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55924456"/>
        <w:docPartObj>
          <w:docPartGallery w:val="Cover Pages"/>
          <w:docPartUnique/>
        </w:docPartObj>
      </w:sdtPr>
      <w:sdtEndPr>
        <w:rPr>
          <w:color w:val="2F5496" w:themeColor="accent1" w:themeShade="BF"/>
          <w:sz w:val="26"/>
          <w:szCs w:val="26"/>
        </w:rPr>
      </w:sdtEndPr>
      <w:sdtContent>
        <w:p w14:paraId="0024E671" w14:textId="6B601859" w:rsidR="00401502" w:rsidRDefault="0040150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2A91A5A" wp14:editId="4C64AE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683E50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609C5DB1" w14:textId="6092F5F5" w:rsidR="00401502" w:rsidRDefault="00401502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D870A43" wp14:editId="40C7B111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8743949</wp:posOffset>
                    </wp:positionV>
                    <wp:extent cx="7315200" cy="752475"/>
                    <wp:effectExtent l="0" t="0" r="0" b="952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752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8C627D" w14:textId="74C54A6B" w:rsidR="00401502" w:rsidRDefault="00401502" w:rsidP="00401502">
                                <w:pPr>
                                  <w:pStyle w:val="Heading1"/>
                                </w:pPr>
                                <w:r>
                                  <w:t>E</w:t>
                                </w:r>
                                <w:r w:rsidRPr="00401502">
                                  <w:t xml:space="preserve">dris </w:t>
                                </w:r>
                                <w:r>
                                  <w:t>S</w:t>
                                </w:r>
                                <w:r w:rsidRPr="00401502">
                                  <w:t>afari</w:t>
                                </w:r>
                              </w:p>
                              <w:p w14:paraId="3CB4B448" w14:textId="77777777" w:rsidR="00401502" w:rsidRPr="003067F4" w:rsidRDefault="00401502" w:rsidP="00401502">
                                <w:pPr>
                                  <w:pStyle w:val="Heading2"/>
                                </w:pPr>
                                <w:r>
                                  <w:t>DSC680 Project1, Milestone1</w:t>
                                </w:r>
                              </w:p>
                              <w:p w14:paraId="76084F2C" w14:textId="7CFE23EA" w:rsidR="00401502" w:rsidRPr="00401502" w:rsidRDefault="00401502" w:rsidP="0040150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870A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18pt;margin-top:688.5pt;width:8in;height:59.2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" filled="f" stroked="f" strokeweight=".5pt">
                    <v:textbox inset="126pt,0,54pt,0">
                      <w:txbxContent>
                        <w:p w14:paraId="028C627D" w14:textId="74C54A6B" w:rsidR="00401502" w:rsidRDefault="00401502" w:rsidP="00401502">
                          <w:pPr>
                            <w:pStyle w:val="Heading1"/>
                          </w:pPr>
                          <w:r>
                            <w:t>E</w:t>
                          </w:r>
                          <w:r w:rsidRPr="00401502">
                            <w:t xml:space="preserve">dris </w:t>
                          </w:r>
                          <w:r>
                            <w:t>S</w:t>
                          </w:r>
                          <w:r w:rsidRPr="00401502">
                            <w:t>afari</w:t>
                          </w:r>
                        </w:p>
                        <w:p w14:paraId="3CB4B448" w14:textId="77777777" w:rsidR="00401502" w:rsidRPr="003067F4" w:rsidRDefault="00401502" w:rsidP="00401502">
                          <w:pPr>
                            <w:pStyle w:val="Heading2"/>
                          </w:pPr>
                          <w:r>
                            <w:t>DSC680 Project1, Milestone1</w:t>
                          </w:r>
                        </w:p>
                        <w:p w14:paraId="76084F2C" w14:textId="7CFE23EA" w:rsidR="00401502" w:rsidRPr="00401502" w:rsidRDefault="00401502" w:rsidP="00401502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CA402B" wp14:editId="562C91D8">
                    <wp:simplePos x="0" y="0"/>
                    <wp:positionH relativeFrom="page">
                      <wp:posOffset>324485</wp:posOffset>
                    </wp:positionH>
                    <wp:positionV relativeFrom="page">
                      <wp:posOffset>3964305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B424CA" w14:textId="77777777" w:rsidR="00401502" w:rsidRDefault="0040150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DF447AD" w14:textId="6AE7FC93" w:rsidR="00401502" w:rsidRDefault="0040150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Provide software-built tools to assist in making better analysis of stocks and their behavior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2CA402B" id="Text Box 153" o:spid="_x0000_s1027" type="#_x0000_t202" style="position:absolute;margin-left:25.55pt;margin-top:312.1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" filled="f" stroked="f" strokeweight=".5pt">
                    <v:textbox style="mso-fit-shape-to-text:t" inset="126pt,0,54pt,0">
                      <w:txbxContent>
                        <w:p w14:paraId="64B424CA" w14:textId="77777777" w:rsidR="00401502" w:rsidRDefault="0040150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DF447AD" w14:textId="6AE7FC93" w:rsidR="00401502" w:rsidRDefault="0040150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Provide software-built tools to assist in making better analysis of stocks and their behavior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8A8345" wp14:editId="708CA755">
                    <wp:simplePos x="0" y="0"/>
                    <wp:positionH relativeFrom="margin">
                      <wp:posOffset>-647065</wp:posOffset>
                    </wp:positionH>
                    <wp:positionV relativeFrom="page">
                      <wp:posOffset>1743075</wp:posOffset>
                    </wp:positionV>
                    <wp:extent cx="7315200" cy="2025650"/>
                    <wp:effectExtent l="0" t="0" r="0" b="1270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025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FFC5DA" w14:textId="5C6A556C" w:rsidR="00401502" w:rsidRDefault="0040150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kern w:val="0"/>
                                      <w:sz w:val="96"/>
                                      <w:szCs w:val="96"/>
                                      <w14:ligatures w14:val="none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401502">
                                      <w:rPr>
                                        <w:kern w:val="0"/>
                                        <w:sz w:val="96"/>
                                        <w:szCs w:val="96"/>
                                        <w14:ligatures w14:val="none"/>
                                      </w:rPr>
                                      <w:t>Project Proposal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kern w:val="0"/>
                                    <w:sz w:val="72"/>
                                    <w:szCs w:val="72"/>
                                    <w14:ligatures w14:val="none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C562AF1" w14:textId="6D4BD20A" w:rsidR="00401502" w:rsidRDefault="0040150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401502">
                                      <w:rPr>
                                        <w:kern w:val="0"/>
                                        <w:sz w:val="72"/>
                                        <w:szCs w:val="72"/>
                                        <w14:ligatures w14:val="none"/>
                                      </w:rPr>
                                      <w:t>Stock Market Analysis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8A8345" id="Text Box 154" o:spid="_x0000_s1028" type="#_x0000_t202" style="position:absolute;margin-left:-50.95pt;margin-top:137.25pt;width:8in;height:159.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" filled="f" stroked="f" strokeweight=".5pt">
                    <v:textbox inset="126pt,0,54pt,0">
                      <w:txbxContent>
                        <w:p w14:paraId="61FFC5DA" w14:textId="5C6A556C" w:rsidR="00401502" w:rsidRDefault="0040150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kern w:val="0"/>
                                <w:sz w:val="96"/>
                                <w:szCs w:val="96"/>
                                <w14:ligatures w14:val="none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401502">
                                <w:rPr>
                                  <w:kern w:val="0"/>
                                  <w:sz w:val="96"/>
                                  <w:szCs w:val="96"/>
                                  <w14:ligatures w14:val="none"/>
                                </w:rPr>
                                <w:t>Project Proposal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kern w:val="0"/>
                              <w:sz w:val="72"/>
                              <w:szCs w:val="72"/>
                              <w14:ligatures w14:val="none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C562AF1" w14:textId="6D4BD20A" w:rsidR="00401502" w:rsidRDefault="0040150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401502">
                                <w:rPr>
                                  <w:kern w:val="0"/>
                                  <w:sz w:val="72"/>
                                  <w:szCs w:val="72"/>
                                  <w14:ligatures w14:val="none"/>
                                </w:rPr>
                                <w:t>Stock Market Analysis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color w:val="2F5496" w:themeColor="accent1" w:themeShade="BF"/>
              <w:sz w:val="26"/>
              <w:szCs w:val="26"/>
            </w:rPr>
            <w:br w:type="page"/>
          </w:r>
        </w:p>
      </w:sdtContent>
    </w:sdt>
    <w:p w14:paraId="2779D9E3" w14:textId="410A9F6D" w:rsidR="00BE0D8D" w:rsidRDefault="003041A1" w:rsidP="003041A1">
      <w:pPr>
        <w:pStyle w:val="Heading1"/>
      </w:pPr>
      <w:r>
        <w:lastRenderedPageBreak/>
        <w:t>Topic</w:t>
      </w:r>
    </w:p>
    <w:p w14:paraId="4F9300D3" w14:textId="55F6812D" w:rsidR="000A212A" w:rsidRPr="000A212A" w:rsidRDefault="000A212A" w:rsidP="000A212A">
      <w:r>
        <w:t xml:space="preserve">This project proposes to use data science to build a </w:t>
      </w:r>
      <w:r w:rsidR="00EA62C7">
        <w:t>toolset</w:t>
      </w:r>
      <w:r>
        <w:t xml:space="preserve"> that </w:t>
      </w:r>
      <w:r w:rsidR="00C004A5">
        <w:t>a</w:t>
      </w:r>
      <w:r>
        <w:t xml:space="preserve"> financial advisory company can use to consult their </w:t>
      </w:r>
      <w:r w:rsidR="00DB6928">
        <w:t>customers and</w:t>
      </w:r>
      <w:r>
        <w:t xml:space="preserve"> manage funds with more </w:t>
      </w:r>
      <w:r w:rsidR="00B50D39">
        <w:t>accuracy.</w:t>
      </w:r>
    </w:p>
    <w:p w14:paraId="23FCD530" w14:textId="6C23FB0B" w:rsidR="003041A1" w:rsidRDefault="003041A1" w:rsidP="003041A1">
      <w:pPr>
        <w:pStyle w:val="Heading1"/>
      </w:pPr>
      <w:r>
        <w:t>Business Problem</w:t>
      </w:r>
    </w:p>
    <w:p w14:paraId="6C6A9E42" w14:textId="68BC39A9" w:rsidR="00DB6928" w:rsidRDefault="000A212A" w:rsidP="003041A1">
      <w:r>
        <w:t xml:space="preserve">The stock market or the price of individual stocks is traditionally based on some fundamentals that an investor or investment advisor evaluates </w:t>
      </w:r>
      <w:r w:rsidR="00DB6928">
        <w:t>to</w:t>
      </w:r>
      <w:r>
        <w:t xml:space="preserve"> make a judgment as to </w:t>
      </w:r>
      <w:r w:rsidR="00DB6928">
        <w:t>whether</w:t>
      </w:r>
      <w:r>
        <w:t xml:space="preserve"> to invest in those stocks.</w:t>
      </w:r>
      <w:r w:rsidR="00EA62C7">
        <w:t xml:space="preserve"> In today’s world, the fundamentals are not enough. Market behavior is </w:t>
      </w:r>
      <w:r w:rsidR="00DB6928">
        <w:t>affected by other factor such as geopolitical events, natural disasters, and the like. This is a challenge to the investors and their consultants.</w:t>
      </w:r>
    </w:p>
    <w:p w14:paraId="2204B5F6" w14:textId="3934462B" w:rsidR="003041A1" w:rsidRDefault="003041A1" w:rsidP="00EA62C7">
      <w:pPr>
        <w:pStyle w:val="Heading1"/>
      </w:pPr>
      <w:r>
        <w:t>Datasets</w:t>
      </w:r>
    </w:p>
    <w:p w14:paraId="2574B5CA" w14:textId="31346979" w:rsidR="00EA62C7" w:rsidRPr="00EA62C7" w:rsidRDefault="00EA62C7" w:rsidP="00EA62C7">
      <w:r>
        <w:t>The data that we will use in this project will be the historical data for individual stocks. We will have a set of static data that we can use initially, and then connect our application to yahoo fiancé to get “live” data.</w:t>
      </w:r>
      <w:r w:rsidR="00F01AE7">
        <w:t xml:space="preserve"> The static dataset was obtained from Kaggle.</w:t>
      </w:r>
    </w:p>
    <w:p w14:paraId="138B0A01" w14:textId="0A5A36F1" w:rsidR="003041A1" w:rsidRDefault="003041A1" w:rsidP="003041A1">
      <w:pPr>
        <w:pStyle w:val="Heading1"/>
      </w:pPr>
      <w:r>
        <w:t>Methods</w:t>
      </w:r>
    </w:p>
    <w:p w14:paraId="41FA7984" w14:textId="42BF1183" w:rsidR="00EA62C7" w:rsidRPr="00EA62C7" w:rsidRDefault="00EA62C7" w:rsidP="00EA62C7">
      <w:r>
        <w:t>We will use Python as the primary programming language. We will use Matplotlib, Seaborn, Keras, Pandas</w:t>
      </w:r>
      <w:r w:rsidR="00DB6928">
        <w:t>,</w:t>
      </w:r>
      <w:r w:rsidR="00F01AE7">
        <w:t xml:space="preserve"> </w:t>
      </w:r>
      <w:r w:rsidR="00DB6928">
        <w:t>yfinance</w:t>
      </w:r>
      <w:r>
        <w:t xml:space="preserve"> and other necessary libraries. We will have tools to show technical indicators for individual stocks as week as use Neural networks to predict the price of a given stock. We will also show graphs and provide metrics for the predictions to assist in risk assessment.</w:t>
      </w:r>
    </w:p>
    <w:p w14:paraId="75315956" w14:textId="013D329B" w:rsidR="003041A1" w:rsidRDefault="003041A1" w:rsidP="003041A1"/>
    <w:p w14:paraId="23CB0940" w14:textId="2B1615B9" w:rsidR="003041A1" w:rsidRDefault="003041A1" w:rsidP="003041A1">
      <w:pPr>
        <w:pStyle w:val="Heading1"/>
      </w:pPr>
      <w:r>
        <w:t>Ethical Considerations</w:t>
      </w:r>
    </w:p>
    <w:p w14:paraId="094C1208" w14:textId="41ADDF6E" w:rsidR="00D044E8" w:rsidRPr="00D044E8" w:rsidRDefault="000A212A" w:rsidP="00D044E8">
      <w:r>
        <w:t>These are the ethical considerations that are found common in customer-consultant relationship</w:t>
      </w:r>
      <w:r w:rsidR="007D76CF">
        <w:t>s</w:t>
      </w:r>
      <w:r>
        <w:t xml:space="preserve">. </w:t>
      </w:r>
    </w:p>
    <w:p w14:paraId="1CCE71C6" w14:textId="77777777" w:rsidR="00D044E8" w:rsidRPr="00D044E8" w:rsidRDefault="00D044E8" w:rsidP="00D044E8">
      <w:pPr>
        <w:rPr>
          <w:rFonts w:ascii="Calibri" w:hAnsi="Calibri"/>
        </w:rPr>
      </w:pPr>
      <w:r w:rsidRPr="00D044E8">
        <w:t>Data privacy: Ensuring that the data collected is obtained in a legal and ethical manner and that personal information is not misused or disclosed without consent.</w:t>
      </w:r>
    </w:p>
    <w:p w14:paraId="36EF6A88" w14:textId="62720718" w:rsidR="00D044E8" w:rsidRPr="00D044E8" w:rsidRDefault="00D044E8" w:rsidP="00D044E8">
      <w:pPr>
        <w:rPr>
          <w:rFonts w:ascii="Calibri" w:hAnsi="Calibri"/>
        </w:rPr>
      </w:pPr>
      <w:r w:rsidRPr="00D044E8">
        <w:t xml:space="preserve">Bias and fairness: Ensuring that the algorithms and models used in the project do not perpetuate or amplify biases and discrimination against any </w:t>
      </w:r>
      <w:r w:rsidR="0072169E" w:rsidRPr="00D044E8">
        <w:t>group</w:t>
      </w:r>
      <w:r w:rsidRPr="00D044E8">
        <w:t>.</w:t>
      </w:r>
    </w:p>
    <w:p w14:paraId="19D6C6B0" w14:textId="77777777" w:rsidR="00D044E8" w:rsidRPr="00D044E8" w:rsidRDefault="00D044E8" w:rsidP="00D044E8">
      <w:pPr>
        <w:rPr>
          <w:rFonts w:ascii="Calibri" w:hAnsi="Calibri"/>
        </w:rPr>
      </w:pPr>
      <w:r w:rsidRPr="00D044E8">
        <w:t>Transparency: Ensuring that the data sources, analysis methods, and findings are transparent and easily understandable to all stakeholders.</w:t>
      </w:r>
    </w:p>
    <w:p w14:paraId="5F911B43" w14:textId="77777777" w:rsidR="00D044E8" w:rsidRPr="00D044E8" w:rsidRDefault="00D044E8" w:rsidP="00D044E8">
      <w:pPr>
        <w:rPr>
          <w:rFonts w:ascii="Calibri" w:hAnsi="Calibri"/>
        </w:rPr>
      </w:pPr>
      <w:r w:rsidRPr="00D044E8">
        <w:t>Security: Ensuring that the data is secure and protected against unauthorized access or theft.</w:t>
      </w:r>
    </w:p>
    <w:p w14:paraId="5CCFC490" w14:textId="77777777" w:rsidR="00D044E8" w:rsidRPr="00D044E8" w:rsidRDefault="00D044E8" w:rsidP="00D044E8">
      <w:pPr>
        <w:rPr>
          <w:rFonts w:ascii="Calibri" w:hAnsi="Calibri"/>
        </w:rPr>
      </w:pPr>
      <w:r w:rsidRPr="00D044E8">
        <w:t>Informed consent: Ensuring that individuals whose data is being used in the project are fully informed about the project's purpose, risks, and benefits and have given their informed consent to participate.</w:t>
      </w:r>
    </w:p>
    <w:p w14:paraId="29B49F62" w14:textId="77777777" w:rsidR="00D044E8" w:rsidRPr="00D044E8" w:rsidRDefault="00D044E8" w:rsidP="00D044E8">
      <w:pPr>
        <w:rPr>
          <w:rFonts w:ascii="Calibri" w:hAnsi="Calibri"/>
        </w:rPr>
      </w:pPr>
      <w:r w:rsidRPr="00D044E8">
        <w:t>Impact on society: Ensuring that the project's results do not have a negative impact on society or vulnerable populations.</w:t>
      </w:r>
    </w:p>
    <w:p w14:paraId="6D8ECAD2" w14:textId="27FF114A" w:rsidR="003041A1" w:rsidRDefault="003041A1" w:rsidP="003041A1">
      <w:pPr>
        <w:pStyle w:val="Heading1"/>
      </w:pPr>
      <w:r>
        <w:lastRenderedPageBreak/>
        <w:t>Challenges/Issues</w:t>
      </w:r>
    </w:p>
    <w:p w14:paraId="7F470AB0" w14:textId="5AE57389" w:rsidR="003041A1" w:rsidRDefault="00D044E8" w:rsidP="003041A1">
      <w:r>
        <w:t>Challenges and issues that we could face in this project must be considered and addressed. This is part of risk assessment that all project</w:t>
      </w:r>
      <w:r w:rsidR="005C5327">
        <w:t>s</w:t>
      </w:r>
      <w:r>
        <w:t xml:space="preserve"> must go through. </w:t>
      </w:r>
      <w:r w:rsidR="005C5327">
        <w:t>The table below lists the risks and their mitigation.</w:t>
      </w:r>
    </w:p>
    <w:p w14:paraId="2F8E2983" w14:textId="7BDB4441" w:rsidR="005C5327" w:rsidRDefault="005C5327" w:rsidP="003041A1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55"/>
        <w:gridCol w:w="7200"/>
      </w:tblGrid>
      <w:tr w:rsidR="005C5327" w14:paraId="1BF512AF" w14:textId="0B9A0CBD" w:rsidTr="005C5327">
        <w:tc>
          <w:tcPr>
            <w:tcW w:w="2155" w:type="dxa"/>
            <w:shd w:val="clear" w:color="auto" w:fill="8EAADB" w:themeFill="accent1" w:themeFillTint="99"/>
          </w:tcPr>
          <w:p w14:paraId="0D6B21E0" w14:textId="0E15A87B" w:rsidR="005C5327" w:rsidRDefault="005C5327" w:rsidP="003041A1">
            <w:r>
              <w:t>Risk</w:t>
            </w:r>
          </w:p>
        </w:tc>
        <w:tc>
          <w:tcPr>
            <w:tcW w:w="7200" w:type="dxa"/>
            <w:shd w:val="clear" w:color="auto" w:fill="8EAADB" w:themeFill="accent1" w:themeFillTint="99"/>
          </w:tcPr>
          <w:p w14:paraId="2FE7697B" w14:textId="6099B3AB" w:rsidR="005C5327" w:rsidRDefault="005C5327" w:rsidP="003041A1">
            <w:r>
              <w:t>Mitigation</w:t>
            </w:r>
          </w:p>
        </w:tc>
      </w:tr>
      <w:tr w:rsidR="005C5327" w14:paraId="45D6B07B" w14:textId="5BC65DB6" w:rsidTr="005C5327">
        <w:tc>
          <w:tcPr>
            <w:tcW w:w="2155" w:type="dxa"/>
            <w:shd w:val="clear" w:color="auto" w:fill="D9E2F3" w:themeFill="accent1" w:themeFillTint="33"/>
          </w:tcPr>
          <w:p w14:paraId="23DA87E9" w14:textId="13721611" w:rsidR="005C5327" w:rsidRDefault="005C5327" w:rsidP="003041A1">
            <w:r>
              <w:t>Data Quality</w:t>
            </w:r>
          </w:p>
        </w:tc>
        <w:tc>
          <w:tcPr>
            <w:tcW w:w="7200" w:type="dxa"/>
            <w:shd w:val="clear" w:color="auto" w:fill="D9E2F3" w:themeFill="accent1" w:themeFillTint="33"/>
          </w:tcPr>
          <w:p w14:paraId="6405FAA3" w14:textId="589B1D98" w:rsidR="005C5327" w:rsidRDefault="005C5327" w:rsidP="003041A1">
            <w:r>
              <w:t>Ensure data quality by performing a preliminary analysis</w:t>
            </w:r>
          </w:p>
        </w:tc>
      </w:tr>
      <w:tr w:rsidR="005C5327" w14:paraId="57C085FD" w14:textId="546D3227" w:rsidTr="005C5327">
        <w:tc>
          <w:tcPr>
            <w:tcW w:w="2155" w:type="dxa"/>
            <w:shd w:val="clear" w:color="auto" w:fill="D9E2F3" w:themeFill="accent1" w:themeFillTint="33"/>
          </w:tcPr>
          <w:p w14:paraId="583D347A" w14:textId="12B2A904" w:rsidR="005C5327" w:rsidRDefault="005C5327" w:rsidP="003041A1">
            <w:r>
              <w:t>Data Security</w:t>
            </w:r>
          </w:p>
        </w:tc>
        <w:tc>
          <w:tcPr>
            <w:tcW w:w="7200" w:type="dxa"/>
            <w:shd w:val="clear" w:color="auto" w:fill="D9E2F3" w:themeFill="accent1" w:themeFillTint="33"/>
          </w:tcPr>
          <w:p w14:paraId="7C29F46E" w14:textId="058EC528" w:rsidR="005C5327" w:rsidRDefault="005C5327" w:rsidP="003041A1">
            <w:r>
              <w:t>Ensure data is secure both incoming and outgoing. Enable/utilize security measures.</w:t>
            </w:r>
          </w:p>
        </w:tc>
      </w:tr>
      <w:tr w:rsidR="005C5327" w14:paraId="52CE3125" w14:textId="77777777" w:rsidTr="005C5327">
        <w:tc>
          <w:tcPr>
            <w:tcW w:w="2155" w:type="dxa"/>
            <w:shd w:val="clear" w:color="auto" w:fill="D9E2F3" w:themeFill="accent1" w:themeFillTint="33"/>
          </w:tcPr>
          <w:p w14:paraId="69291128" w14:textId="3F568F79" w:rsidR="005C5327" w:rsidRDefault="005C5327" w:rsidP="003041A1">
            <w:r>
              <w:t>Data Availability</w:t>
            </w:r>
          </w:p>
        </w:tc>
        <w:tc>
          <w:tcPr>
            <w:tcW w:w="7200" w:type="dxa"/>
            <w:shd w:val="clear" w:color="auto" w:fill="D9E2F3" w:themeFill="accent1" w:themeFillTint="33"/>
          </w:tcPr>
          <w:p w14:paraId="6784200B" w14:textId="79772DF4" w:rsidR="005C5327" w:rsidRDefault="005C5327" w:rsidP="003041A1">
            <w:r>
              <w:t xml:space="preserve">Ensure data is available without interruption or delay that may affect the performance of the </w:t>
            </w:r>
            <w:r w:rsidR="007D76CF">
              <w:t>analysis</w:t>
            </w:r>
          </w:p>
        </w:tc>
      </w:tr>
      <w:tr w:rsidR="005C5327" w14:paraId="2F0D941D" w14:textId="7093203C" w:rsidTr="005C5327">
        <w:tc>
          <w:tcPr>
            <w:tcW w:w="2155" w:type="dxa"/>
            <w:shd w:val="clear" w:color="auto" w:fill="D9E2F3" w:themeFill="accent1" w:themeFillTint="33"/>
          </w:tcPr>
          <w:p w14:paraId="0FE11B45" w14:textId="2D0970DD" w:rsidR="005C5327" w:rsidRDefault="005C5327" w:rsidP="003041A1">
            <w:r>
              <w:t>Technical Challenges</w:t>
            </w:r>
          </w:p>
        </w:tc>
        <w:tc>
          <w:tcPr>
            <w:tcW w:w="7200" w:type="dxa"/>
            <w:shd w:val="clear" w:color="auto" w:fill="D9E2F3" w:themeFill="accent1" w:themeFillTint="33"/>
          </w:tcPr>
          <w:p w14:paraId="57489CCD" w14:textId="2F5D5F0D" w:rsidR="005C5327" w:rsidRDefault="005C5327" w:rsidP="003041A1">
            <w:r>
              <w:t xml:space="preserve">Enforce fault tolerance, </w:t>
            </w:r>
            <w:r w:rsidR="00DB6928">
              <w:t>redundancy, connection integrity</w:t>
            </w:r>
          </w:p>
        </w:tc>
      </w:tr>
      <w:tr w:rsidR="005C5327" w14:paraId="5139E79D" w14:textId="17B439D2" w:rsidTr="005C5327">
        <w:tc>
          <w:tcPr>
            <w:tcW w:w="2155" w:type="dxa"/>
            <w:shd w:val="clear" w:color="auto" w:fill="D9E2F3" w:themeFill="accent1" w:themeFillTint="33"/>
          </w:tcPr>
          <w:p w14:paraId="36F7E4FE" w14:textId="0E743998" w:rsidR="005C5327" w:rsidRDefault="005C5327" w:rsidP="003041A1">
            <w:r>
              <w:t>Ethical Violations</w:t>
            </w:r>
          </w:p>
        </w:tc>
        <w:tc>
          <w:tcPr>
            <w:tcW w:w="7200" w:type="dxa"/>
            <w:shd w:val="clear" w:color="auto" w:fill="D9E2F3" w:themeFill="accent1" w:themeFillTint="33"/>
          </w:tcPr>
          <w:p w14:paraId="781ADC7E" w14:textId="461812C2" w:rsidR="005C5327" w:rsidRDefault="00DB6928" w:rsidP="003041A1">
            <w:r>
              <w:t>Ensure procedures are put in place that will reduce and remove risk of ethical violations by all parties involved.</w:t>
            </w:r>
          </w:p>
        </w:tc>
      </w:tr>
    </w:tbl>
    <w:p w14:paraId="25D65E43" w14:textId="77777777" w:rsidR="005C5327" w:rsidRDefault="005C5327" w:rsidP="003041A1"/>
    <w:p w14:paraId="25C667E7" w14:textId="2A3E570F" w:rsidR="003041A1" w:rsidRPr="003041A1" w:rsidRDefault="003041A1" w:rsidP="003041A1">
      <w:pPr>
        <w:pStyle w:val="Heading1"/>
      </w:pPr>
      <w:r>
        <w:t>References</w:t>
      </w:r>
    </w:p>
    <w:p w14:paraId="2B0EF0DA" w14:textId="773AAC90" w:rsidR="003041A1" w:rsidRDefault="003041A1" w:rsidP="003041A1"/>
    <w:p w14:paraId="3FC4B968" w14:textId="77777777" w:rsidR="00F01AE7" w:rsidRDefault="00F01AE7" w:rsidP="00F01AE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r>
          <w:rPr>
            <w:rStyle w:val="Hyperlink"/>
            <w:rFonts w:ascii="Calibri" w:eastAsiaTheme="majorEastAsia" w:hAnsi="Calibri" w:cs="Calibri"/>
            <w:sz w:val="22"/>
            <w:szCs w:val="22"/>
          </w:rPr>
          <w:t>https://www.investopedia.com/top-7-technical-analysis-tools-4773275</w:t>
        </w:r>
      </w:hyperlink>
    </w:p>
    <w:p w14:paraId="38987D41" w14:textId="36637851" w:rsidR="00F01AE7" w:rsidRPr="007F4935" w:rsidRDefault="007F4935" w:rsidP="007F493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François Chollet. Deep Learning with Python (Kindle Locations 1504-1508). Manning Publications Co.. Kindle Edition. </w:t>
      </w:r>
    </w:p>
    <w:p w14:paraId="5AC20919" w14:textId="77777777" w:rsidR="00F01AE7" w:rsidRDefault="00F01AE7" w:rsidP="007F4935">
      <w:pPr>
        <w:pStyle w:val="NormalWeb"/>
        <w:spacing w:before="0" w:beforeAutospacing="0" w:after="0" w:afterAutospacing="0"/>
        <w:ind w:left="720"/>
        <w:rPr>
          <w:rFonts w:ascii="Calibri Light" w:hAnsi="Calibri Light" w:cs="Calibri Light"/>
          <w:sz w:val="28"/>
          <w:szCs w:val="28"/>
        </w:rPr>
      </w:pPr>
    </w:p>
    <w:p w14:paraId="02C03045" w14:textId="220868DC" w:rsidR="003067F4" w:rsidRDefault="003067F4" w:rsidP="003067F4"/>
    <w:sectPr w:rsidR="003067F4" w:rsidSect="0040150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25CDD"/>
    <w:multiLevelType w:val="hybridMultilevel"/>
    <w:tmpl w:val="C6622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812C5"/>
    <w:multiLevelType w:val="multilevel"/>
    <w:tmpl w:val="8B20E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7259660">
    <w:abstractNumId w:val="1"/>
    <w:lvlOverride w:ilvl="0">
      <w:startOverride w:val="1"/>
    </w:lvlOverride>
  </w:num>
  <w:num w:numId="2" w16cid:durableId="1500343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8D"/>
    <w:rsid w:val="000358BC"/>
    <w:rsid w:val="000A212A"/>
    <w:rsid w:val="003041A1"/>
    <w:rsid w:val="003067F4"/>
    <w:rsid w:val="00401502"/>
    <w:rsid w:val="005C5327"/>
    <w:rsid w:val="0072169E"/>
    <w:rsid w:val="007D76CF"/>
    <w:rsid w:val="007F4935"/>
    <w:rsid w:val="00AB4FAB"/>
    <w:rsid w:val="00B50D39"/>
    <w:rsid w:val="00BE0D8D"/>
    <w:rsid w:val="00C004A5"/>
    <w:rsid w:val="00D044E8"/>
    <w:rsid w:val="00DB6928"/>
    <w:rsid w:val="00EA62C7"/>
    <w:rsid w:val="00F01AE7"/>
    <w:rsid w:val="00F63982"/>
    <w:rsid w:val="00FA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AEC5"/>
  <w15:chartTrackingRefBased/>
  <w15:docId w15:val="{77B96100-B99A-49C6-98E8-1E976C6B9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D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0D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E0D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06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401502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01502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39"/>
    <w:rsid w:val="005C5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01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01A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4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top-7-technical-analysis-tools-4773275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Provide software-built tools to assist in making better analysis of stocks and their behavior</Abstract>
  <CompanyAddress/>
  <CompanyPhone/>
  <CompanyFax/>
  <CompanyEmail>DSC680 Project1, Milestone1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subject>Stock Market Analysis</dc:subject>
  <dc:creator>edris safari</dc:creator>
  <cp:keywords/>
  <dc:description/>
  <cp:lastModifiedBy>edris safari</cp:lastModifiedBy>
  <cp:revision>10</cp:revision>
  <dcterms:created xsi:type="dcterms:W3CDTF">2023-03-19T14:04:00Z</dcterms:created>
  <dcterms:modified xsi:type="dcterms:W3CDTF">2023-03-19T15:14:00Z</dcterms:modified>
</cp:coreProperties>
</file>