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64"/>
          <w:szCs w:val="64"/>
        </w:rPr>
        <w:t xml:space="preserve">SMElevate V2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b/>
          <w:bCs/>
          <w:sz w:val="48"/>
          <w:szCs w:val="48"/>
        </w:rPr>
        <w:t xml:space="preserve">Architecture Document</w:t>
      </w:r>
    </w:p>
    <w:p>
      <w:pPr>
        <w:jc w:val="center"/>
      </w:pPr>
      <w:r>
        <w:rPr>
          <w:sz w:val="28"/>
          <w:szCs w:val="28"/>
        </w:rPr>
        <w:t xml:space="preserve">System, Application &amp; Infrastructure Architecture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Version: 2.1</w:t>
      </w:r>
    </w:p>
    <w:p>
      <w:pPr>
        <w:jc w:val="center"/>
      </w:pPr>
      <w:r>
        <w:rPr>
          <w:sz w:val="22"/>
          <w:szCs w:val="22"/>
        </w:rPr>
        <w:t xml:space="preserve">Date: July 2026</w:t>
      </w:r>
    </w:p>
    <w:p>
      <w:pPr>
        <w:jc w:val="center"/>
      </w:pPr>
      <w:r>
        <w:rPr>
          <w:sz w:val="22"/>
          <w:szCs w:val="22"/>
        </w:rPr>
        <w:t xml:space="preserve">Status: Approved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SMElevate V2 — SBP SME Financing Portal</w:t>
      </w:r>
    </w:p>
    <w:p>
      <w:pPr>
        <w:pageBreakBefore/>
      </w:pPr>
    </w:p>
    <w:p>
      <w:pPr>
        <w:pStyle w:val="Heading1"/>
        <w:spacing w:after="240" w:before="480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April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Initial architecture documentation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June 2026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Post-implementation architecture baseline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July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Naveed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Expanded with 9 architecture views per v2.1 spec; future integration architecture added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1. Business Architecture</w:t>
      </w:r>
    </w:p>
    <w:p>
      <w:pPr>
        <w:pStyle w:val="Heading2"/>
        <w:spacing w:after="160" w:before="360"/>
      </w:pPr>
      <w:r>
        <w:t xml:space="preserve">1.1 Business Context</w:t>
      </w:r>
    </w:p>
    <w:p>
      <w:pPr>
        <w:spacing w:after="80" w:before="80"/>
      </w:pPr>
      <w:r>
        <w:rPr>
          <w:sz w:val="22"/>
          <w:szCs w:val="22"/>
        </w:rPr>
        <w:t xml:space="preserve">SMElevate V2 serves as the digital interface between three distinct business actors within the SBP SME Financing ecosystem: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Business Role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Interaction with Platform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State Bank of Pakistan (SBP)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Regulator and Platform Sponsor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Defines financing schemes and eligibility; managed via Admin portal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Participating 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Credit Assessors and Decision Makers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Receive routed applications; record independent credit decisions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Owners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 Applicants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Submit standardized Loan Applications; track status; receive notifications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 Administrator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Platform Operator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Configures all entities; manages users and settings; monitors activity</w:t>
            </w:r>
          </w:p>
        </w:tc>
      </w:tr>
    </w:tbl>
    <w:p>
      <w:pPr>
        <w:pStyle w:val="Heading2"/>
        <w:spacing w:after="160" w:before="360"/>
      </w:pPr>
      <w:r>
        <w:t xml:space="preserve">1.2 Business Process Summary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SME registers on the platform → completes and verifies business profile (CNIC-based)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Admin publishes a financing scheme with configured form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SME selects scheme → fills dynamic Loan Application Form → submits to chosen bank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Bank receives notification → reviews application → records decision with remarks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System notifies SME at every status transition via email and in-app notification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Admin monitors all activity via dashboard, audit logs, and user management</w:t>
      </w:r>
    </w:p>
    <w:p>
      <w:pPr>
        <w:pageBreakBefore/>
      </w:pPr>
    </w:p>
    <w:p>
      <w:pPr>
        <w:pStyle w:val="Heading1"/>
        <w:spacing w:after="240" w:before="480"/>
      </w:pPr>
      <w:r>
        <w:t xml:space="preserve">2. Application Architecture</w:t>
      </w:r>
    </w:p>
    <w:p>
      <w:pPr>
        <w:pStyle w:val="Heading2"/>
        <w:spacing w:after="160" w:before="360"/>
      </w:pPr>
      <w:r>
        <w:t xml:space="preserve">2.1 ASP.NET Core MVC Layer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Components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Routing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Program.cs MapControllerRoute × 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Maps /Admin/, /Banks/, /EndUser/ prefixes to area controllers; default route for Home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Middleware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StaticFiles → Routing → Session → Auth → Authorization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pipeline; order is critical: auth before authorization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Controllers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19 controllers across 3 areas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Receive HTTP requests; validate; call services; return views or JSON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50 Razor views (.cshtml)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Server-rendered HTML with Tabler Bootstrap 5; partial views for reusable components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ViewModels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Per-area ViewModel classes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Typed models passed between controller and view; no business logic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 scoped service implementations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business logic; injected via constructor DI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 Access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ApplicationDbContext (EF Core)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Single DbContext; 22 DbSets; Code-First; SQL Server provider</w:t>
            </w:r>
          </w:p>
        </w:tc>
      </w:tr>
    </w:tbl>
    <w:p>
      <w:pPr>
        <w:pStyle w:val="Heading2"/>
        <w:spacing w:after="160" w:before="360"/>
      </w:pPr>
      <w:r>
        <w:t xml:space="preserve">2.2 Request-Response 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Client browser sends HTTPS request with auth cookie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Kestrel (or IIS) receives request → ASP.NET Core pipeline begins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StaticFiles middleware serves wwwroot/ assets directly (bypasses MVC)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UseRouting() matches URL to controller/action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UseSession() reloads session state from distributed session store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UseAuthentication() decrypts cookie → populates HttpContext.User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UseAuthorization() evaluates policy (UserType claim check) → 403 if unauthorized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Controller action executes → calls service → EF Core query to SQL Server → data returned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View rendered server-side → HTML response returned to browser</w:t>
      </w:r>
    </w:p>
    <w:p>
      <w:pPr>
        <w:pStyle w:val="Heading2"/>
        <w:spacing w:after="160" w:before="360"/>
      </w:pPr>
      <w:r>
        <w:t xml:space="preserve">2.3 Area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Default Route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 Policy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Shared State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/Admin/AdminDashboard/Index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Admin/_Layout.cshtml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Reads SystemSettings for nav; no per-user profile needed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/Banks/BankDashboard/Index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Banks/_Layout.cshtml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BankId claim used in all data queries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/EndUser/EndUserDashboard/Index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EndUser/_Layout.cshtml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@inject ApplicationDbContext for profile display name in topbar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3. Security Architecture</w:t>
      </w:r>
    </w:p>
    <w:p>
      <w:pPr>
        <w:pStyle w:val="Heading2"/>
        <w:spacing w:after="160" w:before="360"/>
      </w:pPr>
      <w:r>
        <w:t xml:space="preserve">3.1 Authentication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User 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 Method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Cookie Scheme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Claims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Username + Password (BCrypt hash)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Cookies (default)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UserId, UserType=Admin, Name, 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Officer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only → OTP (6-digit, 10 min)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Cookies (default)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UserId, UserType=Bank, BankId, Name, Email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Owner (manual)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+ Password (BCrypt hash)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Cookies (default)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UserId, UserType=SME, Name, Email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Owner (OAuth)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Google / Apple / Microsoft OAuth code flow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External (10 min) then Cookies (default)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UserId, UserType=SME, Name, Email</w:t>
            </w:r>
          </w:p>
        </w:tc>
      </w:tr>
    </w:tbl>
    <w:p>
      <w:pPr>
        <w:pStyle w:val="Heading2"/>
        <w:spacing w:after="160" w:before="360"/>
      </w:pPr>
      <w:r>
        <w:t xml:space="preserve">3.2 Authorization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Policy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Claim Requirement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AdminOnly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 = 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Admin area controllers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BankOnly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 = 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Banks area controllers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EndUserOnly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 = SME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EndUser area controllers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AdminOrBank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UserType = Admin OR Bank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Reserved for potential shared views (not used in current controllers)</w:t>
            </w:r>
          </w:p>
        </w:tc>
      </w:tr>
    </w:tbl>
    <w:p>
      <w:pPr>
        <w:pStyle w:val="Heading2"/>
        <w:spacing w:after="160" w:before="360"/>
      </w:pPr>
      <w:r>
        <w:t xml:space="preserve">3.3 Data Security Controls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Bank data isolation: BankRequestsController reads BankId from claims; all queries filtered to AssignedBankId == BankId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SME data isolation: EndUserLoanRequestsController reads UserId from claims; all queries filtered to UserId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CSRF: [ValidateAntiForgeryToken] on all POST endpoints; AJAX sends __RequestVerificationToken header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File upload type whitelist: FileUploadService.IsAllowedType rejects non-PDF/DOC/DOCX/JPG/PNG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Password hashing: ASP.NET Core PasswordHasher&lt;ApplicationUser&gt; (PBKDF2-SHA512)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XSS prevention: Razor auto-encodes all model values; no HTML.Raw usage in views</w:t>
      </w:r>
    </w:p>
    <w:p>
      <w:pPr>
        <w:pStyle w:val="Heading2"/>
        <w:spacing w:after="160" w:before="360"/>
      </w:pPr>
      <w:r>
        <w:t xml:space="preserve">3.4 Future Security Enhancements (v2.1)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Encrypt sensitive SystemSettings values at rest (SMTP password, OAuth secrets)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Move Apple private key from appsettings.json to Azure Key Vault / environment variables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Replace DB-stored OTP with short-lived MemoryCache / Redis for reduced breach window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Implement file upload size validation (IFileUploadService.IsAllowedSize already defined)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Add rate limiting on OTP generation and login endpoints</w:t>
      </w:r>
    </w:p>
    <w:p>
      <w:pPr>
        <w:pageBreakBefore/>
      </w:pPr>
    </w:p>
    <w:p>
      <w:pPr>
        <w:pStyle w:val="Heading1"/>
        <w:spacing w:after="240" w:before="480"/>
      </w:pPr>
      <w:r>
        <w:t xml:space="preserve">4. Data Architecture</w:t>
      </w:r>
    </w:p>
    <w:p>
      <w:pPr>
        <w:pStyle w:val="Heading2"/>
        <w:spacing w:after="160" w:before="360"/>
      </w:pPr>
      <w:r>
        <w:t xml:space="preserve">4.1 Database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Tables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Identity &amp; 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ApplicationUsers, Roles, UserExternalLogins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Management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Banks, BankMembers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 Profile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EndUserProfiles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 Application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LoanRequests, LoanRequestShareholders, LoanRequestStatusHistories, LoanRequestAttachments, LoanRequestFieldValues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 &amp; Form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Schemes, SchemeForms, SchemeFormFields, SchemeFormFieldConfigurations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MasterLookups, MasterLookupValues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Notifications &amp; 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AppNotifications, EmailTemplates, EmailLogs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SystemSettings, AuditLogs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2"/>
        <w:spacing w:after="160" w:before="360"/>
      </w:pPr>
      <w:r>
        <w:t xml:space="preserve">4.2 Data Flow — Loan Application Submission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SME submits form → EndUserLoanRequestsController.Create POST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Controller validates ModelState → calls IRequestNumberService.GenerateAsync → gets RequestNo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LoanRequest saved with RequestNo, UserId, AssignedBankId, SchemeId, StatusId=Assigned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LoanRequestShareholders saved (loop from form POST)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LoanRequestFieldValues saved (loop over dynamic field names/values from POST body)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ILoanRequestService.CreateAsync wraps all in single SaveChanges call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IEmailService.SendFromTemplateAsync: ENDUSER_LOAN_SUBMITTED to SME; BANK_NEW_REQUEST_ASSIGNED to bank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INotificationService.CreateAsync: in-app notification to bank officer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IAuditService.LogAsync: LoanApplicationCreated event logged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Redirect to Confirmation page with RequestNo</w:t>
      </w:r>
    </w:p>
    <w:p>
      <w:pPr>
        <w:pStyle w:val="Heading2"/>
        <w:spacing w:after="160" w:before="360"/>
      </w:pPr>
      <w:r>
        <w:t xml:space="preserve">4.3 Data Integrity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Applied 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unique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ApplicationUsers.EmailAddress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RequestNo unique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LoanRequests.RequestNo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LookupCode unique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MasterLookups.LookupCode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SettingKey unique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SystemSettings.SettingKey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TemplateCode unique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EmailTemplates.TemplateCode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 index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Provider+ProviderUserId unique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UserExternalLogins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Composite unique index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CNIC unique (filtered)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EndUserProfiles.CNIC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Filtered unique index (WHERE CNIC IS NOT NULL AND CNIC &lt;&gt; '') applied via direct SQL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5. Integration Architecture</w:t>
      </w:r>
    </w:p>
    <w:p>
      <w:pPr>
        <w:pStyle w:val="Heading2"/>
        <w:spacing w:after="160" w:before="360"/>
      </w:pPr>
      <w:r>
        <w:t xml:space="preserve">5.1 Current External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Google OAuth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2.0 Authorization 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Outbound (redirect to accounts.google.com)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ClientId + ClientSecret in appsettings.json; conditional registration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Apple OAuth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2.0 + JWT (Sign In with Apple)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Outbound (redirect to appleid.apple.com)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ClientId, TeamId, KeyId, PrivateKey; uses AppleInMemoryKeyFileInfo wrapper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Microsoft OAuth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 2.0 / OpenID Connect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Outbound (redirect to login.microsoftonline.com)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ClientId + ClientSecret; TenantId (default: common)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 (MailKit)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SMTP/StartTLS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Outbound (port 587)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Host, Port, Username, Password, FromEmail read from SystemSettings at send time</w:t>
            </w:r>
          </w:p>
        </w:tc>
      </w:tr>
    </w:tbl>
    <w:p>
      <w:pPr>
        <w:pStyle w:val="Heading2"/>
        <w:spacing w:after="160" w:before="360"/>
      </w:pPr>
      <w:r>
        <w:t xml:space="preserve">5.2 Future Integration Points (v2.1)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Recommended Approach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Credit Bureau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Credit history query at bank assessment stage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REST adapter service; IPC1 interface wrapper; async job pattern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NADRA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CNIC verification at profile completion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REST/SOAP adapter; called at profile verification step; result stored in EndUserProfile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RAAST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Payment identifier validation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SBP RAAST API; called at LAF submission to validate IBAN/RAAST ID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AML/Compliance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Anti-Money Laundering screening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REST adapter; trigger at CDD lifecycle stage; result stored in new ComplianceRecord table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KYC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Know Your Customer document verification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Document upload + external verification service; integrated at profile verification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SMS Gateway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OTP delivery via SMS (alternative to email)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ISmsService interface; pluggable provider (Twilio, Jazz Telecom, Telenor)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Digital Signature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Electronic signature at consent step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PKI adapter; base64 signature stored in ConsentRecord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Document Verification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AI-based document authenticity check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REST API; integrated at attachment upload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6. Infrastructure Architecture</w:t>
      </w:r>
    </w:p>
    <w:p>
      <w:pPr>
        <w:pStyle w:val="Heading2"/>
        <w:spacing w:after="160" w:before="360"/>
      </w:pPr>
      <w:r>
        <w:t xml:space="preserve">6.1 Current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 Server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Kestrel (dev) / IIS (production)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HTTPS; .NET 10 runtime required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 Server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SQL Server (.\ SQLEXPRESS)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Windows Auth (Trusted_Connection=True); TrustServerCertificate=True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Local disk (wwwroot/uploads/)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Bank decision attachments; organized by upload date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Session Store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In-memory (ASP.NET Core AddSession)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Idle timeout 15 minutes; HttpOnly essential cookie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IMemoryCache (AddMemoryCache)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Registered but not actively used in current version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Runtime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.NET 10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SMElevate.Web.csproj; targets net10.0</w:t>
            </w:r>
          </w:p>
        </w:tc>
      </w:tr>
    </w:tbl>
    <w:p>
      <w:pPr>
        <w:pStyle w:val="Heading2"/>
        <w:spacing w:after="160" w:before="360"/>
      </w:pPr>
      <w:r>
        <w:t xml:space="preserve">6.2 Recommended Production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 Server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IIS on Windows Server 2022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Native .NET hosting; ASP.NET Core Module v2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SQL Server 2022 Standard/Enterprise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Move from SQLEXPRESS; full HA/DR support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Azure Blob Storage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Replace local disk; geo-redundant; CDN-capable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Session Store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Redis (StackExchange.Redis)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Required for multi-server deployment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TLS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SSL certificate (DigiCert / Let's Encrypt)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Required for production; updates Cookie.SecurePolicy=Always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SendGrid / SMTP relay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Reliable delivery; replace self-hosted SMTP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Secrets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Azure Key Vault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Removes credentials from appsettings.json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7. Deployment Architecture</w:t>
      </w:r>
    </w:p>
    <w:p>
      <w:pPr>
        <w:pStyle w:val="Heading2"/>
        <w:spacing w:after="160" w:before="360"/>
      </w:pPr>
      <w:r>
        <w:t xml:space="preserve">7.1 Current Deployment (Development)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dotnet run / VS2022; Kestrel; https://localhost:7XXX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.\SQLEXPRESS; DB auto-migrated at startup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SMTP disabled by default (Smtp.Enabled=false in SystemSettings)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OAuth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Google: configured if ClientId/Secret present in appsettings; Apple/Microsoft: unconfigured</w:t>
            </w:r>
          </w:p>
        </w:tc>
      </w:tr>
    </w:tbl>
    <w:p>
      <w:pPr>
        <w:pStyle w:val="Heading2"/>
        <w:spacing w:after="160" w:before="360"/>
      </w:pPr>
      <w:r>
        <w:t xml:space="preserve">7.2 Target Production Deployment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Web server: IIS on Windows Server; app published as self-contained or framework-dependent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Database: SQL Server on dedicated server; connection string in environment variables or Key Vault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CI/CD: publish SMElevate.Web project → copy to IIS wwwroot; run database migrations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Static files: wwwroot/ published with the app; uploads/ folder requires write permissions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Environment variables override appsettings.json for all secrets in production</w:t>
      </w:r>
    </w:p>
    <w:p>
      <w:pPr>
        <w:pStyle w:val="Heading1"/>
        <w:spacing w:after="240" w:before="480"/>
      </w:pPr>
      <w:r>
        <w:t xml:space="preserve">8. Disaster Recovery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Current State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 backup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configured (dev environment)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SQL Server full + differential + log backups; offsite replication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 backup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 configured (uploads/ local disk)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Azure Blob Storage with geo-replication; point-in-time restore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RPO (Recovery Point Objective)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N/A (dev)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Production target: 1 hour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RTO (Recovery Time Objective)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N/A (dev)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Production target: 4 hours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Rollback strategy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EF migration rollback (dotnet ef database update &lt;prev&gt;)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Document rollback steps per migration; test before production deploy</w:t>
            </w:r>
          </w:p>
        </w:tc>
      </w:tr>
    </w:tbl>
    <w:p>
      <w:pPr>
        <w:pStyle w:val="Heading1"/>
        <w:spacing w:after="240" w:before="480"/>
      </w:pPr>
      <w:r>
        <w:t xml:space="preserve">9. High Availability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Concern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Current State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Future Plan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 tier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Single instance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Load balancer (Azure Application Gateway or IIS ARR) + 2+ web nodes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Single SQL Express instance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SQL Server Always On Availability Groups or Azure SQL elastic pool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In-process memory (single instance only)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Redis distributed session; required before horizontal scaling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Request numbers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SemaphoreSlim (in-process)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Migrate to DB SEQUENCE object or Redis atomic increment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Local disk (single server)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Azure Blob Storage with redundancy (ZRS or GRS)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None configured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 Insights (Azure) or Prometheus + Grafana; alert on 5xx rate, DB connection failures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t xml:space="preserve">10. Architecture Decision Records (ADR)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ADR-ID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Custom cookie auth instead of ASP.NET Core Identity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Simpler user model; no Identity scaffolding; requires manual password hashing and user management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ADR-02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Single ApplicationDbContext for all areas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Simple; consistent; all queries in one context; could be split by bounded context in future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Enums stored as strings in DB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Readable DB; stable across enum value reordering; column length must be kept in sync if enum name changes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ADR-04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SchemeFormFieldConfiguration instead of free-form SchemeFormField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Admin controls exactly which master fields appear; prevents schema drift; limits to MasterFormTemplate fields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SemaphoreSlim for RequestNo generation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 (single instance)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Correct for current deployment; must be replaced with DB SEQUENCE before scaling to multiple web servers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ADR-06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MailKit over System.Net.Mail.SmtpClient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Proper StartTLS support; actively maintained; System.Net.Mail deprecated for complex SMTP scenarios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Local disk file storage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 (dev)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Simple; no cloud dependency for development; plan Azure Blob migration for production</w:t>
            </w:r>
          </w:p>
        </w:tc>
      </w:tr>
      <w:tr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ADR-08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DataSeeder runs at every startup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Accepted</w:t>
            </w:r>
          </w:p>
        </w:tc>
        <w:tc>
          <w:tcPr>
            <w:shd w:fill="DCE7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seed checks are existence-guarded; idempotent; minor startup overhead acceptable for this scale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2026-07-13T06:29:23.736Z</dcterms:created>
  <dcterms:modified xsi:type="dcterms:W3CDTF">2026-07-13T06:29:23.737Z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