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jc w:val="center"/>
      </w:pPr>
      <w:r>
        <w:rPr>
          <w:b/>
          <w:bCs/>
          <w:sz w:val="64"/>
          <w:szCs w:val="64"/>
        </w:rPr>
        <w:t xml:space="preserve">SMElevate V2</w:t>
      </w:r>
    </w:p>
    <w:p>
      <w:pPr>
        <w:spacing w:after="0" w:before="0"/>
      </w:pPr>
      <w:r>
        <w:t xml:space="preserve"/>
      </w:r>
    </w:p>
    <w:p>
      <w:pPr>
        <w:jc w:val="center"/>
      </w:pPr>
      <w:r>
        <w:rPr>
          <w:b/>
          <w:bCs/>
          <w:sz w:val="48"/>
          <w:szCs w:val="48"/>
        </w:rPr>
        <w:t xml:space="preserve">Business Requirement Document</w:t>
      </w:r>
    </w:p>
    <w:p>
      <w:pPr>
        <w:jc w:val="center"/>
      </w:pPr>
      <w:r>
        <w:rPr>
          <w:sz w:val="28"/>
          <w:szCs w:val="28"/>
        </w:rPr>
        <w:t xml:space="preserve">BRD — SME Financing Portal</w:t>
      </w:r>
    </w:p>
    <w:p>
      <w:pPr>
        <w:spacing w:after="0" w:before="0"/>
      </w:pPr>
      <w:r>
        <w:t xml:space="preserve"/>
      </w:r>
    </w:p>
    <w:p>
      <w:pPr>
        <w:spacing w:after="0" w:before="0"/>
      </w:pPr>
      <w:r>
        <w:t xml:space="preserve"/>
      </w:r>
    </w:p>
    <w:p>
      <w:pPr>
        <w:jc w:val="center"/>
      </w:pPr>
      <w:r>
        <w:rPr>
          <w:sz w:val="22"/>
          <w:szCs w:val="22"/>
        </w:rPr>
        <w:t xml:space="preserve">Version: 2.1</w:t>
      </w:r>
    </w:p>
    <w:p>
      <w:pPr>
        <w:jc w:val="center"/>
      </w:pPr>
      <w:r>
        <w:rPr>
          <w:sz w:val="22"/>
          <w:szCs w:val="22"/>
        </w:rPr>
        <w:t xml:space="preserve">Date: July 2026</w:t>
      </w:r>
    </w:p>
    <w:p>
      <w:pPr>
        <w:jc w:val="center"/>
      </w:pPr>
      <w:r>
        <w:rPr>
          <w:sz w:val="22"/>
          <w:szCs w:val="22"/>
        </w:rPr>
        <w:t xml:space="preserve">Status: Approved</w:t>
      </w:r>
    </w:p>
    <w:p>
      <w:pPr>
        <w:spacing w:after="0" w:before="0"/>
      </w:pPr>
      <w:r>
        <w:t xml:space="preserve"/>
      </w:r>
    </w:p>
    <w:p>
      <w:pPr>
        <w:spacing w:after="0" w:before="0"/>
      </w:pPr>
      <w:r>
        <w:t xml:space="preserve"/>
      </w:r>
    </w:p>
    <w:p>
      <w:pPr>
        <w:jc w:val="center"/>
      </w:pPr>
      <w:r>
        <w:rPr>
          <w:sz w:val="20"/>
          <w:szCs w:val="20"/>
        </w:rPr>
        <w:t xml:space="preserve">SMElevate V2 — SBP SME Financing Portal</w:t>
      </w:r>
    </w:p>
    <w:p>
      <w:pPr>
        <w:pageBreakBefore/>
      </w:pPr>
    </w:p>
    <w:p>
      <w:pPr>
        <w:pStyle w:val="Heading1"/>
        <w:spacing w:after="240" w:before="480"/>
      </w:pPr>
      <w:r>
        <w:t xml:space="preserve">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Version</w:t>
            </w:r>
          </w:p>
        </w:tc>
        <w:tc>
          <w:tcPr>
            <w:shd w:fill="1B3A5C" w:val="clear"/>
            <w:tcMar>
              <w:top w:type="dxa" w:w="60"/>
              <w:left w:type="dxa" w:w="80"/>
              <w:bottom w:type="dxa" w:w="60"/>
              <w:right w:type="dxa" w:w="80"/>
            </w:tcMar>
          </w:tcPr>
          <w:p>
            <w:pPr>
              <w:spacing w:after="40" w:before="40"/>
            </w:pPr>
            <w:r>
              <w:rPr>
                <w:b/>
                <w:bCs/>
                <w:sz w:val="18"/>
                <w:szCs w:val="18"/>
              </w:rPr>
              <w:t xml:space="preserve">Date</w:t>
            </w:r>
          </w:p>
        </w:tc>
        <w:tc>
          <w:tcPr>
            <w:shd w:fill="1B3A5C" w:val="clear"/>
            <w:tcMar>
              <w:top w:type="dxa" w:w="60"/>
              <w:left w:type="dxa" w:w="80"/>
              <w:bottom w:type="dxa" w:w="60"/>
              <w:right w:type="dxa" w:w="80"/>
            </w:tcMar>
          </w:tcPr>
          <w:p>
            <w:pPr>
              <w:spacing w:after="40" w:before="40"/>
            </w:pPr>
            <w:r>
              <w:rPr>
                <w:b/>
                <w:bCs/>
                <w:sz w:val="18"/>
                <w:szCs w:val="18"/>
              </w:rPr>
              <w:t xml:space="preserve">Author</w:t>
            </w:r>
          </w:p>
        </w:tc>
        <w:tc>
          <w:tcPr>
            <w:shd w:fill="1B3A5C" w:val="clear"/>
            <w:tcMar>
              <w:top w:type="dxa" w:w="60"/>
              <w:left w:type="dxa" w:w="80"/>
              <w:bottom w:type="dxa" w:w="60"/>
              <w:right w:type="dxa" w:w="80"/>
            </w:tcMar>
          </w:tcPr>
          <w:p>
            <w:pPr>
              <w:spacing w:after="40" w:before="40"/>
            </w:pPr>
            <w:r>
              <w:rPr>
                <w:b/>
                <w:bCs/>
                <w:sz w:val="18"/>
                <w:szCs w:val="18"/>
              </w:rPr>
              <w:t xml:space="preserve">Description</w:t>
            </w:r>
          </w:p>
        </w:tc>
      </w:tr>
      <w:tr>
        <w:tc>
          <w:tcPr>
            <w:tcMar>
              <w:top w:type="dxa" w:w="60"/>
              <w:left w:type="dxa" w:w="80"/>
              <w:bottom w:type="dxa" w:w="60"/>
              <w:right w:type="dxa" w:w="80"/>
            </w:tcMar>
          </w:tcPr>
          <w:p>
            <w:pPr>
              <w:spacing w:after="40" w:before="40"/>
            </w:pPr>
            <w:r>
              <w:rPr>
                <w:sz w:val="18"/>
                <w:szCs w:val="18"/>
              </w:rPr>
              <w:t xml:space="preserve">1.0</w:t>
            </w:r>
          </w:p>
        </w:tc>
        <w:tc>
          <w:tcPr>
            <w:tcMar>
              <w:top w:type="dxa" w:w="60"/>
              <w:left w:type="dxa" w:w="80"/>
              <w:bottom w:type="dxa" w:w="60"/>
              <w:right w:type="dxa" w:w="80"/>
            </w:tcMar>
          </w:tcPr>
          <w:p>
            <w:pPr>
              <w:spacing w:after="40" w:before="40"/>
            </w:pPr>
            <w:r>
              <w:rPr>
                <w:sz w:val="18"/>
                <w:szCs w:val="18"/>
              </w:rPr>
              <w:t xml:space="preserve">April 2026</w:t>
            </w:r>
          </w:p>
        </w:tc>
        <w:tc>
          <w:tcPr>
            <w:tcMar>
              <w:top w:type="dxa" w:w="60"/>
              <w:left w:type="dxa" w:w="80"/>
              <w:bottom w:type="dxa" w:w="60"/>
              <w:right w:type="dxa" w:w="80"/>
            </w:tcMar>
          </w:tcPr>
          <w:p>
            <w:pPr>
              <w:spacing w:after="40" w:before="40"/>
            </w:pPr>
            <w:r>
              <w:rPr>
                <w:sz w:val="18"/>
                <w:szCs w:val="18"/>
              </w:rPr>
              <w:t xml:space="preserve">Naveed</w:t>
            </w:r>
          </w:p>
        </w:tc>
        <w:tc>
          <w:tcPr>
            <w:tcMar>
              <w:top w:type="dxa" w:w="60"/>
              <w:left w:type="dxa" w:w="80"/>
              <w:bottom w:type="dxa" w:w="60"/>
              <w:right w:type="dxa" w:w="80"/>
            </w:tcMar>
          </w:tcPr>
          <w:p>
            <w:pPr>
              <w:spacing w:after="40" w:before="40"/>
            </w:pPr>
            <w:r>
              <w:rPr>
                <w:sz w:val="18"/>
                <w:szCs w:val="18"/>
              </w:rPr>
              <w:t xml:space="preserve">Initial draft based on project inception</w:t>
            </w:r>
          </w:p>
        </w:tc>
      </w:tr>
      <w:tr>
        <w:tc>
          <w:tcPr>
            <w:shd w:fill="DCE7F1" w:val="clear"/>
            <w:tcMar>
              <w:top w:type="dxa" w:w="60"/>
              <w:left w:type="dxa" w:w="80"/>
              <w:bottom w:type="dxa" w:w="60"/>
              <w:right w:type="dxa" w:w="80"/>
            </w:tcMar>
          </w:tcPr>
          <w:p>
            <w:pPr>
              <w:spacing w:after="40" w:before="40"/>
            </w:pPr>
            <w:r>
              <w:rPr>
                <w:sz w:val="18"/>
                <w:szCs w:val="18"/>
              </w:rPr>
              <w:t xml:space="preserve">2.0</w:t>
            </w:r>
          </w:p>
        </w:tc>
        <w:tc>
          <w:tcPr>
            <w:shd w:fill="DCE7F1" w:val="clear"/>
            <w:tcMar>
              <w:top w:type="dxa" w:w="60"/>
              <w:left w:type="dxa" w:w="80"/>
              <w:bottom w:type="dxa" w:w="60"/>
              <w:right w:type="dxa" w:w="80"/>
            </w:tcMar>
          </w:tcPr>
          <w:p>
            <w:pPr>
              <w:spacing w:after="40" w:before="40"/>
            </w:pPr>
            <w:r>
              <w:rPr>
                <w:sz w:val="18"/>
                <w:szCs w:val="18"/>
              </w:rPr>
              <w:t xml:space="preserve">June 2026</w:t>
            </w:r>
          </w:p>
        </w:tc>
        <w:tc>
          <w:tcPr>
            <w:shd w:fill="DCE7F1" w:val="clear"/>
            <w:tcMar>
              <w:top w:type="dxa" w:w="60"/>
              <w:left w:type="dxa" w:w="80"/>
              <w:bottom w:type="dxa" w:w="60"/>
              <w:right w:type="dxa" w:w="80"/>
            </w:tcMar>
          </w:tcPr>
          <w:p>
            <w:pPr>
              <w:spacing w:after="40" w:before="40"/>
            </w:pPr>
            <w:r>
              <w:rPr>
                <w:sz w:val="18"/>
                <w:szCs w:val="18"/>
              </w:rPr>
              <w:t xml:space="preserve">Naveed</w:t>
            </w:r>
          </w:p>
        </w:tc>
        <w:tc>
          <w:tcPr>
            <w:shd w:fill="DCE7F1" w:val="clear"/>
            <w:tcMar>
              <w:top w:type="dxa" w:w="60"/>
              <w:left w:type="dxa" w:w="80"/>
              <w:bottom w:type="dxa" w:w="60"/>
              <w:right w:type="dxa" w:w="80"/>
            </w:tcMar>
          </w:tcPr>
          <w:p>
            <w:pPr>
              <w:spacing w:after="40" w:before="40"/>
            </w:pPr>
            <w:r>
              <w:rPr>
                <w:sz w:val="18"/>
                <w:szCs w:val="18"/>
              </w:rPr>
              <w:t xml:space="preserve">Post-implementation baseline aligned with delivered system</w:t>
            </w:r>
          </w:p>
        </w:tc>
      </w:tr>
      <w:tr>
        <w:tc>
          <w:tcPr>
            <w:tcMar>
              <w:top w:type="dxa" w:w="60"/>
              <w:left w:type="dxa" w:w="80"/>
              <w:bottom w:type="dxa" w:w="60"/>
              <w:right w:type="dxa" w:w="80"/>
            </w:tcMar>
          </w:tcPr>
          <w:p>
            <w:pPr>
              <w:spacing w:after="40" w:before="40"/>
            </w:pPr>
            <w:r>
              <w:rPr>
                <w:sz w:val="18"/>
                <w:szCs w:val="18"/>
              </w:rPr>
              <w:t xml:space="preserve">2.1</w:t>
            </w:r>
          </w:p>
        </w:tc>
        <w:tc>
          <w:tcPr>
            <w:tcMar>
              <w:top w:type="dxa" w:w="60"/>
              <w:left w:type="dxa" w:w="80"/>
              <w:bottom w:type="dxa" w:w="60"/>
              <w:right w:type="dxa" w:w="80"/>
            </w:tcMar>
          </w:tcPr>
          <w:p>
            <w:pPr>
              <w:spacing w:after="40" w:before="40"/>
            </w:pPr>
            <w:r>
              <w:rPr>
                <w:sz w:val="18"/>
                <w:szCs w:val="18"/>
              </w:rPr>
              <w:t xml:space="preserve">July 2026</w:t>
            </w:r>
          </w:p>
        </w:tc>
        <w:tc>
          <w:tcPr>
            <w:tcMar>
              <w:top w:type="dxa" w:w="60"/>
              <w:left w:type="dxa" w:w="80"/>
              <w:bottom w:type="dxa" w:w="60"/>
              <w:right w:type="dxa" w:w="80"/>
            </w:tcMar>
          </w:tcPr>
          <w:p>
            <w:pPr>
              <w:spacing w:after="40" w:before="40"/>
            </w:pPr>
            <w:r>
              <w:rPr>
                <w:sz w:val="18"/>
                <w:szCs w:val="18"/>
              </w:rPr>
              <w:t xml:space="preserve">Naveed</w:t>
            </w:r>
          </w:p>
        </w:tc>
        <w:tc>
          <w:tcPr>
            <w:tcMar>
              <w:top w:type="dxa" w:w="60"/>
              <w:left w:type="dxa" w:w="80"/>
              <w:bottom w:type="dxa" w:w="60"/>
              <w:right w:type="dxa" w:w="80"/>
            </w:tcMar>
          </w:tcPr>
          <w:p>
            <w:pPr>
              <w:spacing w:after="40" w:before="40"/>
            </w:pPr>
            <w:r>
              <w:rPr>
                <w:sz w:val="18"/>
                <w:szCs w:val="18"/>
              </w:rPr>
              <w:t xml:space="preserve">Updated to align with BRD review; terminology update (Loan Request → Loan Application); future enhancements added</w:t>
            </w:r>
          </w:p>
        </w:tc>
      </w:tr>
    </w:tbl>
    <w:p>
      <w:pPr>
        <w:pageBreakBefore/>
      </w:pPr>
    </w:p>
    <w:p>
      <w:pPr>
        <w:pStyle w:val="Heading1"/>
        <w:spacing w:after="240" w:before="480"/>
      </w:pPr>
      <w:r>
        <w:t xml:space="preserve">1. Executive Summary</w:t>
      </w:r>
    </w:p>
    <w:p>
      <w:pPr>
        <w:spacing w:after="80" w:before="80"/>
      </w:pPr>
      <w:r>
        <w:rPr>
          <w:sz w:val="22"/>
          <w:szCs w:val="22"/>
        </w:rPr>
        <w:t xml:space="preserve">SMElevate V2 is a centralized digital portal developed for the State Bank of Pakistan (SBP) that enables Small and Medium Enterprises (SMEs) to submit a single standardized Loan Application to participating banks. The platform acts as a secure intermediary: SMEs complete their profile, submit an application under a published financing scheme, and the system routes the application to the selected bank for independent credit assessment and decision-making.</w:t>
      </w:r>
    </w:p>
    <w:p>
      <w:pPr>
        <w:spacing w:after="80" w:before="80"/>
      </w:pPr>
      <w:r>
        <w:rPr>
          <w:sz w:val="22"/>
          <w:szCs w:val="22"/>
        </w:rPr>
        <w:t xml:space="preserve">The portal provides three role-specific interfaces — Admin, Bank, and SME (End User) — each governed by separate authentication policies. Banks authenticate exclusively via OTP; SMEs may use manual registration or social login (Google, Apple, Microsoft). A fully managed notification and email subsystem keeps all parties informed at each stage of the application lifecycle.</w:t>
      </w:r>
    </w:p>
    <w:p>
      <w:pPr>
        <w:spacing w:after="80" w:before="80"/>
      </w:pPr>
      <w:r>
        <w:rPr>
          <w:sz w:val="22"/>
          <w:szCs w:val="22"/>
        </w:rPr>
        <w:t xml:space="preserve">This document defines the business requirements that drove the design and implementation of SMElevate V2, and identifies planned future enhancements aligned with the expanded lifecycle defined in the v2.1 specification.</w:t>
      </w:r>
    </w:p>
    <w:p>
      <w:pPr>
        <w:pageBreakBefore/>
      </w:pPr>
    </w:p>
    <w:p>
      <w:pPr>
        <w:pStyle w:val="Heading1"/>
        <w:spacing w:after="240" w:before="480"/>
      </w:pPr>
      <w:r>
        <w:t xml:space="preserve">2. Project Overview</w:t>
      </w:r>
    </w:p>
    <w:p>
      <w:pPr>
        <w:pStyle w:val="Heading2"/>
        <w:spacing w:after="160" w:before="360"/>
      </w:pPr>
      <w:r>
        <w:t xml:space="preserve">2.1 Background</w:t>
      </w:r>
    </w:p>
    <w:p>
      <w:pPr>
        <w:spacing w:after="80" w:before="80"/>
      </w:pPr>
      <w:r>
        <w:rPr>
          <w:sz w:val="22"/>
          <w:szCs w:val="22"/>
        </w:rPr>
        <w:t xml:space="preserve">Access to formal financing remains one of the most significant barriers for SMEs in Pakistan. The traditional process requires SMEs to approach individual banks separately, resulting in duplicated paperwork, inconsistent assessment criteria, and limited visibility into application progress. SBP initiated the SMElevate programme to address these gaps through a digital single-window submission portal.</w:t>
      </w:r>
    </w:p>
    <w:p>
      <w:pPr>
        <w:pStyle w:val="Heading2"/>
        <w:spacing w:after="160" w:before="360"/>
      </w:pPr>
      <w:r>
        <w:t xml:space="preserve">2.2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Component</w:t>
            </w:r>
          </w:p>
        </w:tc>
        <w:tc>
          <w:tcPr>
            <w:shd w:fill="1B3A5C" w:val="clear"/>
            <w:tcMar>
              <w:top w:type="dxa" w:w="60"/>
              <w:left w:type="dxa" w:w="80"/>
              <w:bottom w:type="dxa" w:w="60"/>
              <w:right w:type="dxa" w:w="80"/>
            </w:tcMar>
          </w:tcPr>
          <w:p>
            <w:pPr>
              <w:spacing w:after="40" w:before="40"/>
            </w:pPr>
            <w:r>
              <w:rPr>
                <w:b/>
                <w:bCs/>
                <w:sz w:val="18"/>
                <w:szCs w:val="18"/>
              </w:rPr>
              <w:t xml:space="preserve">Technology</w:t>
            </w:r>
          </w:p>
        </w:tc>
      </w:tr>
      <w:tr>
        <w:tc>
          <w:tcPr>
            <w:tcMar>
              <w:top w:type="dxa" w:w="60"/>
              <w:left w:type="dxa" w:w="80"/>
              <w:bottom w:type="dxa" w:w="60"/>
              <w:right w:type="dxa" w:w="80"/>
            </w:tcMar>
          </w:tcPr>
          <w:p>
            <w:pPr>
              <w:spacing w:after="40" w:before="40"/>
            </w:pPr>
            <w:r>
              <w:rPr>
                <w:sz w:val="18"/>
                <w:szCs w:val="18"/>
              </w:rPr>
              <w:t xml:space="preserve">Web Framework</w:t>
            </w:r>
          </w:p>
        </w:tc>
        <w:tc>
          <w:tcPr>
            <w:tcMar>
              <w:top w:type="dxa" w:w="60"/>
              <w:left w:type="dxa" w:w="80"/>
              <w:bottom w:type="dxa" w:w="60"/>
              <w:right w:type="dxa" w:w="80"/>
            </w:tcMar>
          </w:tcPr>
          <w:p>
            <w:pPr>
              <w:spacing w:after="40" w:before="40"/>
            </w:pPr>
            <w:r>
              <w:rPr>
                <w:sz w:val="18"/>
                <w:szCs w:val="18"/>
              </w:rPr>
              <w:t xml:space="preserve">ASP.NET Core MVC (.NET 10)</w:t>
            </w:r>
          </w:p>
        </w:tc>
      </w:tr>
      <w:tr>
        <w:tc>
          <w:tcPr>
            <w:shd w:fill="DCE7F1" w:val="clear"/>
            <w:tcMar>
              <w:top w:type="dxa" w:w="60"/>
              <w:left w:type="dxa" w:w="80"/>
              <w:bottom w:type="dxa" w:w="60"/>
              <w:right w:type="dxa" w:w="80"/>
            </w:tcMar>
          </w:tcPr>
          <w:p>
            <w:pPr>
              <w:spacing w:after="40" w:before="40"/>
            </w:pPr>
            <w:r>
              <w:rPr>
                <w:sz w:val="18"/>
                <w:szCs w:val="18"/>
              </w:rPr>
              <w:t xml:space="preserve">UI Theme</w:t>
            </w:r>
          </w:p>
        </w:tc>
        <w:tc>
          <w:tcPr>
            <w:shd w:fill="DCE7F1" w:val="clear"/>
            <w:tcMar>
              <w:top w:type="dxa" w:w="60"/>
              <w:left w:type="dxa" w:w="80"/>
              <w:bottom w:type="dxa" w:w="60"/>
              <w:right w:type="dxa" w:w="80"/>
            </w:tcMar>
          </w:tcPr>
          <w:p>
            <w:pPr>
              <w:spacing w:after="40" w:before="40"/>
            </w:pPr>
            <w:r>
              <w:rPr>
                <w:sz w:val="18"/>
                <w:szCs w:val="18"/>
              </w:rPr>
              <w:t xml:space="preserve">Tabler Bootstrap 5</w:t>
            </w:r>
          </w:p>
        </w:tc>
      </w:tr>
      <w:tr>
        <w:tc>
          <w:tcPr>
            <w:tcMar>
              <w:top w:type="dxa" w:w="60"/>
              <w:left w:type="dxa" w:w="80"/>
              <w:bottom w:type="dxa" w:w="60"/>
              <w:right w:type="dxa" w:w="80"/>
            </w:tcMar>
          </w:tcPr>
          <w:p>
            <w:pPr>
              <w:spacing w:after="40" w:before="40"/>
            </w:pPr>
            <w:r>
              <w:rPr>
                <w:sz w:val="18"/>
                <w:szCs w:val="18"/>
              </w:rPr>
              <w:t xml:space="preserve">Database</w:t>
            </w:r>
          </w:p>
        </w:tc>
        <w:tc>
          <w:tcPr>
            <w:tcMar>
              <w:top w:type="dxa" w:w="60"/>
              <w:left w:type="dxa" w:w="80"/>
              <w:bottom w:type="dxa" w:w="60"/>
              <w:right w:type="dxa" w:w="80"/>
            </w:tcMar>
          </w:tcPr>
          <w:p>
            <w:pPr>
              <w:spacing w:after="40" w:before="40"/>
            </w:pPr>
            <w:r>
              <w:rPr>
                <w:sz w:val="18"/>
                <w:szCs w:val="18"/>
              </w:rPr>
              <w:t xml:space="preserve">SQL Server (.\ SQLEXPRESS, DB: SMElevate-v2)</w:t>
            </w:r>
          </w:p>
        </w:tc>
      </w:tr>
      <w:tr>
        <w:tc>
          <w:tcPr>
            <w:shd w:fill="DCE7F1" w:val="clear"/>
            <w:tcMar>
              <w:top w:type="dxa" w:w="60"/>
              <w:left w:type="dxa" w:w="80"/>
              <w:bottom w:type="dxa" w:w="60"/>
              <w:right w:type="dxa" w:w="80"/>
            </w:tcMar>
          </w:tcPr>
          <w:p>
            <w:pPr>
              <w:spacing w:after="40" w:before="40"/>
            </w:pPr>
            <w:r>
              <w:rPr>
                <w:sz w:val="18"/>
                <w:szCs w:val="18"/>
              </w:rPr>
              <w:t xml:space="preserve">ORM</w:t>
            </w:r>
          </w:p>
        </w:tc>
        <w:tc>
          <w:tcPr>
            <w:shd w:fill="DCE7F1" w:val="clear"/>
            <w:tcMar>
              <w:top w:type="dxa" w:w="60"/>
              <w:left w:type="dxa" w:w="80"/>
              <w:bottom w:type="dxa" w:w="60"/>
              <w:right w:type="dxa" w:w="80"/>
            </w:tcMar>
          </w:tcPr>
          <w:p>
            <w:pPr>
              <w:spacing w:after="40" w:before="40"/>
            </w:pPr>
            <w:r>
              <w:rPr>
                <w:sz w:val="18"/>
                <w:szCs w:val="18"/>
              </w:rPr>
              <w:t xml:space="preserve">Entity Framework Core 10 (Code-First)</w:t>
            </w:r>
          </w:p>
        </w:tc>
      </w:tr>
      <w:tr>
        <w:tc>
          <w:tcPr>
            <w:tcMar>
              <w:top w:type="dxa" w:w="60"/>
              <w:left w:type="dxa" w:w="80"/>
              <w:bottom w:type="dxa" w:w="60"/>
              <w:right w:type="dxa" w:w="80"/>
            </w:tcMar>
          </w:tcPr>
          <w:p>
            <w:pPr>
              <w:spacing w:after="40" w:before="40"/>
            </w:pPr>
            <w:r>
              <w:rPr>
                <w:sz w:val="18"/>
                <w:szCs w:val="18"/>
              </w:rPr>
              <w:t xml:space="preserve">Authentication</w:t>
            </w:r>
          </w:p>
        </w:tc>
        <w:tc>
          <w:tcPr>
            <w:tcMar>
              <w:top w:type="dxa" w:w="60"/>
              <w:left w:type="dxa" w:w="80"/>
              <w:bottom w:type="dxa" w:w="60"/>
              <w:right w:type="dxa" w:w="80"/>
            </w:tcMar>
          </w:tcPr>
          <w:p>
            <w:pPr>
              <w:spacing w:after="40" w:before="40"/>
            </w:pPr>
            <w:r>
              <w:rPr>
                <w:sz w:val="18"/>
                <w:szCs w:val="18"/>
              </w:rPr>
              <w:t xml:space="preserve">Cookie-based + Google / Apple / Microsoft OAuth</w:t>
            </w:r>
          </w:p>
        </w:tc>
      </w:tr>
      <w:tr>
        <w:tc>
          <w:tcPr>
            <w:shd w:fill="DCE7F1" w:val="clear"/>
            <w:tcMar>
              <w:top w:type="dxa" w:w="60"/>
              <w:left w:type="dxa" w:w="80"/>
              <w:bottom w:type="dxa" w:w="60"/>
              <w:right w:type="dxa" w:w="80"/>
            </w:tcMar>
          </w:tcPr>
          <w:p>
            <w:pPr>
              <w:spacing w:after="40" w:before="40"/>
            </w:pPr>
            <w:r>
              <w:rPr>
                <w:sz w:val="18"/>
                <w:szCs w:val="18"/>
              </w:rPr>
              <w:t xml:space="preserve">Email</w:t>
            </w:r>
          </w:p>
        </w:tc>
        <w:tc>
          <w:tcPr>
            <w:shd w:fill="DCE7F1" w:val="clear"/>
            <w:tcMar>
              <w:top w:type="dxa" w:w="60"/>
              <w:left w:type="dxa" w:w="80"/>
              <w:bottom w:type="dxa" w:w="60"/>
              <w:right w:type="dxa" w:w="80"/>
            </w:tcMar>
          </w:tcPr>
          <w:p>
            <w:pPr>
              <w:spacing w:after="40" w:before="40"/>
            </w:pPr>
            <w:r>
              <w:rPr>
                <w:sz w:val="18"/>
                <w:szCs w:val="18"/>
              </w:rPr>
              <w:t xml:space="preserve">MailKit (SMTP) with 14 seeded templates</w:t>
            </w:r>
          </w:p>
        </w:tc>
      </w:tr>
      <w:tr>
        <w:tc>
          <w:tcPr>
            <w:tcMar>
              <w:top w:type="dxa" w:w="60"/>
              <w:left w:type="dxa" w:w="80"/>
              <w:bottom w:type="dxa" w:w="60"/>
              <w:right w:type="dxa" w:w="80"/>
            </w:tcMar>
          </w:tcPr>
          <w:p>
            <w:pPr>
              <w:spacing w:after="40" w:before="40"/>
            </w:pPr>
            <w:r>
              <w:rPr>
                <w:sz w:val="18"/>
                <w:szCs w:val="18"/>
              </w:rPr>
              <w:t xml:space="preserve">Charts</w:t>
            </w:r>
          </w:p>
        </w:tc>
        <w:tc>
          <w:tcPr>
            <w:tcMar>
              <w:top w:type="dxa" w:w="60"/>
              <w:left w:type="dxa" w:w="80"/>
              <w:bottom w:type="dxa" w:w="60"/>
              <w:right w:type="dxa" w:w="80"/>
            </w:tcMar>
          </w:tcPr>
          <w:p>
            <w:pPr>
              <w:spacing w:after="40" w:before="40"/>
            </w:pPr>
            <w:r>
              <w:rPr>
                <w:sz w:val="18"/>
                <w:szCs w:val="18"/>
              </w:rPr>
              <w:t xml:space="preserve">Chart.js (Admin dashboard)</w:t>
            </w:r>
          </w:p>
        </w:tc>
      </w:tr>
      <w:tr>
        <w:tc>
          <w:tcPr>
            <w:shd w:fill="DCE7F1" w:val="clear"/>
            <w:tcMar>
              <w:top w:type="dxa" w:w="60"/>
              <w:left w:type="dxa" w:w="80"/>
              <w:bottom w:type="dxa" w:w="60"/>
              <w:right w:type="dxa" w:w="80"/>
            </w:tcMar>
          </w:tcPr>
          <w:p>
            <w:pPr>
              <w:spacing w:after="40" w:before="40"/>
            </w:pPr>
            <w:r>
              <w:rPr>
                <w:sz w:val="18"/>
                <w:szCs w:val="18"/>
              </w:rPr>
              <w:t xml:space="preserve">File Storage</w:t>
            </w:r>
          </w:p>
        </w:tc>
        <w:tc>
          <w:tcPr>
            <w:shd w:fill="DCE7F1" w:val="clear"/>
            <w:tcMar>
              <w:top w:type="dxa" w:w="60"/>
              <w:left w:type="dxa" w:w="80"/>
              <w:bottom w:type="dxa" w:w="60"/>
              <w:right w:type="dxa" w:w="80"/>
            </w:tcMar>
          </w:tcPr>
          <w:p>
            <w:pPr>
              <w:spacing w:after="40" w:before="40"/>
            </w:pPr>
            <w:r>
              <w:rPr>
                <w:sz w:val="18"/>
                <w:szCs w:val="18"/>
              </w:rPr>
              <w:t xml:space="preserve">Local disk: wwwroot/uploads/</w:t>
            </w:r>
          </w:p>
        </w:tc>
      </w:tr>
      <w:tr>
        <w:tc>
          <w:tcPr>
            <w:tcMar>
              <w:top w:type="dxa" w:w="60"/>
              <w:left w:type="dxa" w:w="80"/>
              <w:bottom w:type="dxa" w:w="60"/>
              <w:right w:type="dxa" w:w="80"/>
            </w:tcMar>
          </w:tcPr>
          <w:p>
            <w:pPr>
              <w:spacing w:after="40" w:before="40"/>
            </w:pPr>
            <w:r>
              <w:rPr>
                <w:sz w:val="18"/>
                <w:szCs w:val="18"/>
              </w:rPr>
              <w:t xml:space="preserve">Build</w:t>
            </w:r>
          </w:p>
        </w:tc>
        <w:tc>
          <w:tcPr>
            <w:tcMar>
              <w:top w:type="dxa" w:w="60"/>
              <w:left w:type="dxa" w:w="80"/>
              <w:bottom w:type="dxa" w:w="60"/>
              <w:right w:type="dxa" w:w="80"/>
            </w:tcMar>
          </w:tcPr>
          <w:p>
            <w:pPr>
              <w:spacing w:after="40" w:before="40"/>
            </w:pPr>
            <w:r>
              <w:rPr>
                <w:sz w:val="18"/>
                <w:szCs w:val="18"/>
              </w:rPr>
              <w:t xml:space="preserve">.NET 10 SDK, Node.js (documentation tooling only)</w:t>
            </w:r>
          </w:p>
        </w:tc>
      </w:tr>
    </w:tbl>
    <w:p>
      <w:pPr>
        <w:pStyle w:val="Heading2"/>
        <w:spacing w:after="160" w:before="360"/>
      </w:pPr>
      <w:r>
        <w:t xml:space="preserve">2.3 Portal Areas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Area</w:t>
            </w:r>
          </w:p>
        </w:tc>
        <w:tc>
          <w:tcPr>
            <w:shd w:fill="1B3A5C" w:val="clear"/>
            <w:tcMar>
              <w:top w:type="dxa" w:w="60"/>
              <w:left w:type="dxa" w:w="80"/>
              <w:bottom w:type="dxa" w:w="60"/>
              <w:right w:type="dxa" w:w="80"/>
            </w:tcMar>
          </w:tcPr>
          <w:p>
            <w:pPr>
              <w:spacing w:after="40" w:before="40"/>
            </w:pPr>
            <w:r>
              <w:rPr>
                <w:b/>
                <w:bCs/>
                <w:sz w:val="18"/>
                <w:szCs w:val="18"/>
              </w:rPr>
              <w:t xml:space="preserve">URL Prefix</w:t>
            </w:r>
          </w:p>
        </w:tc>
        <w:tc>
          <w:tcPr>
            <w:shd w:fill="1B3A5C" w:val="clear"/>
            <w:tcMar>
              <w:top w:type="dxa" w:w="60"/>
              <w:left w:type="dxa" w:w="80"/>
              <w:bottom w:type="dxa" w:w="60"/>
              <w:right w:type="dxa" w:w="80"/>
            </w:tcMar>
          </w:tcPr>
          <w:p>
            <w:pPr>
              <w:spacing w:after="40" w:before="40"/>
            </w:pPr>
            <w:r>
              <w:rPr>
                <w:b/>
                <w:bCs/>
                <w:sz w:val="18"/>
                <w:szCs w:val="18"/>
              </w:rPr>
              <w:t xml:space="preserve">Users</w:t>
            </w:r>
          </w:p>
        </w:tc>
        <w:tc>
          <w:tcPr>
            <w:shd w:fill="1B3A5C" w:val="clear"/>
            <w:tcMar>
              <w:top w:type="dxa" w:w="60"/>
              <w:left w:type="dxa" w:w="80"/>
              <w:bottom w:type="dxa" w:w="60"/>
              <w:right w:type="dxa" w:w="80"/>
            </w:tcMar>
          </w:tcPr>
          <w:p>
            <w:pPr>
              <w:spacing w:after="40" w:before="40"/>
            </w:pPr>
            <w:r>
              <w:rPr>
                <w:b/>
                <w:bCs/>
                <w:sz w:val="18"/>
                <w:szCs w:val="18"/>
              </w:rPr>
              <w:t xml:space="preserve">Auth Policy</w:t>
            </w:r>
          </w:p>
        </w:tc>
      </w:tr>
      <w:tr>
        <w:tc>
          <w:tcPr>
            <w:tcMar>
              <w:top w:type="dxa" w:w="60"/>
              <w:left w:type="dxa" w:w="80"/>
              <w:bottom w:type="dxa" w:w="60"/>
              <w:right w:type="dxa" w:w="80"/>
            </w:tcMar>
          </w:tcPr>
          <w:p>
            <w:pPr>
              <w:spacing w:after="40" w:before="40"/>
            </w:pPr>
            <w:r>
              <w:rPr>
                <w:sz w:val="18"/>
                <w:szCs w:val="18"/>
              </w:rPr>
              <w:t xml:space="preserve">Admin</w:t>
            </w:r>
          </w:p>
        </w:tc>
        <w:tc>
          <w:tcPr>
            <w:tcMar>
              <w:top w:type="dxa" w:w="60"/>
              <w:left w:type="dxa" w:w="80"/>
              <w:bottom w:type="dxa" w:w="60"/>
              <w:right w:type="dxa" w:w="80"/>
            </w:tcMar>
          </w:tcPr>
          <w:p>
            <w:pPr>
              <w:spacing w:after="40" w:before="40"/>
            </w:pPr>
            <w:r>
              <w:rPr>
                <w:sz w:val="18"/>
                <w:szCs w:val="18"/>
              </w:rPr>
              <w:t xml:space="preserve">/Admin/</w:t>
            </w:r>
          </w:p>
        </w:tc>
        <w:tc>
          <w:tcPr>
            <w:tcMar>
              <w:top w:type="dxa" w:w="60"/>
              <w:left w:type="dxa" w:w="80"/>
              <w:bottom w:type="dxa" w:w="60"/>
              <w:right w:type="dxa" w:w="80"/>
            </w:tcMar>
          </w:tcPr>
          <w:p>
            <w:pPr>
              <w:spacing w:after="40" w:before="40"/>
            </w:pPr>
            <w:r>
              <w:rPr>
                <w:sz w:val="18"/>
                <w:szCs w:val="18"/>
              </w:rPr>
              <w:t xml:space="preserve">System Admin</w:t>
            </w:r>
          </w:p>
        </w:tc>
        <w:tc>
          <w:tcPr>
            <w:tcMar>
              <w:top w:type="dxa" w:w="60"/>
              <w:left w:type="dxa" w:w="80"/>
              <w:bottom w:type="dxa" w:w="60"/>
              <w:right w:type="dxa" w:w="80"/>
            </w:tcMar>
          </w:tcPr>
          <w:p>
            <w:pPr>
              <w:spacing w:after="40" w:before="40"/>
            </w:pPr>
            <w:r>
              <w:rPr>
                <w:sz w:val="18"/>
                <w:szCs w:val="18"/>
              </w:rPr>
              <w:t xml:space="preserve">AdminOnly (UserType=Admin)</w:t>
            </w:r>
          </w:p>
        </w:tc>
      </w:tr>
      <w:tr>
        <w:tc>
          <w:tcPr>
            <w:shd w:fill="DCE7F1" w:val="clear"/>
            <w:tcMar>
              <w:top w:type="dxa" w:w="60"/>
              <w:left w:type="dxa" w:w="80"/>
              <w:bottom w:type="dxa" w:w="60"/>
              <w:right w:type="dxa" w:w="80"/>
            </w:tcMar>
          </w:tcPr>
          <w:p>
            <w:pPr>
              <w:spacing w:after="40" w:before="40"/>
            </w:pPr>
            <w:r>
              <w:rPr>
                <w:sz w:val="18"/>
                <w:szCs w:val="18"/>
              </w:rPr>
              <w:t xml:space="preserve">Banks</w:t>
            </w:r>
          </w:p>
        </w:tc>
        <w:tc>
          <w:tcPr>
            <w:shd w:fill="DCE7F1" w:val="clear"/>
            <w:tcMar>
              <w:top w:type="dxa" w:w="60"/>
              <w:left w:type="dxa" w:w="80"/>
              <w:bottom w:type="dxa" w:w="60"/>
              <w:right w:type="dxa" w:w="80"/>
            </w:tcMar>
          </w:tcPr>
          <w:p>
            <w:pPr>
              <w:spacing w:after="40" w:before="40"/>
            </w:pPr>
            <w:r>
              <w:rPr>
                <w:sz w:val="18"/>
                <w:szCs w:val="18"/>
              </w:rPr>
              <w:t xml:space="preserve">/Banks/</w:t>
            </w:r>
          </w:p>
        </w:tc>
        <w:tc>
          <w:tcPr>
            <w:shd w:fill="DCE7F1" w:val="clear"/>
            <w:tcMar>
              <w:top w:type="dxa" w:w="60"/>
              <w:left w:type="dxa" w:w="80"/>
              <w:bottom w:type="dxa" w:w="60"/>
              <w:right w:type="dxa" w:w="80"/>
            </w:tcMar>
          </w:tcPr>
          <w:p>
            <w:pPr>
              <w:spacing w:after="40" w:before="40"/>
            </w:pPr>
            <w:r>
              <w:rPr>
                <w:sz w:val="18"/>
                <w:szCs w:val="18"/>
              </w:rPr>
              <w:t xml:space="preserve">Bank Officers</w:t>
            </w:r>
          </w:p>
        </w:tc>
        <w:tc>
          <w:tcPr>
            <w:shd w:fill="DCE7F1" w:val="clear"/>
            <w:tcMar>
              <w:top w:type="dxa" w:w="60"/>
              <w:left w:type="dxa" w:w="80"/>
              <w:bottom w:type="dxa" w:w="60"/>
              <w:right w:type="dxa" w:w="80"/>
            </w:tcMar>
          </w:tcPr>
          <w:p>
            <w:pPr>
              <w:spacing w:after="40" w:before="40"/>
            </w:pPr>
            <w:r>
              <w:rPr>
                <w:sz w:val="18"/>
                <w:szCs w:val="18"/>
              </w:rPr>
              <w:t xml:space="preserve">BankOnly (UserType=Bank)</w:t>
            </w:r>
          </w:p>
        </w:tc>
      </w:tr>
      <w:tr>
        <w:tc>
          <w:tcPr>
            <w:tcMar>
              <w:top w:type="dxa" w:w="60"/>
              <w:left w:type="dxa" w:w="80"/>
              <w:bottom w:type="dxa" w:w="60"/>
              <w:right w:type="dxa" w:w="80"/>
            </w:tcMar>
          </w:tcPr>
          <w:p>
            <w:pPr>
              <w:spacing w:after="40" w:before="40"/>
            </w:pPr>
            <w:r>
              <w:rPr>
                <w:sz w:val="18"/>
                <w:szCs w:val="18"/>
              </w:rPr>
              <w:t xml:space="preserve">End User</w:t>
            </w:r>
          </w:p>
        </w:tc>
        <w:tc>
          <w:tcPr>
            <w:tcMar>
              <w:top w:type="dxa" w:w="60"/>
              <w:left w:type="dxa" w:w="80"/>
              <w:bottom w:type="dxa" w:w="60"/>
              <w:right w:type="dxa" w:w="80"/>
            </w:tcMar>
          </w:tcPr>
          <w:p>
            <w:pPr>
              <w:spacing w:after="40" w:before="40"/>
            </w:pPr>
            <w:r>
              <w:rPr>
                <w:sz w:val="18"/>
                <w:szCs w:val="18"/>
              </w:rPr>
              <w:t xml:space="preserve">/EndUser/</w:t>
            </w:r>
          </w:p>
        </w:tc>
        <w:tc>
          <w:tcPr>
            <w:tcMar>
              <w:top w:type="dxa" w:w="60"/>
              <w:left w:type="dxa" w:w="80"/>
              <w:bottom w:type="dxa" w:w="60"/>
              <w:right w:type="dxa" w:w="80"/>
            </w:tcMar>
          </w:tcPr>
          <w:p>
            <w:pPr>
              <w:spacing w:after="40" w:before="40"/>
            </w:pPr>
            <w:r>
              <w:rPr>
                <w:sz w:val="18"/>
                <w:szCs w:val="18"/>
              </w:rPr>
              <w:t xml:space="preserve">SME Owners</w:t>
            </w:r>
          </w:p>
        </w:tc>
        <w:tc>
          <w:tcPr>
            <w:tcMar>
              <w:top w:type="dxa" w:w="60"/>
              <w:left w:type="dxa" w:w="80"/>
              <w:bottom w:type="dxa" w:w="60"/>
              <w:right w:type="dxa" w:w="80"/>
            </w:tcMar>
          </w:tcPr>
          <w:p>
            <w:pPr>
              <w:spacing w:after="40" w:before="40"/>
            </w:pPr>
            <w:r>
              <w:rPr>
                <w:sz w:val="18"/>
                <w:szCs w:val="18"/>
              </w:rPr>
              <w:t xml:space="preserve">EndUserOnly (UserType=SME)</w:t>
            </w:r>
          </w:p>
        </w:tc>
      </w:tr>
    </w:tbl>
    <w:p>
      <w:pPr>
        <w:pageBreakBefore/>
      </w:pPr>
    </w:p>
    <w:p>
      <w:pPr>
        <w:pStyle w:val="Heading1"/>
        <w:spacing w:after="240" w:before="480"/>
      </w:pPr>
      <w:r>
        <w:t xml:space="preserve">3. Business Objectives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ID</w:t>
            </w:r>
          </w:p>
        </w:tc>
        <w:tc>
          <w:tcPr>
            <w:shd w:fill="1B3A5C" w:val="clear"/>
            <w:tcMar>
              <w:top w:type="dxa" w:w="60"/>
              <w:left w:type="dxa" w:w="80"/>
              <w:bottom w:type="dxa" w:w="60"/>
              <w:right w:type="dxa" w:w="80"/>
            </w:tcMar>
          </w:tcPr>
          <w:p>
            <w:pPr>
              <w:spacing w:after="40" w:before="40"/>
            </w:pPr>
            <w:r>
              <w:rPr>
                <w:b/>
                <w:bCs/>
                <w:sz w:val="18"/>
                <w:szCs w:val="18"/>
              </w:rPr>
              <w:t xml:space="preserve">Objective</w:t>
            </w:r>
          </w:p>
        </w:tc>
        <w:tc>
          <w:tcPr>
            <w:shd w:fill="1B3A5C" w:val="clear"/>
            <w:tcMar>
              <w:top w:type="dxa" w:w="60"/>
              <w:left w:type="dxa" w:w="80"/>
              <w:bottom w:type="dxa" w:w="60"/>
              <w:right w:type="dxa" w:w="80"/>
            </w:tcMar>
          </w:tcPr>
          <w:p>
            <w:pPr>
              <w:spacing w:after="40" w:before="40"/>
            </w:pPr>
            <w:r>
              <w:rPr>
                <w:b/>
                <w:bCs/>
                <w:sz w:val="18"/>
                <w:szCs w:val="18"/>
              </w:rPr>
              <w:t xml:space="preserve">Priority</w:t>
            </w:r>
          </w:p>
        </w:tc>
      </w:tr>
      <w:tr>
        <w:tc>
          <w:tcPr>
            <w:tcMar>
              <w:top w:type="dxa" w:w="60"/>
              <w:left w:type="dxa" w:w="80"/>
              <w:bottom w:type="dxa" w:w="60"/>
              <w:right w:type="dxa" w:w="80"/>
            </w:tcMar>
          </w:tcPr>
          <w:p>
            <w:pPr>
              <w:spacing w:after="40" w:before="40"/>
            </w:pPr>
            <w:r>
              <w:rPr>
                <w:sz w:val="18"/>
                <w:szCs w:val="18"/>
              </w:rPr>
              <w:t xml:space="preserve">BO-01</w:t>
            </w:r>
          </w:p>
        </w:tc>
        <w:tc>
          <w:tcPr>
            <w:tcMar>
              <w:top w:type="dxa" w:w="60"/>
              <w:left w:type="dxa" w:w="80"/>
              <w:bottom w:type="dxa" w:w="60"/>
              <w:right w:type="dxa" w:w="80"/>
            </w:tcMar>
          </w:tcPr>
          <w:p>
            <w:pPr>
              <w:spacing w:after="40" w:before="40"/>
            </w:pPr>
            <w:r>
              <w:rPr>
                <w:sz w:val="18"/>
                <w:szCs w:val="18"/>
              </w:rPr>
              <w:t xml:space="preserve">Enable SMEs to digitally submit a single standardized Loan Application to participating banks</w:t>
            </w:r>
          </w:p>
        </w:tc>
        <w:tc>
          <w:tcPr>
            <w:tcMar>
              <w:top w:type="dxa" w:w="60"/>
              <w:left w:type="dxa" w:w="80"/>
              <w:bottom w:type="dxa" w:w="60"/>
              <w:right w:type="dxa" w:w="80"/>
            </w:tcMar>
          </w:tcPr>
          <w:p>
            <w:pPr>
              <w:spacing w:after="40" w:before="40"/>
            </w:pPr>
            <w:r>
              <w:rPr>
                <w:sz w:val="18"/>
                <w:szCs w:val="18"/>
              </w:rPr>
              <w:t xml:space="preserve">Must Have</w:t>
            </w:r>
          </w:p>
        </w:tc>
      </w:tr>
      <w:tr>
        <w:tc>
          <w:tcPr>
            <w:shd w:fill="DCE7F1" w:val="clear"/>
            <w:tcMar>
              <w:top w:type="dxa" w:w="60"/>
              <w:left w:type="dxa" w:w="80"/>
              <w:bottom w:type="dxa" w:w="60"/>
              <w:right w:type="dxa" w:w="80"/>
            </w:tcMar>
          </w:tcPr>
          <w:p>
            <w:pPr>
              <w:spacing w:after="40" w:before="40"/>
            </w:pPr>
            <w:r>
              <w:rPr>
                <w:sz w:val="18"/>
                <w:szCs w:val="18"/>
              </w:rPr>
              <w:t xml:space="preserve">BO-02</w:t>
            </w:r>
          </w:p>
        </w:tc>
        <w:tc>
          <w:tcPr>
            <w:shd w:fill="DCE7F1" w:val="clear"/>
            <w:tcMar>
              <w:top w:type="dxa" w:w="60"/>
              <w:left w:type="dxa" w:w="80"/>
              <w:bottom w:type="dxa" w:w="60"/>
              <w:right w:type="dxa" w:w="80"/>
            </w:tcMar>
          </w:tcPr>
          <w:p>
            <w:pPr>
              <w:spacing w:after="40" w:before="40"/>
            </w:pPr>
            <w:r>
              <w:rPr>
                <w:sz w:val="18"/>
                <w:szCs w:val="18"/>
              </w:rPr>
              <w:t xml:space="preserve">Route each Loan Application to the correct bank selected by the SME during submission</w:t>
            </w:r>
          </w:p>
        </w:tc>
        <w:tc>
          <w:tcPr>
            <w:shd w:fill="DCE7F1" w:val="clear"/>
            <w:tcMar>
              <w:top w:type="dxa" w:w="60"/>
              <w:left w:type="dxa" w:w="80"/>
              <w:bottom w:type="dxa" w:w="60"/>
              <w:right w:type="dxa" w:w="80"/>
            </w:tcMar>
          </w:tcPr>
          <w:p>
            <w:pPr>
              <w:spacing w:after="40" w:before="40"/>
            </w:pPr>
            <w:r>
              <w:rPr>
                <w:sz w:val="18"/>
                <w:szCs w:val="18"/>
              </w:rPr>
              <w:t xml:space="preserve">Must Have</w:t>
            </w:r>
          </w:p>
        </w:tc>
      </w:tr>
      <w:tr>
        <w:tc>
          <w:tcPr>
            <w:tcMar>
              <w:top w:type="dxa" w:w="60"/>
              <w:left w:type="dxa" w:w="80"/>
              <w:bottom w:type="dxa" w:w="60"/>
              <w:right w:type="dxa" w:w="80"/>
            </w:tcMar>
          </w:tcPr>
          <w:p>
            <w:pPr>
              <w:spacing w:after="40" w:before="40"/>
            </w:pPr>
            <w:r>
              <w:rPr>
                <w:sz w:val="18"/>
                <w:szCs w:val="18"/>
              </w:rPr>
              <w:t xml:space="preserve">BO-03</w:t>
            </w:r>
          </w:p>
        </w:tc>
        <w:tc>
          <w:tcPr>
            <w:tcMar>
              <w:top w:type="dxa" w:w="60"/>
              <w:left w:type="dxa" w:w="80"/>
              <w:bottom w:type="dxa" w:w="60"/>
              <w:right w:type="dxa" w:w="80"/>
            </w:tcMar>
          </w:tcPr>
          <w:p>
            <w:pPr>
              <w:spacing w:after="40" w:before="40"/>
            </w:pPr>
            <w:r>
              <w:rPr>
                <w:sz w:val="18"/>
                <w:szCs w:val="18"/>
              </w:rPr>
              <w:t xml:space="preserve">Provide banks with a secure, OTP-authenticated portal to review applications and record decisions</w:t>
            </w:r>
          </w:p>
        </w:tc>
        <w:tc>
          <w:tcPr>
            <w:tcMar>
              <w:top w:type="dxa" w:w="60"/>
              <w:left w:type="dxa" w:w="80"/>
              <w:bottom w:type="dxa" w:w="60"/>
              <w:right w:type="dxa" w:w="80"/>
            </w:tcMar>
          </w:tcPr>
          <w:p>
            <w:pPr>
              <w:spacing w:after="40" w:before="40"/>
            </w:pPr>
            <w:r>
              <w:rPr>
                <w:sz w:val="18"/>
                <w:szCs w:val="18"/>
              </w:rPr>
              <w:t xml:space="preserve">Must Have</w:t>
            </w:r>
          </w:p>
        </w:tc>
      </w:tr>
      <w:tr>
        <w:tc>
          <w:tcPr>
            <w:shd w:fill="DCE7F1" w:val="clear"/>
            <w:tcMar>
              <w:top w:type="dxa" w:w="60"/>
              <w:left w:type="dxa" w:w="80"/>
              <w:bottom w:type="dxa" w:w="60"/>
              <w:right w:type="dxa" w:w="80"/>
            </w:tcMar>
          </w:tcPr>
          <w:p>
            <w:pPr>
              <w:spacing w:after="40" w:before="40"/>
            </w:pPr>
            <w:r>
              <w:rPr>
                <w:sz w:val="18"/>
                <w:szCs w:val="18"/>
              </w:rPr>
              <w:t xml:space="preserve">BO-04</w:t>
            </w:r>
          </w:p>
        </w:tc>
        <w:tc>
          <w:tcPr>
            <w:shd w:fill="DCE7F1" w:val="clear"/>
            <w:tcMar>
              <w:top w:type="dxa" w:w="60"/>
              <w:left w:type="dxa" w:w="80"/>
              <w:bottom w:type="dxa" w:w="60"/>
              <w:right w:type="dxa" w:w="80"/>
            </w:tcMar>
          </w:tcPr>
          <w:p>
            <w:pPr>
              <w:spacing w:after="40" w:before="40"/>
            </w:pPr>
            <w:r>
              <w:rPr>
                <w:sz w:val="18"/>
                <w:szCs w:val="18"/>
              </w:rPr>
              <w:t xml:space="preserve">Give administrators full visibility and control over all entities: users, banks, schemes, lookups, settings</w:t>
            </w:r>
          </w:p>
        </w:tc>
        <w:tc>
          <w:tcPr>
            <w:shd w:fill="DCE7F1" w:val="clear"/>
            <w:tcMar>
              <w:top w:type="dxa" w:w="60"/>
              <w:left w:type="dxa" w:w="80"/>
              <w:bottom w:type="dxa" w:w="60"/>
              <w:right w:type="dxa" w:w="80"/>
            </w:tcMar>
          </w:tcPr>
          <w:p>
            <w:pPr>
              <w:spacing w:after="40" w:before="40"/>
            </w:pPr>
            <w:r>
              <w:rPr>
                <w:sz w:val="18"/>
                <w:szCs w:val="18"/>
              </w:rPr>
              <w:t xml:space="preserve">Must Have</w:t>
            </w:r>
          </w:p>
        </w:tc>
      </w:tr>
      <w:tr>
        <w:tc>
          <w:tcPr>
            <w:tcMar>
              <w:top w:type="dxa" w:w="60"/>
              <w:left w:type="dxa" w:w="80"/>
              <w:bottom w:type="dxa" w:w="60"/>
              <w:right w:type="dxa" w:w="80"/>
            </w:tcMar>
          </w:tcPr>
          <w:p>
            <w:pPr>
              <w:spacing w:after="40" w:before="40"/>
            </w:pPr>
            <w:r>
              <w:rPr>
                <w:sz w:val="18"/>
                <w:szCs w:val="18"/>
              </w:rPr>
              <w:t xml:space="preserve">BO-05</w:t>
            </w:r>
          </w:p>
        </w:tc>
        <w:tc>
          <w:tcPr>
            <w:tcMar>
              <w:top w:type="dxa" w:w="60"/>
              <w:left w:type="dxa" w:w="80"/>
              <w:bottom w:type="dxa" w:w="60"/>
              <w:right w:type="dxa" w:w="80"/>
            </w:tcMar>
          </w:tcPr>
          <w:p>
            <w:pPr>
              <w:spacing w:after="40" w:before="40"/>
            </w:pPr>
            <w:r>
              <w:rPr>
                <w:sz w:val="18"/>
                <w:szCs w:val="18"/>
              </w:rPr>
              <w:t xml:space="preserve">Enforce CNIC-based uniqueness and identity verification before SMEs may submit applications</w:t>
            </w:r>
          </w:p>
        </w:tc>
        <w:tc>
          <w:tcPr>
            <w:tcMar>
              <w:top w:type="dxa" w:w="60"/>
              <w:left w:type="dxa" w:w="80"/>
              <w:bottom w:type="dxa" w:w="60"/>
              <w:right w:type="dxa" w:w="80"/>
            </w:tcMar>
          </w:tcPr>
          <w:p>
            <w:pPr>
              <w:spacing w:after="40" w:before="40"/>
            </w:pPr>
            <w:r>
              <w:rPr>
                <w:sz w:val="18"/>
                <w:szCs w:val="18"/>
              </w:rPr>
              <w:t xml:space="preserve">Must Have</w:t>
            </w:r>
          </w:p>
        </w:tc>
      </w:tr>
      <w:tr>
        <w:tc>
          <w:tcPr>
            <w:shd w:fill="DCE7F1" w:val="clear"/>
            <w:tcMar>
              <w:top w:type="dxa" w:w="60"/>
              <w:left w:type="dxa" w:w="80"/>
              <w:bottom w:type="dxa" w:w="60"/>
              <w:right w:type="dxa" w:w="80"/>
            </w:tcMar>
          </w:tcPr>
          <w:p>
            <w:pPr>
              <w:spacing w:after="40" w:before="40"/>
            </w:pPr>
            <w:r>
              <w:rPr>
                <w:sz w:val="18"/>
                <w:szCs w:val="18"/>
              </w:rPr>
              <w:t xml:space="preserve">BO-06</w:t>
            </w:r>
          </w:p>
        </w:tc>
        <w:tc>
          <w:tcPr>
            <w:shd w:fill="DCE7F1" w:val="clear"/>
            <w:tcMar>
              <w:top w:type="dxa" w:w="60"/>
              <w:left w:type="dxa" w:w="80"/>
              <w:bottom w:type="dxa" w:w="60"/>
              <w:right w:type="dxa" w:w="80"/>
            </w:tcMar>
          </w:tcPr>
          <w:p>
            <w:pPr>
              <w:spacing w:after="40" w:before="40"/>
            </w:pPr>
            <w:r>
              <w:rPr>
                <w:sz w:val="18"/>
                <w:szCs w:val="18"/>
              </w:rPr>
              <w:t xml:space="preserve">Support social login (Google, Apple, Microsoft) to reduce SME registration friction</w:t>
            </w:r>
          </w:p>
        </w:tc>
        <w:tc>
          <w:tcPr>
            <w:shd w:fill="DCE7F1" w:val="clear"/>
            <w:tcMar>
              <w:top w:type="dxa" w:w="60"/>
              <w:left w:type="dxa" w:w="80"/>
              <w:bottom w:type="dxa" w:w="60"/>
              <w:right w:type="dxa" w:w="80"/>
            </w:tcMar>
          </w:tcPr>
          <w:p>
            <w:pPr>
              <w:spacing w:after="40" w:before="40"/>
            </w:pPr>
            <w:r>
              <w:rPr>
                <w:sz w:val="18"/>
                <w:szCs w:val="18"/>
              </w:rPr>
              <w:t xml:space="preserve">Should Have</w:t>
            </w:r>
          </w:p>
        </w:tc>
      </w:tr>
      <w:tr>
        <w:tc>
          <w:tcPr>
            <w:tcMar>
              <w:top w:type="dxa" w:w="60"/>
              <w:left w:type="dxa" w:w="80"/>
              <w:bottom w:type="dxa" w:w="60"/>
              <w:right w:type="dxa" w:w="80"/>
            </w:tcMar>
          </w:tcPr>
          <w:p>
            <w:pPr>
              <w:spacing w:after="40" w:before="40"/>
            </w:pPr>
            <w:r>
              <w:rPr>
                <w:sz w:val="18"/>
                <w:szCs w:val="18"/>
              </w:rPr>
              <w:t xml:space="preserve">BO-07</w:t>
            </w:r>
          </w:p>
        </w:tc>
        <w:tc>
          <w:tcPr>
            <w:tcMar>
              <w:top w:type="dxa" w:w="60"/>
              <w:left w:type="dxa" w:w="80"/>
              <w:bottom w:type="dxa" w:w="60"/>
              <w:right w:type="dxa" w:w="80"/>
            </w:tcMar>
          </w:tcPr>
          <w:p>
            <w:pPr>
              <w:spacing w:after="40" w:before="40"/>
            </w:pPr>
            <w:r>
              <w:rPr>
                <w:sz w:val="18"/>
                <w:szCs w:val="18"/>
              </w:rPr>
              <w:t xml:space="preserve">Automate email notifications at every stage of the application lifecycle</w:t>
            </w:r>
          </w:p>
        </w:tc>
        <w:tc>
          <w:tcPr>
            <w:tcMar>
              <w:top w:type="dxa" w:w="60"/>
              <w:left w:type="dxa" w:w="80"/>
              <w:bottom w:type="dxa" w:w="60"/>
              <w:right w:type="dxa" w:w="80"/>
            </w:tcMar>
          </w:tcPr>
          <w:p>
            <w:pPr>
              <w:spacing w:after="40" w:before="40"/>
            </w:pPr>
            <w:r>
              <w:rPr>
                <w:sz w:val="18"/>
                <w:szCs w:val="18"/>
              </w:rPr>
              <w:t xml:space="preserve">Must Have</w:t>
            </w:r>
          </w:p>
        </w:tc>
      </w:tr>
      <w:tr>
        <w:tc>
          <w:tcPr>
            <w:shd w:fill="DCE7F1" w:val="clear"/>
            <w:tcMar>
              <w:top w:type="dxa" w:w="60"/>
              <w:left w:type="dxa" w:w="80"/>
              <w:bottom w:type="dxa" w:w="60"/>
              <w:right w:type="dxa" w:w="80"/>
            </w:tcMar>
          </w:tcPr>
          <w:p>
            <w:pPr>
              <w:spacing w:after="40" w:before="40"/>
            </w:pPr>
            <w:r>
              <w:rPr>
                <w:sz w:val="18"/>
                <w:szCs w:val="18"/>
              </w:rPr>
              <w:t xml:space="preserve">BO-08</w:t>
            </w:r>
          </w:p>
        </w:tc>
        <w:tc>
          <w:tcPr>
            <w:shd w:fill="DCE7F1" w:val="clear"/>
            <w:tcMar>
              <w:top w:type="dxa" w:w="60"/>
              <w:left w:type="dxa" w:w="80"/>
              <w:bottom w:type="dxa" w:w="60"/>
              <w:right w:type="dxa" w:w="80"/>
            </w:tcMar>
          </w:tcPr>
          <w:p>
            <w:pPr>
              <w:spacing w:after="40" w:before="40"/>
            </w:pPr>
            <w:r>
              <w:rPr>
                <w:sz w:val="18"/>
                <w:szCs w:val="18"/>
              </w:rPr>
              <w:t xml:space="preserve">Allow administrators to configure SMTP settings without code changes</w:t>
            </w:r>
          </w:p>
        </w:tc>
        <w:tc>
          <w:tcPr>
            <w:shd w:fill="DCE7F1" w:val="clear"/>
            <w:tcMar>
              <w:top w:type="dxa" w:w="60"/>
              <w:left w:type="dxa" w:w="80"/>
              <w:bottom w:type="dxa" w:w="60"/>
              <w:right w:type="dxa" w:w="80"/>
            </w:tcMar>
          </w:tcPr>
          <w:p>
            <w:pPr>
              <w:spacing w:after="40" w:before="40"/>
            </w:pPr>
            <w:r>
              <w:rPr>
                <w:sz w:val="18"/>
                <w:szCs w:val="18"/>
              </w:rPr>
              <w:t xml:space="preserve">Must Have</w:t>
            </w:r>
          </w:p>
        </w:tc>
      </w:tr>
      <w:tr>
        <w:tc>
          <w:tcPr>
            <w:tcMar>
              <w:top w:type="dxa" w:w="60"/>
              <w:left w:type="dxa" w:w="80"/>
              <w:bottom w:type="dxa" w:w="60"/>
              <w:right w:type="dxa" w:w="80"/>
            </w:tcMar>
          </w:tcPr>
          <w:p>
            <w:pPr>
              <w:spacing w:after="40" w:before="40"/>
            </w:pPr>
            <w:r>
              <w:rPr>
                <w:sz w:val="18"/>
                <w:szCs w:val="18"/>
              </w:rPr>
              <w:t xml:space="preserve">BO-09</w:t>
            </w:r>
          </w:p>
        </w:tc>
        <w:tc>
          <w:tcPr>
            <w:tcMar>
              <w:top w:type="dxa" w:w="60"/>
              <w:left w:type="dxa" w:w="80"/>
              <w:bottom w:type="dxa" w:w="60"/>
              <w:right w:type="dxa" w:w="80"/>
            </w:tcMar>
          </w:tcPr>
          <w:p>
            <w:pPr>
              <w:spacing w:after="40" w:before="40"/>
            </w:pPr>
            <w:r>
              <w:rPr>
                <w:sz w:val="18"/>
                <w:szCs w:val="18"/>
              </w:rPr>
              <w:t xml:space="preserve">Maintain a full, tamper-evident audit trail of all significant user actions</w:t>
            </w:r>
          </w:p>
        </w:tc>
        <w:tc>
          <w:tcPr>
            <w:tcMar>
              <w:top w:type="dxa" w:w="60"/>
              <w:left w:type="dxa" w:w="80"/>
              <w:bottom w:type="dxa" w:w="60"/>
              <w:right w:type="dxa" w:w="80"/>
            </w:tcMar>
          </w:tcPr>
          <w:p>
            <w:pPr>
              <w:spacing w:after="40" w:before="40"/>
            </w:pPr>
            <w:r>
              <w:rPr>
                <w:sz w:val="18"/>
                <w:szCs w:val="18"/>
              </w:rPr>
              <w:t xml:space="preserve">Must Have</w:t>
            </w:r>
          </w:p>
        </w:tc>
      </w:tr>
      <w:tr>
        <w:tc>
          <w:tcPr>
            <w:shd w:fill="DCE7F1" w:val="clear"/>
            <w:tcMar>
              <w:top w:type="dxa" w:w="60"/>
              <w:left w:type="dxa" w:w="80"/>
              <w:bottom w:type="dxa" w:w="60"/>
              <w:right w:type="dxa" w:w="80"/>
            </w:tcMar>
          </w:tcPr>
          <w:p>
            <w:pPr>
              <w:spacing w:after="40" w:before="40"/>
            </w:pPr>
            <w:r>
              <w:rPr>
                <w:sz w:val="18"/>
                <w:szCs w:val="18"/>
              </w:rPr>
              <w:t xml:space="preserve">BO-10</w:t>
            </w:r>
          </w:p>
        </w:tc>
        <w:tc>
          <w:tcPr>
            <w:shd w:fill="DCE7F1" w:val="clear"/>
            <w:tcMar>
              <w:top w:type="dxa" w:w="60"/>
              <w:left w:type="dxa" w:w="80"/>
              <w:bottom w:type="dxa" w:w="60"/>
              <w:right w:type="dxa" w:w="80"/>
            </w:tcMar>
          </w:tcPr>
          <w:p>
            <w:pPr>
              <w:spacing w:after="40" w:before="40"/>
            </w:pPr>
            <w:r>
              <w:rPr>
                <w:sz w:val="18"/>
                <w:szCs w:val="18"/>
              </w:rPr>
              <w:t xml:space="preserve">Support dynamic, scheme-specific application forms configurable by admin without code changes</w:t>
            </w:r>
          </w:p>
        </w:tc>
        <w:tc>
          <w:tcPr>
            <w:shd w:fill="DCE7F1" w:val="clear"/>
            <w:tcMar>
              <w:top w:type="dxa" w:w="60"/>
              <w:left w:type="dxa" w:w="80"/>
              <w:bottom w:type="dxa" w:w="60"/>
              <w:right w:type="dxa" w:w="80"/>
            </w:tcMar>
          </w:tcPr>
          <w:p>
            <w:pPr>
              <w:spacing w:after="40" w:before="40"/>
            </w:pPr>
            <w:r>
              <w:rPr>
                <w:sz w:val="18"/>
                <w:szCs w:val="18"/>
              </w:rPr>
              <w:t xml:space="preserve">Must Have</w:t>
            </w:r>
          </w:p>
        </w:tc>
      </w:tr>
    </w:tbl>
    <w:p>
      <w:pPr>
        <w:pageBreakBefore/>
      </w:pPr>
    </w:p>
    <w:p>
      <w:pPr>
        <w:pStyle w:val="Heading1"/>
        <w:spacing w:after="240" w:before="480"/>
      </w:pPr>
      <w:r>
        <w:t xml:space="preserve">4. Scope</w:t>
      </w:r>
    </w:p>
    <w:p>
      <w:pPr>
        <w:pStyle w:val="Heading2"/>
        <w:spacing w:after="160" w:before="360"/>
      </w:pPr>
      <w:r>
        <w:t xml:space="preserve">4.1 In Scope (Implemented)</w:t>
      </w:r>
    </w:p>
    <w:p>
      <w:pPr>
        <w:pStyle w:val="ListParagraph"/>
        <w:numPr>
          <w:ilvl w:val="0"/>
          <w:numId w:val="1"/>
        </w:numPr>
        <w:spacing w:after="60" w:before="60"/>
      </w:pPr>
      <w:r>
        <w:rPr>
          <w:sz w:val="22"/>
          <w:szCs w:val="22"/>
        </w:rPr>
        <w:t xml:space="preserve">Admin portal: user management, bank management, scheme management, dynamic form builder, system settings, lookup management, role management, audit logs, dashboard analytics</w:t>
      </w:r>
    </w:p>
    <w:p>
      <w:pPr>
        <w:pStyle w:val="ListParagraph"/>
        <w:numPr>
          <w:ilvl w:val="0"/>
          <w:numId w:val="1"/>
        </w:numPr>
        <w:spacing w:after="60" w:before="60"/>
      </w:pPr>
      <w:r>
        <w:rPr>
          <w:sz w:val="22"/>
          <w:szCs w:val="22"/>
        </w:rPr>
        <w:t xml:space="preserve">Banks portal: OTP-based login, application review, status decision (In Process / Approved / Rejected / More Information Required), attachment upload</w:t>
      </w:r>
    </w:p>
    <w:p>
      <w:pPr>
        <w:pStyle w:val="ListParagraph"/>
        <w:numPr>
          <w:ilvl w:val="0"/>
          <w:numId w:val="1"/>
        </w:numPr>
        <w:spacing w:after="60" w:before="60"/>
      </w:pPr>
      <w:r>
        <w:rPr>
          <w:sz w:val="22"/>
          <w:szCs w:val="22"/>
        </w:rPr>
        <w:t xml:space="preserve">End User portal: registration, manual and social login, profile completion with CNIC verification, scheme selection, dynamic loan application form, shareholder entry, application tracking, notifications</w:t>
      </w:r>
    </w:p>
    <w:p>
      <w:pPr>
        <w:pStyle w:val="ListParagraph"/>
        <w:numPr>
          <w:ilvl w:val="0"/>
          <w:numId w:val="1"/>
        </w:numPr>
        <w:spacing w:after="60" w:before="60"/>
      </w:pPr>
      <w:r>
        <w:rPr>
          <w:sz w:val="22"/>
          <w:szCs w:val="22"/>
        </w:rPr>
        <w:t xml:space="preserve">Email subsystem: 14 seeded templates, SMTP via MailKit, DB-driven settings</w:t>
      </w:r>
    </w:p>
    <w:p>
      <w:pPr>
        <w:pStyle w:val="ListParagraph"/>
        <w:numPr>
          <w:ilvl w:val="0"/>
          <w:numId w:val="1"/>
        </w:numPr>
        <w:spacing w:after="60" w:before="60"/>
      </w:pPr>
      <w:r>
        <w:rPr>
          <w:sz w:val="22"/>
          <w:szCs w:val="22"/>
        </w:rPr>
        <w:t xml:space="preserve">Notification subsystem: in-app notifications per user</w:t>
      </w:r>
    </w:p>
    <w:p>
      <w:pPr>
        <w:pStyle w:val="ListParagraph"/>
        <w:numPr>
          <w:ilvl w:val="0"/>
          <w:numId w:val="1"/>
        </w:numPr>
        <w:spacing w:after="60" w:before="60"/>
      </w:pPr>
      <w:r>
        <w:rPr>
          <w:sz w:val="22"/>
          <w:szCs w:val="22"/>
        </w:rPr>
        <w:t xml:space="preserve">Audit log: all create/update/delete/login/decision events</w:t>
      </w:r>
    </w:p>
    <w:p>
      <w:pPr>
        <w:pStyle w:val="ListParagraph"/>
        <w:numPr>
          <w:ilvl w:val="0"/>
          <w:numId w:val="1"/>
        </w:numPr>
        <w:spacing w:after="60" w:before="60"/>
      </w:pPr>
      <w:r>
        <w:rPr>
          <w:sz w:val="22"/>
          <w:szCs w:val="22"/>
        </w:rPr>
        <w:t xml:space="preserve">Dynamic form builder: admin configures field availability and required status per scheme; form rendered dynamically to SME</w:t>
      </w:r>
    </w:p>
    <w:p>
      <w:pPr>
        <w:pStyle w:val="ListParagraph"/>
        <w:numPr>
          <w:ilvl w:val="0"/>
          <w:numId w:val="1"/>
        </w:numPr>
        <w:spacing w:after="60" w:before="60"/>
      </w:pPr>
      <w:r>
        <w:rPr>
          <w:sz w:val="22"/>
          <w:szCs w:val="22"/>
        </w:rPr>
        <w:t xml:space="preserve">Role-based access control with 4 authorization policies</w:t>
      </w:r>
    </w:p>
    <w:p>
      <w:pPr>
        <w:pStyle w:val="ListParagraph"/>
        <w:numPr>
          <w:ilvl w:val="0"/>
          <w:numId w:val="1"/>
        </w:numPr>
        <w:spacing w:after="60" w:before="60"/>
      </w:pPr>
      <w:r>
        <w:rPr>
          <w:sz w:val="22"/>
          <w:szCs w:val="22"/>
        </w:rPr>
        <w:t xml:space="preserve">Google OAuth; Apple and Microsoft OAuth (activated when credentials configured)</w:t>
      </w:r>
    </w:p>
    <w:p>
      <w:pPr>
        <w:pStyle w:val="Heading2"/>
        <w:spacing w:after="160" w:before="360"/>
      </w:pPr>
      <w:r>
        <w:t xml:space="preserve">4.2 Out of Scope (Current Version) — Future Enhancements</w:t>
      </w:r>
    </w:p>
    <w:p>
      <w:pPr>
        <w:pStyle w:val="ListParagraph"/>
        <w:numPr>
          <w:ilvl w:val="0"/>
          <w:numId w:val="1"/>
        </w:numPr>
        <w:spacing w:after="60" w:before="60"/>
      </w:pPr>
      <w:r>
        <w:rPr>
          <w:sz w:val="22"/>
          <w:szCs w:val="22"/>
        </w:rPr>
        <w:t xml:space="preserve">Extended application lifecycle (Validated, Referred to Bank, Credit Bureau Check, Risk Assessment, CDD, Compliance Check, Conditional Offer, Post Approval, Disbursement, Monitoring, Closed)</w:t>
      </w:r>
    </w:p>
    <w:p>
      <w:pPr>
        <w:pStyle w:val="ListParagraph"/>
        <w:numPr>
          <w:ilvl w:val="0"/>
          <w:numId w:val="1"/>
        </w:numPr>
        <w:spacing w:after="60" w:before="60"/>
      </w:pPr>
      <w:r>
        <w:rPr>
          <w:sz w:val="22"/>
          <w:szCs w:val="22"/>
        </w:rPr>
        <w:t xml:space="preserve">Conditional Offer management (offer letter, digital acceptance, expiry)</w:t>
      </w:r>
    </w:p>
    <w:p>
      <w:pPr>
        <w:pStyle w:val="ListParagraph"/>
        <w:numPr>
          <w:ilvl w:val="0"/>
          <w:numId w:val="1"/>
        </w:numPr>
        <w:spacing w:after="60" w:before="60"/>
      </w:pPr>
      <w:r>
        <w:rPr>
          <w:sz w:val="22"/>
          <w:szCs w:val="22"/>
        </w:rPr>
        <w:t xml:space="preserve">Post-approval tracking (legal documents, bank checklist)</w:t>
      </w:r>
    </w:p>
    <w:p>
      <w:pPr>
        <w:pStyle w:val="ListParagraph"/>
        <w:numPr>
          <w:ilvl w:val="0"/>
          <w:numId w:val="1"/>
        </w:numPr>
        <w:spacing w:after="60" w:before="60"/>
      </w:pPr>
      <w:r>
        <w:rPr>
          <w:sz w:val="22"/>
          <w:szCs w:val="22"/>
        </w:rPr>
        <w:t xml:space="preserve">Disbursement tracking (amount, value date, destination account)</w:t>
      </w:r>
    </w:p>
    <w:p>
      <w:pPr>
        <w:pStyle w:val="ListParagraph"/>
        <w:numPr>
          <w:ilvl w:val="0"/>
          <w:numId w:val="1"/>
        </w:numPr>
        <w:spacing w:after="60" w:before="60"/>
      </w:pPr>
      <w:r>
        <w:rPr>
          <w:sz w:val="22"/>
          <w:szCs w:val="22"/>
        </w:rPr>
        <w:t xml:space="preserve">Monitoring module (Active, Closed, Defaulted, Settled)</w:t>
      </w:r>
    </w:p>
    <w:p>
      <w:pPr>
        <w:pStyle w:val="ListParagraph"/>
        <w:numPr>
          <w:ilvl w:val="0"/>
          <w:numId w:val="1"/>
        </w:numPr>
        <w:spacing w:after="60" w:before="60"/>
      </w:pPr>
      <w:r>
        <w:rPr>
          <w:sz w:val="22"/>
          <w:szCs w:val="22"/>
        </w:rPr>
        <w:t xml:space="preserve">Consent management (checkbox, timestamp, IP capture)</w:t>
      </w:r>
    </w:p>
    <w:p>
      <w:pPr>
        <w:pStyle w:val="ListParagraph"/>
        <w:numPr>
          <w:ilvl w:val="0"/>
          <w:numId w:val="1"/>
        </w:numPr>
        <w:spacing w:after="60" w:before="60"/>
      </w:pPr>
      <w:r>
        <w:rPr>
          <w:sz w:val="22"/>
          <w:szCs w:val="22"/>
        </w:rPr>
        <w:t xml:space="preserve">Unique immutable Case ID per application</w:t>
      </w:r>
    </w:p>
    <w:p>
      <w:pPr>
        <w:pStyle w:val="ListParagraph"/>
        <w:numPr>
          <w:ilvl w:val="0"/>
          <w:numId w:val="1"/>
        </w:numPr>
        <w:spacing w:after="60" w:before="60"/>
      </w:pPr>
      <w:r>
        <w:rPr>
          <w:sz w:val="22"/>
          <w:szCs w:val="22"/>
        </w:rPr>
        <w:t xml:space="preserve">Configurable workflow engine (SLA timers, approval levels, event-driven notifications)</w:t>
      </w:r>
    </w:p>
    <w:p>
      <w:pPr>
        <w:pStyle w:val="ListParagraph"/>
        <w:numPr>
          <w:ilvl w:val="0"/>
          <w:numId w:val="1"/>
        </w:numPr>
        <w:spacing w:after="60" w:before="60"/>
      </w:pPr>
      <w:r>
        <w:rPr>
          <w:sz w:val="22"/>
          <w:szCs w:val="22"/>
        </w:rPr>
        <w:t xml:space="preserve">Advanced reporting: TAT, Referral, Assessment, Offer, Decline Analysis, Geographic, Bank Performance</w:t>
      </w:r>
    </w:p>
    <w:p>
      <w:pPr>
        <w:pStyle w:val="ListParagraph"/>
        <w:numPr>
          <w:ilvl w:val="0"/>
          <w:numId w:val="1"/>
        </w:numPr>
        <w:spacing w:after="60" w:before="60"/>
      </w:pPr>
      <w:r>
        <w:rPr>
          <w:sz w:val="22"/>
          <w:szCs w:val="22"/>
        </w:rPr>
        <w:t xml:space="preserve">External integrations: Credit Bureau, NADRA, RAAST, AML, KYC, SMS Gateway, Digital Signature</w:t>
      </w:r>
    </w:p>
    <w:p>
      <w:pPr>
        <w:pStyle w:val="ListParagraph"/>
        <w:numPr>
          <w:ilvl w:val="0"/>
          <w:numId w:val="1"/>
        </w:numPr>
        <w:spacing w:after="60" w:before="60"/>
      </w:pPr>
      <w:r>
        <w:rPr>
          <w:sz w:val="22"/>
          <w:szCs w:val="22"/>
        </w:rPr>
        <w:t xml:space="preserve">SBP portal area (UserType=SBP exists in model; no portal implemented)</w:t>
      </w:r>
    </w:p>
    <w:p>
      <w:pPr>
        <w:pageBreakBefore/>
      </w:pPr>
    </w:p>
    <w:p>
      <w:pPr>
        <w:pStyle w:val="Heading1"/>
        <w:spacing w:after="240" w:before="480"/>
      </w:pPr>
      <w:r>
        <w:t xml:space="preserve">5. Stakeholders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Stakeholder</w:t>
            </w:r>
          </w:p>
        </w:tc>
        <w:tc>
          <w:tcPr>
            <w:shd w:fill="1B3A5C" w:val="clear"/>
            <w:tcMar>
              <w:top w:type="dxa" w:w="60"/>
              <w:left w:type="dxa" w:w="80"/>
              <w:bottom w:type="dxa" w:w="60"/>
              <w:right w:type="dxa" w:w="80"/>
            </w:tcMar>
          </w:tcPr>
          <w:p>
            <w:pPr>
              <w:spacing w:after="40" w:before="40"/>
            </w:pPr>
            <w:r>
              <w:rPr>
                <w:b/>
                <w:bCs/>
                <w:sz w:val="18"/>
                <w:szCs w:val="18"/>
              </w:rPr>
              <w:t xml:space="preserve">Role</w:t>
            </w:r>
          </w:p>
        </w:tc>
        <w:tc>
          <w:tcPr>
            <w:shd w:fill="1B3A5C" w:val="clear"/>
            <w:tcMar>
              <w:top w:type="dxa" w:w="60"/>
              <w:left w:type="dxa" w:w="80"/>
              <w:bottom w:type="dxa" w:w="60"/>
              <w:right w:type="dxa" w:w="80"/>
            </w:tcMar>
          </w:tcPr>
          <w:p>
            <w:pPr>
              <w:spacing w:after="40" w:before="40"/>
            </w:pPr>
            <w:r>
              <w:rPr>
                <w:b/>
                <w:bCs/>
                <w:sz w:val="18"/>
                <w:szCs w:val="18"/>
              </w:rPr>
              <w:t xml:space="preserve">Interest</w:t>
            </w:r>
          </w:p>
        </w:tc>
      </w:tr>
      <w:tr>
        <w:tc>
          <w:tcPr>
            <w:tcMar>
              <w:top w:type="dxa" w:w="60"/>
              <w:left w:type="dxa" w:w="80"/>
              <w:bottom w:type="dxa" w:w="60"/>
              <w:right w:type="dxa" w:w="80"/>
            </w:tcMar>
          </w:tcPr>
          <w:p>
            <w:pPr>
              <w:spacing w:after="40" w:before="40"/>
            </w:pPr>
            <w:r>
              <w:rPr>
                <w:sz w:val="18"/>
                <w:szCs w:val="18"/>
              </w:rPr>
              <w:t xml:space="preserve">SBP (State Bank of Pakistan)</w:t>
            </w:r>
          </w:p>
        </w:tc>
        <w:tc>
          <w:tcPr>
            <w:tcMar>
              <w:top w:type="dxa" w:w="60"/>
              <w:left w:type="dxa" w:w="80"/>
              <w:bottom w:type="dxa" w:w="60"/>
              <w:right w:type="dxa" w:w="80"/>
            </w:tcMar>
          </w:tcPr>
          <w:p>
            <w:pPr>
              <w:spacing w:after="40" w:before="40"/>
            </w:pPr>
            <w:r>
              <w:rPr>
                <w:sz w:val="18"/>
                <w:szCs w:val="18"/>
              </w:rPr>
              <w:t xml:space="preserve">Regulator / Platform Owner</w:t>
            </w:r>
          </w:p>
        </w:tc>
        <w:tc>
          <w:tcPr>
            <w:tcMar>
              <w:top w:type="dxa" w:w="60"/>
              <w:left w:type="dxa" w:w="80"/>
              <w:bottom w:type="dxa" w:w="60"/>
              <w:right w:type="dxa" w:w="80"/>
            </w:tcMar>
          </w:tcPr>
          <w:p>
            <w:pPr>
              <w:spacing w:after="40" w:before="40"/>
            </w:pPr>
            <w:r>
              <w:rPr>
                <w:sz w:val="18"/>
                <w:szCs w:val="18"/>
              </w:rPr>
              <w:t xml:space="preserve">Ensure standardized lending process, compliance, and visibility across all banks</w:t>
            </w:r>
          </w:p>
        </w:tc>
      </w:tr>
      <w:tr>
        <w:tc>
          <w:tcPr>
            <w:shd w:fill="DCE7F1" w:val="clear"/>
            <w:tcMar>
              <w:top w:type="dxa" w:w="60"/>
              <w:left w:type="dxa" w:w="80"/>
              <w:bottom w:type="dxa" w:w="60"/>
              <w:right w:type="dxa" w:w="80"/>
            </w:tcMar>
          </w:tcPr>
          <w:p>
            <w:pPr>
              <w:spacing w:after="40" w:before="40"/>
            </w:pPr>
            <w:r>
              <w:rPr>
                <w:sz w:val="18"/>
                <w:szCs w:val="18"/>
              </w:rPr>
              <w:t xml:space="preserve">SME Owners</w:t>
            </w:r>
          </w:p>
        </w:tc>
        <w:tc>
          <w:tcPr>
            <w:shd w:fill="DCE7F1" w:val="clear"/>
            <w:tcMar>
              <w:top w:type="dxa" w:w="60"/>
              <w:left w:type="dxa" w:w="80"/>
              <w:bottom w:type="dxa" w:w="60"/>
              <w:right w:type="dxa" w:w="80"/>
            </w:tcMar>
          </w:tcPr>
          <w:p>
            <w:pPr>
              <w:spacing w:after="40" w:before="40"/>
            </w:pPr>
            <w:r>
              <w:rPr>
                <w:sz w:val="18"/>
                <w:szCs w:val="18"/>
              </w:rPr>
              <w:t xml:space="preserve">Primary End Users</w:t>
            </w:r>
          </w:p>
        </w:tc>
        <w:tc>
          <w:tcPr>
            <w:shd w:fill="DCE7F1" w:val="clear"/>
            <w:tcMar>
              <w:top w:type="dxa" w:w="60"/>
              <w:left w:type="dxa" w:w="80"/>
              <w:bottom w:type="dxa" w:w="60"/>
              <w:right w:type="dxa" w:w="80"/>
            </w:tcMar>
          </w:tcPr>
          <w:p>
            <w:pPr>
              <w:spacing w:after="40" w:before="40"/>
            </w:pPr>
            <w:r>
              <w:rPr>
                <w:sz w:val="18"/>
                <w:szCs w:val="18"/>
              </w:rPr>
              <w:t xml:space="preserve">Simple digital submission, status visibility, email notifications</w:t>
            </w:r>
          </w:p>
        </w:tc>
      </w:tr>
      <w:tr>
        <w:tc>
          <w:tcPr>
            <w:tcMar>
              <w:top w:type="dxa" w:w="60"/>
              <w:left w:type="dxa" w:w="80"/>
              <w:bottom w:type="dxa" w:w="60"/>
              <w:right w:type="dxa" w:w="80"/>
            </w:tcMar>
          </w:tcPr>
          <w:p>
            <w:pPr>
              <w:spacing w:after="40" w:before="40"/>
            </w:pPr>
            <w:r>
              <w:rPr>
                <w:sz w:val="18"/>
                <w:szCs w:val="18"/>
              </w:rPr>
              <w:t xml:space="preserve">Bank Officers</w:t>
            </w:r>
          </w:p>
        </w:tc>
        <w:tc>
          <w:tcPr>
            <w:tcMar>
              <w:top w:type="dxa" w:w="60"/>
              <w:left w:type="dxa" w:w="80"/>
              <w:bottom w:type="dxa" w:w="60"/>
              <w:right w:type="dxa" w:w="80"/>
            </w:tcMar>
          </w:tcPr>
          <w:p>
            <w:pPr>
              <w:spacing w:after="40" w:before="40"/>
            </w:pPr>
            <w:r>
              <w:rPr>
                <w:sz w:val="18"/>
                <w:szCs w:val="18"/>
              </w:rPr>
              <w:t xml:space="preserve">Credit Reviewers</w:t>
            </w:r>
          </w:p>
        </w:tc>
        <w:tc>
          <w:tcPr>
            <w:tcMar>
              <w:top w:type="dxa" w:w="60"/>
              <w:left w:type="dxa" w:w="80"/>
              <w:bottom w:type="dxa" w:w="60"/>
              <w:right w:type="dxa" w:w="80"/>
            </w:tcMar>
          </w:tcPr>
          <w:p>
            <w:pPr>
              <w:spacing w:after="40" w:before="40"/>
            </w:pPr>
            <w:r>
              <w:rPr>
                <w:sz w:val="18"/>
                <w:szCs w:val="18"/>
              </w:rPr>
              <w:t xml:space="preserve">Receive applications, record decisions, upload attachments</w:t>
            </w:r>
          </w:p>
        </w:tc>
      </w:tr>
      <w:tr>
        <w:tc>
          <w:tcPr>
            <w:shd w:fill="DCE7F1" w:val="clear"/>
            <w:tcMar>
              <w:top w:type="dxa" w:w="60"/>
              <w:left w:type="dxa" w:w="80"/>
              <w:bottom w:type="dxa" w:w="60"/>
              <w:right w:type="dxa" w:w="80"/>
            </w:tcMar>
          </w:tcPr>
          <w:p>
            <w:pPr>
              <w:spacing w:after="40" w:before="40"/>
            </w:pPr>
            <w:r>
              <w:rPr>
                <w:sz w:val="18"/>
                <w:szCs w:val="18"/>
              </w:rPr>
              <w:t xml:space="preserve">System Admin</w:t>
            </w:r>
          </w:p>
        </w:tc>
        <w:tc>
          <w:tcPr>
            <w:shd w:fill="DCE7F1" w:val="clear"/>
            <w:tcMar>
              <w:top w:type="dxa" w:w="60"/>
              <w:left w:type="dxa" w:w="80"/>
              <w:bottom w:type="dxa" w:w="60"/>
              <w:right w:type="dxa" w:w="80"/>
            </w:tcMar>
          </w:tcPr>
          <w:p>
            <w:pPr>
              <w:spacing w:after="40" w:before="40"/>
            </w:pPr>
            <w:r>
              <w:rPr>
                <w:sz w:val="18"/>
                <w:szCs w:val="18"/>
              </w:rPr>
              <w:t xml:space="preserve">Platform Manager</w:t>
            </w:r>
          </w:p>
        </w:tc>
        <w:tc>
          <w:tcPr>
            <w:shd w:fill="DCE7F1" w:val="clear"/>
            <w:tcMar>
              <w:top w:type="dxa" w:w="60"/>
              <w:left w:type="dxa" w:w="80"/>
              <w:bottom w:type="dxa" w:w="60"/>
              <w:right w:type="dxa" w:w="80"/>
            </w:tcMar>
          </w:tcPr>
          <w:p>
            <w:pPr>
              <w:spacing w:after="40" w:before="40"/>
            </w:pPr>
            <w:r>
              <w:rPr>
                <w:sz w:val="18"/>
                <w:szCs w:val="18"/>
              </w:rPr>
              <w:t xml:space="preserve">Manage all entities, configure schemes/forms/settings, monitor activity</w:t>
            </w:r>
          </w:p>
        </w:tc>
      </w:tr>
      <w:tr>
        <w:tc>
          <w:tcPr>
            <w:tcMar>
              <w:top w:type="dxa" w:w="60"/>
              <w:left w:type="dxa" w:w="80"/>
              <w:bottom w:type="dxa" w:w="60"/>
              <w:right w:type="dxa" w:w="80"/>
            </w:tcMar>
          </w:tcPr>
          <w:p>
            <w:pPr>
              <w:spacing w:after="40" w:before="40"/>
            </w:pPr>
            <w:r>
              <w:rPr>
                <w:sz w:val="18"/>
                <w:szCs w:val="18"/>
              </w:rPr>
              <w:t xml:space="preserve">Development Team</w:t>
            </w:r>
          </w:p>
        </w:tc>
        <w:tc>
          <w:tcPr>
            <w:tcMar>
              <w:top w:type="dxa" w:w="60"/>
              <w:left w:type="dxa" w:w="80"/>
              <w:bottom w:type="dxa" w:w="60"/>
              <w:right w:type="dxa" w:w="80"/>
            </w:tcMar>
          </w:tcPr>
          <w:p>
            <w:pPr>
              <w:spacing w:after="40" w:before="40"/>
            </w:pPr>
            <w:r>
              <w:rPr>
                <w:sz w:val="18"/>
                <w:szCs w:val="18"/>
              </w:rPr>
              <w:t xml:space="preserve">Technical Implementers</w:t>
            </w:r>
          </w:p>
        </w:tc>
        <w:tc>
          <w:tcPr>
            <w:tcMar>
              <w:top w:type="dxa" w:w="60"/>
              <w:left w:type="dxa" w:w="80"/>
              <w:bottom w:type="dxa" w:w="60"/>
              <w:right w:type="dxa" w:w="80"/>
            </w:tcMar>
          </w:tcPr>
          <w:p>
            <w:pPr>
              <w:spacing w:after="40" w:before="40"/>
            </w:pPr>
            <w:r>
              <w:rPr>
                <w:sz w:val="18"/>
                <w:szCs w:val="18"/>
              </w:rPr>
              <w:t xml:space="preserve">Build and maintain the platform per requirements</w:t>
            </w:r>
          </w:p>
        </w:tc>
      </w:tr>
    </w:tbl>
    <w:p>
      <w:pPr>
        <w:pageBreakBefore/>
      </w:pPr>
    </w:p>
    <w:p>
      <w:pPr>
        <w:pStyle w:val="Heading1"/>
        <w:spacing w:after="240" w:before="480"/>
      </w:pPr>
      <w:r>
        <w:t xml:space="preserve">6. User Roles</w:t>
      </w:r>
    </w:p>
    <w:p>
      <w:pPr>
        <w:pStyle w:val="Heading2"/>
        <w:spacing w:after="160" w:before="360"/>
      </w:pPr>
      <w:r>
        <w:t xml:space="preserve">6.1 System Admin (UserType = Admin)</w:t>
      </w:r>
    </w:p>
    <w:p>
      <w:pPr>
        <w:pStyle w:val="ListParagraph"/>
        <w:numPr>
          <w:ilvl w:val="0"/>
          <w:numId w:val="1"/>
        </w:numPr>
        <w:spacing w:after="60" w:before="60"/>
      </w:pPr>
      <w:r>
        <w:rPr>
          <w:sz w:val="22"/>
          <w:szCs w:val="22"/>
        </w:rPr>
        <w:t xml:space="preserve">Full access to all platform functions</w:t>
      </w:r>
    </w:p>
    <w:p>
      <w:pPr>
        <w:pStyle w:val="ListParagraph"/>
        <w:numPr>
          <w:ilvl w:val="0"/>
          <w:numId w:val="1"/>
        </w:numPr>
        <w:spacing w:after="60" w:before="60"/>
      </w:pPr>
      <w:r>
        <w:rPr>
          <w:sz w:val="22"/>
          <w:szCs w:val="22"/>
        </w:rPr>
        <w:t xml:space="preserve">Manages users (create, edit, activate/deactivate, view detail)</w:t>
      </w:r>
    </w:p>
    <w:p>
      <w:pPr>
        <w:pStyle w:val="ListParagraph"/>
        <w:numPr>
          <w:ilvl w:val="0"/>
          <w:numId w:val="1"/>
        </w:numPr>
        <w:spacing w:after="60" w:before="60"/>
      </w:pPr>
      <w:r>
        <w:rPr>
          <w:sz w:val="22"/>
          <w:szCs w:val="22"/>
        </w:rPr>
        <w:t xml:space="preserve">Manages banks and bank memberships</w:t>
      </w:r>
    </w:p>
    <w:p>
      <w:pPr>
        <w:pStyle w:val="ListParagraph"/>
        <w:numPr>
          <w:ilvl w:val="0"/>
          <w:numId w:val="1"/>
        </w:numPr>
        <w:spacing w:after="60" w:before="60"/>
      </w:pPr>
      <w:r>
        <w:rPr>
          <w:sz w:val="22"/>
          <w:szCs w:val="22"/>
        </w:rPr>
        <w:t xml:space="preserve">Creates and publishes financing schemes</w:t>
      </w:r>
    </w:p>
    <w:p>
      <w:pPr>
        <w:pStyle w:val="ListParagraph"/>
        <w:numPr>
          <w:ilvl w:val="0"/>
          <w:numId w:val="1"/>
        </w:numPr>
        <w:spacing w:after="60" w:before="60"/>
      </w:pPr>
      <w:r>
        <w:rPr>
          <w:sz w:val="22"/>
          <w:szCs w:val="22"/>
        </w:rPr>
        <w:t xml:space="preserve">Configures dynamic form fields per scheme</w:t>
      </w:r>
    </w:p>
    <w:p>
      <w:pPr>
        <w:pStyle w:val="ListParagraph"/>
        <w:numPr>
          <w:ilvl w:val="0"/>
          <w:numId w:val="1"/>
        </w:numPr>
        <w:spacing w:after="60" w:before="60"/>
      </w:pPr>
      <w:r>
        <w:rPr>
          <w:sz w:val="22"/>
          <w:szCs w:val="22"/>
        </w:rPr>
        <w:t xml:space="preserve">Manages master lookups and roles</w:t>
      </w:r>
    </w:p>
    <w:p>
      <w:pPr>
        <w:pStyle w:val="ListParagraph"/>
        <w:numPr>
          <w:ilvl w:val="0"/>
          <w:numId w:val="1"/>
        </w:numPr>
        <w:spacing w:after="60" w:before="60"/>
      </w:pPr>
      <w:r>
        <w:rPr>
          <w:sz w:val="22"/>
          <w:szCs w:val="22"/>
        </w:rPr>
        <w:t xml:space="preserve">Configures SMTP and notification settings</w:t>
      </w:r>
    </w:p>
    <w:p>
      <w:pPr>
        <w:pStyle w:val="ListParagraph"/>
        <w:numPr>
          <w:ilvl w:val="0"/>
          <w:numId w:val="1"/>
        </w:numPr>
        <w:spacing w:after="60" w:before="60"/>
      </w:pPr>
      <w:r>
        <w:rPr>
          <w:sz w:val="22"/>
          <w:szCs w:val="22"/>
        </w:rPr>
        <w:t xml:space="preserve">Views audit logs and dashboard analytics</w:t>
      </w:r>
    </w:p>
    <w:p>
      <w:pPr>
        <w:pStyle w:val="Heading2"/>
        <w:spacing w:after="160" w:before="360"/>
      </w:pPr>
      <w:r>
        <w:t xml:space="preserve">6.2 Bank Officer (UserType = Bank)</w:t>
      </w:r>
    </w:p>
    <w:p>
      <w:pPr>
        <w:pStyle w:val="ListParagraph"/>
        <w:numPr>
          <w:ilvl w:val="0"/>
          <w:numId w:val="1"/>
        </w:numPr>
        <w:spacing w:after="60" w:before="60"/>
      </w:pPr>
      <w:r>
        <w:rPr>
          <w:sz w:val="22"/>
          <w:szCs w:val="22"/>
        </w:rPr>
        <w:t xml:space="preserve">Authenticates exclusively via 6-digit OTP sent to registered email</w:t>
      </w:r>
    </w:p>
    <w:p>
      <w:pPr>
        <w:pStyle w:val="ListParagraph"/>
        <w:numPr>
          <w:ilvl w:val="0"/>
          <w:numId w:val="1"/>
        </w:numPr>
        <w:spacing w:after="60" w:before="60"/>
      </w:pPr>
      <w:r>
        <w:rPr>
          <w:sz w:val="22"/>
          <w:szCs w:val="22"/>
        </w:rPr>
        <w:t xml:space="preserve">Views only applications assigned to their bank</w:t>
      </w:r>
    </w:p>
    <w:p>
      <w:pPr>
        <w:pStyle w:val="ListParagraph"/>
        <w:numPr>
          <w:ilvl w:val="0"/>
          <w:numId w:val="1"/>
        </w:numPr>
        <w:spacing w:after="60" w:before="60"/>
      </w:pPr>
      <w:r>
        <w:rPr>
          <w:sz w:val="22"/>
          <w:szCs w:val="22"/>
        </w:rPr>
        <w:t xml:space="preserve">Reviews application details, shareholders, and dynamic field values</w:t>
      </w:r>
    </w:p>
    <w:p>
      <w:pPr>
        <w:pStyle w:val="ListParagraph"/>
        <w:numPr>
          <w:ilvl w:val="0"/>
          <w:numId w:val="1"/>
        </w:numPr>
        <w:spacing w:after="60" w:before="60"/>
      </w:pPr>
      <w:r>
        <w:rPr>
          <w:sz w:val="22"/>
          <w:szCs w:val="22"/>
        </w:rPr>
        <w:t xml:space="preserve">Submits decisions: In Process, Approved, Rejected, More Information Required</w:t>
      </w:r>
    </w:p>
    <w:p>
      <w:pPr>
        <w:pStyle w:val="ListParagraph"/>
        <w:numPr>
          <w:ilvl w:val="0"/>
          <w:numId w:val="1"/>
        </w:numPr>
        <w:spacing w:after="60" w:before="60"/>
      </w:pPr>
      <w:r>
        <w:rPr>
          <w:sz w:val="22"/>
          <w:szCs w:val="22"/>
        </w:rPr>
        <w:t xml:space="preserve">Uploads supporting attachments with decisions</w:t>
      </w:r>
    </w:p>
    <w:p>
      <w:pPr>
        <w:pStyle w:val="ListParagraph"/>
        <w:numPr>
          <w:ilvl w:val="0"/>
          <w:numId w:val="1"/>
        </w:numPr>
        <w:spacing w:after="60" w:before="60"/>
      </w:pPr>
      <w:r>
        <w:rPr>
          <w:sz w:val="22"/>
          <w:szCs w:val="22"/>
        </w:rPr>
        <w:t xml:space="preserve">Receives in-app and email notifications for new assignments</w:t>
      </w:r>
    </w:p>
    <w:p>
      <w:pPr>
        <w:pStyle w:val="Heading2"/>
        <w:spacing w:after="160" w:before="360"/>
      </w:pPr>
      <w:r>
        <w:t xml:space="preserve">6.3 SME Owner (UserType = SME)</w:t>
      </w:r>
    </w:p>
    <w:p>
      <w:pPr>
        <w:pStyle w:val="ListParagraph"/>
        <w:numPr>
          <w:ilvl w:val="0"/>
          <w:numId w:val="1"/>
        </w:numPr>
        <w:spacing w:after="60" w:before="60"/>
      </w:pPr>
      <w:r>
        <w:rPr>
          <w:sz w:val="22"/>
          <w:szCs w:val="22"/>
        </w:rPr>
        <w:t xml:space="preserve">Self-registers or logs in via Google/Apple/Microsoft OAuth</w:t>
      </w:r>
    </w:p>
    <w:p>
      <w:pPr>
        <w:pStyle w:val="ListParagraph"/>
        <w:numPr>
          <w:ilvl w:val="0"/>
          <w:numId w:val="1"/>
        </w:numPr>
        <w:spacing w:after="60" w:before="60"/>
      </w:pPr>
      <w:r>
        <w:rPr>
          <w:sz w:val="22"/>
          <w:szCs w:val="22"/>
        </w:rPr>
        <w:t xml:space="preserve">Completes a business profile with CNIC (unique per platform)</w:t>
      </w:r>
    </w:p>
    <w:p>
      <w:pPr>
        <w:pStyle w:val="ListParagraph"/>
        <w:numPr>
          <w:ilvl w:val="0"/>
          <w:numId w:val="1"/>
        </w:numPr>
        <w:spacing w:after="60" w:before="60"/>
      </w:pPr>
      <w:r>
        <w:rPr>
          <w:sz w:val="22"/>
          <w:szCs w:val="22"/>
        </w:rPr>
        <w:t xml:space="preserve">Verifies profile via email token before accessing loan application</w:t>
      </w:r>
    </w:p>
    <w:p>
      <w:pPr>
        <w:pStyle w:val="ListParagraph"/>
        <w:numPr>
          <w:ilvl w:val="0"/>
          <w:numId w:val="1"/>
        </w:numPr>
        <w:spacing w:after="60" w:before="60"/>
      </w:pPr>
      <w:r>
        <w:rPr>
          <w:sz w:val="22"/>
          <w:szCs w:val="22"/>
        </w:rPr>
        <w:t xml:space="preserve">Selects a published scheme and fills the dynamic application form</w:t>
      </w:r>
    </w:p>
    <w:p>
      <w:pPr>
        <w:pStyle w:val="ListParagraph"/>
        <w:numPr>
          <w:ilvl w:val="0"/>
          <w:numId w:val="1"/>
        </w:numPr>
        <w:spacing w:after="60" w:before="60"/>
      </w:pPr>
      <w:r>
        <w:rPr>
          <w:sz w:val="22"/>
          <w:szCs w:val="22"/>
        </w:rPr>
        <w:t xml:space="preserve">Adds shareholders with CNIC and shareholding percentage</w:t>
      </w:r>
    </w:p>
    <w:p>
      <w:pPr>
        <w:pStyle w:val="ListParagraph"/>
        <w:numPr>
          <w:ilvl w:val="0"/>
          <w:numId w:val="1"/>
        </w:numPr>
        <w:spacing w:after="60" w:before="60"/>
      </w:pPr>
      <w:r>
        <w:rPr>
          <w:sz w:val="22"/>
          <w:szCs w:val="22"/>
        </w:rPr>
        <w:t xml:space="preserve">Tracks application status and history in real time</w:t>
      </w:r>
    </w:p>
    <w:p>
      <w:pPr>
        <w:pStyle w:val="ListParagraph"/>
        <w:numPr>
          <w:ilvl w:val="0"/>
          <w:numId w:val="1"/>
        </w:numPr>
        <w:spacing w:after="60" w:before="60"/>
      </w:pPr>
      <w:r>
        <w:rPr>
          <w:sz w:val="22"/>
          <w:szCs w:val="22"/>
        </w:rPr>
        <w:t xml:space="preserve">Receives email and in-app notifications at every status change</w:t>
      </w:r>
    </w:p>
    <w:p>
      <w:pPr>
        <w:pageBreakBefore/>
      </w:pPr>
    </w:p>
    <w:p>
      <w:pPr>
        <w:pStyle w:val="Heading1"/>
        <w:spacing w:after="240" w:before="480"/>
      </w:pPr>
      <w:r>
        <w:t xml:space="preserve">7.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ID</w:t>
            </w:r>
          </w:p>
        </w:tc>
        <w:tc>
          <w:tcPr>
            <w:shd w:fill="1B3A5C" w:val="clear"/>
            <w:tcMar>
              <w:top w:type="dxa" w:w="60"/>
              <w:left w:type="dxa" w:w="80"/>
              <w:bottom w:type="dxa" w:w="60"/>
              <w:right w:type="dxa" w:w="80"/>
            </w:tcMar>
          </w:tcPr>
          <w:p>
            <w:pPr>
              <w:spacing w:after="40" w:before="40"/>
            </w:pPr>
            <w:r>
              <w:rPr>
                <w:b/>
                <w:bCs/>
                <w:sz w:val="18"/>
                <w:szCs w:val="18"/>
              </w:rPr>
              <w:t xml:space="preserve">Rule</w:t>
            </w:r>
          </w:p>
        </w:tc>
        <w:tc>
          <w:tcPr>
            <w:shd w:fill="1B3A5C" w:val="clear"/>
            <w:tcMar>
              <w:top w:type="dxa" w:w="60"/>
              <w:left w:type="dxa" w:w="80"/>
              <w:bottom w:type="dxa" w:w="60"/>
              <w:right w:type="dxa" w:w="80"/>
            </w:tcMar>
          </w:tcPr>
          <w:p>
            <w:pPr>
              <w:spacing w:after="40" w:before="40"/>
            </w:pPr>
            <w:r>
              <w:rPr>
                <w:b/>
                <w:bCs/>
                <w:sz w:val="18"/>
                <w:szCs w:val="18"/>
              </w:rPr>
              <w:t xml:space="preserve">Implementation</w:t>
            </w:r>
          </w:p>
        </w:tc>
      </w:tr>
      <w:tr>
        <w:tc>
          <w:tcPr>
            <w:tcMar>
              <w:top w:type="dxa" w:w="60"/>
              <w:left w:type="dxa" w:w="80"/>
              <w:bottom w:type="dxa" w:w="60"/>
              <w:right w:type="dxa" w:w="80"/>
            </w:tcMar>
          </w:tcPr>
          <w:p>
            <w:pPr>
              <w:spacing w:after="40" w:before="40"/>
            </w:pPr>
            <w:r>
              <w:rPr>
                <w:sz w:val="18"/>
                <w:szCs w:val="18"/>
              </w:rPr>
              <w:t xml:space="preserve">BR-01</w:t>
            </w:r>
          </w:p>
        </w:tc>
        <w:tc>
          <w:tcPr>
            <w:tcMar>
              <w:top w:type="dxa" w:w="60"/>
              <w:left w:type="dxa" w:w="80"/>
              <w:bottom w:type="dxa" w:w="60"/>
              <w:right w:type="dxa" w:w="80"/>
            </w:tcMar>
          </w:tcPr>
          <w:p>
            <w:pPr>
              <w:spacing w:after="40" w:before="40"/>
            </w:pPr>
            <w:r>
              <w:rPr>
                <w:sz w:val="18"/>
                <w:szCs w:val="18"/>
              </w:rPr>
              <w:t xml:space="preserve">Email address must be unique across the entire platform</w:t>
            </w:r>
          </w:p>
        </w:tc>
        <w:tc>
          <w:tcPr>
            <w:tcMar>
              <w:top w:type="dxa" w:w="60"/>
              <w:left w:type="dxa" w:w="80"/>
              <w:bottom w:type="dxa" w:w="60"/>
              <w:right w:type="dxa" w:w="80"/>
            </w:tcMar>
          </w:tcPr>
          <w:p>
            <w:pPr>
              <w:spacing w:after="40" w:before="40"/>
            </w:pPr>
            <w:r>
              <w:rPr>
                <w:sz w:val="18"/>
                <w:szCs w:val="18"/>
              </w:rPr>
              <w:t xml:space="preserve">Unique index on ApplicationUsers.EmailAddress</w:t>
            </w:r>
          </w:p>
        </w:tc>
      </w:tr>
      <w:tr>
        <w:tc>
          <w:tcPr>
            <w:shd w:fill="DCE7F1" w:val="clear"/>
            <w:tcMar>
              <w:top w:type="dxa" w:w="60"/>
              <w:left w:type="dxa" w:w="80"/>
              <w:bottom w:type="dxa" w:w="60"/>
              <w:right w:type="dxa" w:w="80"/>
            </w:tcMar>
          </w:tcPr>
          <w:p>
            <w:pPr>
              <w:spacing w:after="40" w:before="40"/>
            </w:pPr>
            <w:r>
              <w:rPr>
                <w:sz w:val="18"/>
                <w:szCs w:val="18"/>
              </w:rPr>
              <w:t xml:space="preserve">BR-02</w:t>
            </w:r>
          </w:p>
        </w:tc>
        <w:tc>
          <w:tcPr>
            <w:shd w:fill="DCE7F1" w:val="clear"/>
            <w:tcMar>
              <w:top w:type="dxa" w:w="60"/>
              <w:left w:type="dxa" w:w="80"/>
              <w:bottom w:type="dxa" w:w="60"/>
              <w:right w:type="dxa" w:w="80"/>
            </w:tcMar>
          </w:tcPr>
          <w:p>
            <w:pPr>
              <w:spacing w:after="40" w:before="40"/>
            </w:pPr>
            <w:r>
              <w:rPr>
                <w:sz w:val="18"/>
                <w:szCs w:val="18"/>
              </w:rPr>
              <w:t xml:space="preserve">CNIC must be unique per SME profile on the platform</w:t>
            </w:r>
          </w:p>
        </w:tc>
        <w:tc>
          <w:tcPr>
            <w:shd w:fill="DCE7F1" w:val="clear"/>
            <w:tcMar>
              <w:top w:type="dxa" w:w="60"/>
              <w:left w:type="dxa" w:w="80"/>
              <w:bottom w:type="dxa" w:w="60"/>
              <w:right w:type="dxa" w:w="80"/>
            </w:tcMar>
          </w:tcPr>
          <w:p>
            <w:pPr>
              <w:spacing w:after="40" w:before="40"/>
            </w:pPr>
            <w:r>
              <w:rPr>
                <w:sz w:val="18"/>
                <w:szCs w:val="18"/>
              </w:rPr>
              <w:t xml:space="preserve">Filtered unique index on EndUserProfiles.CNIC (WHERE CNIC IS NOT NULL AND CNIC &lt;&gt; '')</w:t>
            </w:r>
          </w:p>
        </w:tc>
      </w:tr>
      <w:tr>
        <w:tc>
          <w:tcPr>
            <w:tcMar>
              <w:top w:type="dxa" w:w="60"/>
              <w:left w:type="dxa" w:w="80"/>
              <w:bottom w:type="dxa" w:w="60"/>
              <w:right w:type="dxa" w:w="80"/>
            </w:tcMar>
          </w:tcPr>
          <w:p>
            <w:pPr>
              <w:spacing w:after="40" w:before="40"/>
            </w:pPr>
            <w:r>
              <w:rPr>
                <w:sz w:val="18"/>
                <w:szCs w:val="18"/>
              </w:rPr>
              <w:t xml:space="preserve">BR-03</w:t>
            </w:r>
          </w:p>
        </w:tc>
        <w:tc>
          <w:tcPr>
            <w:tcMar>
              <w:top w:type="dxa" w:w="60"/>
              <w:left w:type="dxa" w:w="80"/>
              <w:bottom w:type="dxa" w:w="60"/>
              <w:right w:type="dxa" w:w="80"/>
            </w:tcMar>
          </w:tcPr>
          <w:p>
            <w:pPr>
              <w:spacing w:after="40" w:before="40"/>
            </w:pPr>
            <w:r>
              <w:rPr>
                <w:sz w:val="18"/>
                <w:szCs w:val="18"/>
              </w:rPr>
              <w:t xml:space="preserve">SME profile must be verified before Loan Application submission is permitted</w:t>
            </w:r>
          </w:p>
        </w:tc>
        <w:tc>
          <w:tcPr>
            <w:tcMar>
              <w:top w:type="dxa" w:w="60"/>
              <w:left w:type="dxa" w:w="80"/>
              <w:bottom w:type="dxa" w:w="60"/>
              <w:right w:type="dxa" w:w="80"/>
            </w:tcMar>
          </w:tcPr>
          <w:p>
            <w:pPr>
              <w:spacing w:after="40" w:before="40"/>
            </w:pPr>
            <w:r>
              <w:rPr>
                <w:sz w:val="18"/>
                <w:szCs w:val="18"/>
              </w:rPr>
              <w:t xml:space="preserve">EndUserProfile.IsVerified checked in EndUserLoanRequestsController.Create</w:t>
            </w:r>
          </w:p>
        </w:tc>
      </w:tr>
      <w:tr>
        <w:tc>
          <w:tcPr>
            <w:shd w:fill="DCE7F1" w:val="clear"/>
            <w:tcMar>
              <w:top w:type="dxa" w:w="60"/>
              <w:left w:type="dxa" w:w="80"/>
              <w:bottom w:type="dxa" w:w="60"/>
              <w:right w:type="dxa" w:w="80"/>
            </w:tcMar>
          </w:tcPr>
          <w:p>
            <w:pPr>
              <w:spacing w:after="40" w:before="40"/>
            </w:pPr>
            <w:r>
              <w:rPr>
                <w:sz w:val="18"/>
                <w:szCs w:val="18"/>
              </w:rPr>
              <w:t xml:space="preserve">BR-04</w:t>
            </w:r>
          </w:p>
        </w:tc>
        <w:tc>
          <w:tcPr>
            <w:shd w:fill="DCE7F1" w:val="clear"/>
            <w:tcMar>
              <w:top w:type="dxa" w:w="60"/>
              <w:left w:type="dxa" w:w="80"/>
              <w:bottom w:type="dxa" w:w="60"/>
              <w:right w:type="dxa" w:w="80"/>
            </w:tcMar>
          </w:tcPr>
          <w:p>
            <w:pPr>
              <w:spacing w:after="40" w:before="40"/>
            </w:pPr>
            <w:r>
              <w:rPr>
                <w:sz w:val="18"/>
                <w:szCs w:val="18"/>
              </w:rPr>
              <w:t xml:space="preserve">Bank users must authenticate via OTP only (no password login)</w:t>
            </w:r>
          </w:p>
        </w:tc>
        <w:tc>
          <w:tcPr>
            <w:shd w:fill="DCE7F1" w:val="clear"/>
            <w:tcMar>
              <w:top w:type="dxa" w:w="60"/>
              <w:left w:type="dxa" w:w="80"/>
              <w:bottom w:type="dxa" w:w="60"/>
              <w:right w:type="dxa" w:w="80"/>
            </w:tcMar>
          </w:tcPr>
          <w:p>
            <w:pPr>
              <w:spacing w:after="40" w:before="40"/>
            </w:pPr>
            <w:r>
              <w:rPr>
                <w:sz w:val="18"/>
                <w:szCs w:val="18"/>
              </w:rPr>
              <w:t xml:space="preserve">BankAuthController: email entry → OTP sent → OTP verified → session created</w:t>
            </w:r>
          </w:p>
        </w:tc>
      </w:tr>
      <w:tr>
        <w:tc>
          <w:tcPr>
            <w:tcMar>
              <w:top w:type="dxa" w:w="60"/>
              <w:left w:type="dxa" w:w="80"/>
              <w:bottom w:type="dxa" w:w="60"/>
              <w:right w:type="dxa" w:w="80"/>
            </w:tcMar>
          </w:tcPr>
          <w:p>
            <w:pPr>
              <w:spacing w:after="40" w:before="40"/>
            </w:pPr>
            <w:r>
              <w:rPr>
                <w:sz w:val="18"/>
                <w:szCs w:val="18"/>
              </w:rPr>
              <w:t xml:space="preserve">BR-05</w:t>
            </w:r>
          </w:p>
        </w:tc>
        <w:tc>
          <w:tcPr>
            <w:tcMar>
              <w:top w:type="dxa" w:w="60"/>
              <w:left w:type="dxa" w:w="80"/>
              <w:bottom w:type="dxa" w:w="60"/>
              <w:right w:type="dxa" w:w="80"/>
            </w:tcMar>
          </w:tcPr>
          <w:p>
            <w:pPr>
              <w:spacing w:after="40" w:before="40"/>
            </w:pPr>
            <w:r>
              <w:rPr>
                <w:sz w:val="18"/>
                <w:szCs w:val="18"/>
              </w:rPr>
              <w:t xml:space="preserve">OTP is valid for 10 minutes only</w:t>
            </w:r>
          </w:p>
        </w:tc>
        <w:tc>
          <w:tcPr>
            <w:tcMar>
              <w:top w:type="dxa" w:w="60"/>
              <w:left w:type="dxa" w:w="80"/>
              <w:bottom w:type="dxa" w:w="60"/>
              <w:right w:type="dxa" w:w="80"/>
            </w:tcMar>
          </w:tcPr>
          <w:p>
            <w:pPr>
              <w:spacing w:after="40" w:before="40"/>
            </w:pPr>
            <w:r>
              <w:rPr>
                <w:sz w:val="18"/>
                <w:szCs w:val="18"/>
              </w:rPr>
              <w:t xml:space="preserve">ApplicationUser.OtpExpiry = UtcNow + 10 min; checked in ValidateOtp</w:t>
            </w:r>
          </w:p>
        </w:tc>
      </w:tr>
      <w:tr>
        <w:tc>
          <w:tcPr>
            <w:shd w:fill="DCE7F1" w:val="clear"/>
            <w:tcMar>
              <w:top w:type="dxa" w:w="60"/>
              <w:left w:type="dxa" w:w="80"/>
              <w:bottom w:type="dxa" w:w="60"/>
              <w:right w:type="dxa" w:w="80"/>
            </w:tcMar>
          </w:tcPr>
          <w:p>
            <w:pPr>
              <w:spacing w:after="40" w:before="40"/>
            </w:pPr>
            <w:r>
              <w:rPr>
                <w:sz w:val="18"/>
                <w:szCs w:val="18"/>
              </w:rPr>
              <w:t xml:space="preserve">BR-06</w:t>
            </w:r>
          </w:p>
        </w:tc>
        <w:tc>
          <w:tcPr>
            <w:shd w:fill="DCE7F1" w:val="clear"/>
            <w:tcMar>
              <w:top w:type="dxa" w:w="60"/>
              <w:left w:type="dxa" w:w="80"/>
              <w:bottom w:type="dxa" w:w="60"/>
              <w:right w:type="dxa" w:w="80"/>
            </w:tcMar>
          </w:tcPr>
          <w:p>
            <w:pPr>
              <w:spacing w:after="40" w:before="40"/>
            </w:pPr>
            <w:r>
              <w:rPr>
                <w:sz w:val="18"/>
                <w:szCs w:val="18"/>
              </w:rPr>
              <w:t xml:space="preserve">An application can only be assigned to one bank at a time</w:t>
            </w:r>
          </w:p>
        </w:tc>
        <w:tc>
          <w:tcPr>
            <w:shd w:fill="DCE7F1" w:val="clear"/>
            <w:tcMar>
              <w:top w:type="dxa" w:w="60"/>
              <w:left w:type="dxa" w:w="80"/>
              <w:bottom w:type="dxa" w:w="60"/>
              <w:right w:type="dxa" w:w="80"/>
            </w:tcMar>
          </w:tcPr>
          <w:p>
            <w:pPr>
              <w:spacing w:after="40" w:before="40"/>
            </w:pPr>
            <w:r>
              <w:rPr>
                <w:sz w:val="18"/>
                <w:szCs w:val="18"/>
              </w:rPr>
              <w:t xml:space="preserve">LoanRequest.AssignedBankId is a single FK; set at submission</w:t>
            </w:r>
          </w:p>
        </w:tc>
      </w:tr>
      <w:tr>
        <w:tc>
          <w:tcPr>
            <w:tcMar>
              <w:top w:type="dxa" w:w="60"/>
              <w:left w:type="dxa" w:w="80"/>
              <w:bottom w:type="dxa" w:w="60"/>
              <w:right w:type="dxa" w:w="80"/>
            </w:tcMar>
          </w:tcPr>
          <w:p>
            <w:pPr>
              <w:spacing w:after="40" w:before="40"/>
            </w:pPr>
            <w:r>
              <w:rPr>
                <w:sz w:val="18"/>
                <w:szCs w:val="18"/>
              </w:rPr>
              <w:t xml:space="preserve">BR-07</w:t>
            </w:r>
          </w:p>
        </w:tc>
        <w:tc>
          <w:tcPr>
            <w:tcMar>
              <w:top w:type="dxa" w:w="60"/>
              <w:left w:type="dxa" w:w="80"/>
              <w:bottom w:type="dxa" w:w="60"/>
              <w:right w:type="dxa" w:w="80"/>
            </w:tcMar>
          </w:tcPr>
          <w:p>
            <w:pPr>
              <w:spacing w:after="40" w:before="40"/>
            </w:pPr>
            <w:r>
              <w:rPr>
                <w:sz w:val="18"/>
                <w:szCs w:val="18"/>
              </w:rPr>
              <w:t xml:space="preserve">Loan Application number is auto-generated as SME-YYYYMMDD-NNNNNN</w:t>
            </w:r>
          </w:p>
        </w:tc>
        <w:tc>
          <w:tcPr>
            <w:tcMar>
              <w:top w:type="dxa" w:w="60"/>
              <w:left w:type="dxa" w:w="80"/>
              <w:bottom w:type="dxa" w:w="60"/>
              <w:right w:type="dxa" w:w="80"/>
            </w:tcMar>
          </w:tcPr>
          <w:p>
            <w:pPr>
              <w:spacing w:after="40" w:before="40"/>
            </w:pPr>
            <w:r>
              <w:rPr>
                <w:sz w:val="18"/>
                <w:szCs w:val="18"/>
              </w:rPr>
              <w:t xml:space="preserve">RequestNumberService with SemaphoreSlim(1,1) for thread-safe sequential generation</w:t>
            </w:r>
          </w:p>
        </w:tc>
      </w:tr>
      <w:tr>
        <w:tc>
          <w:tcPr>
            <w:shd w:fill="DCE7F1" w:val="clear"/>
            <w:tcMar>
              <w:top w:type="dxa" w:w="60"/>
              <w:left w:type="dxa" w:w="80"/>
              <w:bottom w:type="dxa" w:w="60"/>
              <w:right w:type="dxa" w:w="80"/>
            </w:tcMar>
          </w:tcPr>
          <w:p>
            <w:pPr>
              <w:spacing w:after="40" w:before="40"/>
            </w:pPr>
            <w:r>
              <w:rPr>
                <w:sz w:val="18"/>
                <w:szCs w:val="18"/>
              </w:rPr>
              <w:t xml:space="preserve">BR-08</w:t>
            </w:r>
          </w:p>
        </w:tc>
        <w:tc>
          <w:tcPr>
            <w:shd w:fill="DCE7F1" w:val="clear"/>
            <w:tcMar>
              <w:top w:type="dxa" w:w="60"/>
              <w:left w:type="dxa" w:w="80"/>
              <w:bottom w:type="dxa" w:w="60"/>
              <w:right w:type="dxa" w:w="80"/>
            </w:tcMar>
          </w:tcPr>
          <w:p>
            <w:pPr>
              <w:spacing w:after="40" w:before="40"/>
            </w:pPr>
            <w:r>
              <w:rPr>
                <w:sz w:val="18"/>
                <w:szCs w:val="18"/>
              </w:rPr>
              <w:t xml:space="preserve">Status history is immutable; every status change creates a new history record</w:t>
            </w:r>
          </w:p>
        </w:tc>
        <w:tc>
          <w:tcPr>
            <w:shd w:fill="DCE7F1" w:val="clear"/>
            <w:tcMar>
              <w:top w:type="dxa" w:w="60"/>
              <w:left w:type="dxa" w:w="80"/>
              <w:bottom w:type="dxa" w:w="60"/>
              <w:right w:type="dxa" w:w="80"/>
            </w:tcMar>
          </w:tcPr>
          <w:p>
            <w:pPr>
              <w:spacing w:after="40" w:before="40"/>
            </w:pPr>
            <w:r>
              <w:rPr>
                <w:sz w:val="18"/>
                <w:szCs w:val="18"/>
              </w:rPr>
              <w:t xml:space="preserve">LoanRequestStatusHistories: INSERT only; no UPDATE or DELETE on history</w:t>
            </w:r>
          </w:p>
        </w:tc>
      </w:tr>
      <w:tr>
        <w:tc>
          <w:tcPr>
            <w:tcMar>
              <w:top w:type="dxa" w:w="60"/>
              <w:left w:type="dxa" w:w="80"/>
              <w:bottom w:type="dxa" w:w="60"/>
              <w:right w:type="dxa" w:w="80"/>
            </w:tcMar>
          </w:tcPr>
          <w:p>
            <w:pPr>
              <w:spacing w:after="40" w:before="40"/>
            </w:pPr>
            <w:r>
              <w:rPr>
                <w:sz w:val="18"/>
                <w:szCs w:val="18"/>
              </w:rPr>
              <w:t xml:space="preserve">BR-09</w:t>
            </w:r>
          </w:p>
        </w:tc>
        <w:tc>
          <w:tcPr>
            <w:tcMar>
              <w:top w:type="dxa" w:w="60"/>
              <w:left w:type="dxa" w:w="80"/>
              <w:bottom w:type="dxa" w:w="60"/>
              <w:right w:type="dxa" w:w="80"/>
            </w:tcMar>
          </w:tcPr>
          <w:p>
            <w:pPr>
              <w:spacing w:after="40" w:before="40"/>
            </w:pPr>
            <w:r>
              <w:rPr>
                <w:sz w:val="18"/>
                <w:szCs w:val="18"/>
              </w:rPr>
              <w:t xml:space="preserve">Remarks are mandatory for decisions: Approved, Rejected, More Information Required</w:t>
            </w:r>
          </w:p>
        </w:tc>
        <w:tc>
          <w:tcPr>
            <w:tcMar>
              <w:top w:type="dxa" w:w="60"/>
              <w:left w:type="dxa" w:w="80"/>
              <w:bottom w:type="dxa" w:w="60"/>
              <w:right w:type="dxa" w:w="80"/>
            </w:tcMar>
          </w:tcPr>
          <w:p>
            <w:pPr>
              <w:spacing w:after="40" w:before="40"/>
            </w:pPr>
            <w:r>
              <w:rPr>
                <w:sz w:val="18"/>
                <w:szCs w:val="18"/>
              </w:rPr>
              <w:t xml:space="preserve">Server-side ModelState validation in BankRequestsController.SubmitDecision</w:t>
            </w:r>
          </w:p>
        </w:tc>
      </w:tr>
      <w:tr>
        <w:tc>
          <w:tcPr>
            <w:shd w:fill="DCE7F1" w:val="clear"/>
            <w:tcMar>
              <w:top w:type="dxa" w:w="60"/>
              <w:left w:type="dxa" w:w="80"/>
              <w:bottom w:type="dxa" w:w="60"/>
              <w:right w:type="dxa" w:w="80"/>
            </w:tcMar>
          </w:tcPr>
          <w:p>
            <w:pPr>
              <w:spacing w:after="40" w:before="40"/>
            </w:pPr>
            <w:r>
              <w:rPr>
                <w:sz w:val="18"/>
                <w:szCs w:val="18"/>
              </w:rPr>
              <w:t xml:space="preserve">BR-10</w:t>
            </w:r>
          </w:p>
        </w:tc>
        <w:tc>
          <w:tcPr>
            <w:shd w:fill="DCE7F1" w:val="clear"/>
            <w:tcMar>
              <w:top w:type="dxa" w:w="60"/>
              <w:left w:type="dxa" w:w="80"/>
              <w:bottom w:type="dxa" w:w="60"/>
              <w:right w:type="dxa" w:w="80"/>
            </w:tcMar>
          </w:tcPr>
          <w:p>
            <w:pPr>
              <w:spacing w:after="40" w:before="40"/>
            </w:pPr>
            <w:r>
              <w:rPr>
                <w:sz w:val="18"/>
                <w:szCs w:val="18"/>
              </w:rPr>
              <w:t xml:space="preserve">Attachment upload in bank decisions is limited to allowed file types</w:t>
            </w:r>
          </w:p>
        </w:tc>
        <w:tc>
          <w:tcPr>
            <w:shd w:fill="DCE7F1" w:val="clear"/>
            <w:tcMar>
              <w:top w:type="dxa" w:w="60"/>
              <w:left w:type="dxa" w:w="80"/>
              <w:bottom w:type="dxa" w:w="60"/>
              <w:right w:type="dxa" w:w="80"/>
            </w:tcMar>
          </w:tcPr>
          <w:p>
            <w:pPr>
              <w:spacing w:after="40" w:before="40"/>
            </w:pPr>
            <w:r>
              <w:rPr>
                <w:sz w:val="18"/>
                <w:szCs w:val="18"/>
              </w:rPr>
              <w:t xml:space="preserve">FileUploadService.IsAllowedType (PDF, DOC, DOCX, JPG, PNG checked)</w:t>
            </w:r>
          </w:p>
        </w:tc>
      </w:tr>
      <w:tr>
        <w:tc>
          <w:tcPr>
            <w:tcMar>
              <w:top w:type="dxa" w:w="60"/>
              <w:left w:type="dxa" w:w="80"/>
              <w:bottom w:type="dxa" w:w="60"/>
              <w:right w:type="dxa" w:w="80"/>
            </w:tcMar>
          </w:tcPr>
          <w:p>
            <w:pPr>
              <w:spacing w:after="40" w:before="40"/>
            </w:pPr>
            <w:r>
              <w:rPr>
                <w:sz w:val="18"/>
                <w:szCs w:val="18"/>
              </w:rPr>
              <w:t xml:space="preserve">BR-11</w:t>
            </w:r>
          </w:p>
        </w:tc>
        <w:tc>
          <w:tcPr>
            <w:tcMar>
              <w:top w:type="dxa" w:w="60"/>
              <w:left w:type="dxa" w:w="80"/>
              <w:bottom w:type="dxa" w:w="60"/>
              <w:right w:type="dxa" w:w="80"/>
            </w:tcMar>
          </w:tcPr>
          <w:p>
            <w:pPr>
              <w:spacing w:after="40" w:before="40"/>
            </w:pPr>
            <w:r>
              <w:rPr>
                <w:sz w:val="18"/>
                <w:szCs w:val="18"/>
              </w:rPr>
              <w:t xml:space="preserve">OAuth social login must not create a duplicate account for an existing email</w:t>
            </w:r>
          </w:p>
        </w:tc>
        <w:tc>
          <w:tcPr>
            <w:tcMar>
              <w:top w:type="dxa" w:w="60"/>
              <w:left w:type="dxa" w:w="80"/>
              <w:bottom w:type="dxa" w:w="60"/>
              <w:right w:type="dxa" w:w="80"/>
            </w:tcMar>
          </w:tcPr>
          <w:p>
            <w:pPr>
              <w:spacing w:after="40" w:before="40"/>
            </w:pPr>
            <w:r>
              <w:rPr>
                <w:sz w:val="18"/>
                <w:szCs w:val="18"/>
              </w:rPr>
              <w:t xml:space="preserve">ExternalLoginCallback: checks UserExternalLogins first, then email; links if match found</w:t>
            </w:r>
          </w:p>
        </w:tc>
      </w:tr>
      <w:tr>
        <w:tc>
          <w:tcPr>
            <w:shd w:fill="DCE7F1" w:val="clear"/>
            <w:tcMar>
              <w:top w:type="dxa" w:w="60"/>
              <w:left w:type="dxa" w:w="80"/>
              <w:bottom w:type="dxa" w:w="60"/>
              <w:right w:type="dxa" w:w="80"/>
            </w:tcMar>
          </w:tcPr>
          <w:p>
            <w:pPr>
              <w:spacing w:after="40" w:before="40"/>
            </w:pPr>
            <w:r>
              <w:rPr>
                <w:sz w:val="18"/>
                <w:szCs w:val="18"/>
              </w:rPr>
              <w:t xml:space="preserve">BR-12</w:t>
            </w:r>
          </w:p>
        </w:tc>
        <w:tc>
          <w:tcPr>
            <w:shd w:fill="DCE7F1" w:val="clear"/>
            <w:tcMar>
              <w:top w:type="dxa" w:w="60"/>
              <w:left w:type="dxa" w:w="80"/>
              <w:bottom w:type="dxa" w:w="60"/>
              <w:right w:type="dxa" w:w="80"/>
            </w:tcMar>
          </w:tcPr>
          <w:p>
            <w:pPr>
              <w:spacing w:after="40" w:before="40"/>
            </w:pPr>
            <w:r>
              <w:rPr>
                <w:sz w:val="18"/>
                <w:szCs w:val="18"/>
              </w:rPr>
              <w:t xml:space="preserve">Admin users authenticate via username/password only; no OTP or OAuth</w:t>
            </w:r>
          </w:p>
        </w:tc>
        <w:tc>
          <w:tcPr>
            <w:shd w:fill="DCE7F1" w:val="clear"/>
            <w:tcMar>
              <w:top w:type="dxa" w:w="60"/>
              <w:left w:type="dxa" w:w="80"/>
              <w:bottom w:type="dxa" w:w="60"/>
              <w:right w:type="dxa" w:w="80"/>
            </w:tcMar>
          </w:tcPr>
          <w:p>
            <w:pPr>
              <w:spacing w:after="40" w:before="40"/>
            </w:pPr>
            <w:r>
              <w:rPr>
                <w:sz w:val="18"/>
                <w:szCs w:val="18"/>
              </w:rPr>
              <w:t xml:space="preserve">AdminAuthController uses IAuthService.ValidateAdminLogin (password hash verification)</w:t>
            </w:r>
          </w:p>
        </w:tc>
      </w:tr>
      <w:tr>
        <w:tc>
          <w:tcPr>
            <w:tcMar>
              <w:top w:type="dxa" w:w="60"/>
              <w:left w:type="dxa" w:w="80"/>
              <w:bottom w:type="dxa" w:w="60"/>
              <w:right w:type="dxa" w:w="80"/>
            </w:tcMar>
          </w:tcPr>
          <w:p>
            <w:pPr>
              <w:spacing w:after="40" w:before="40"/>
            </w:pPr>
            <w:r>
              <w:rPr>
                <w:sz w:val="18"/>
                <w:szCs w:val="18"/>
              </w:rPr>
              <w:t xml:space="preserve">BR-13</w:t>
            </w:r>
          </w:p>
        </w:tc>
        <w:tc>
          <w:tcPr>
            <w:tcMar>
              <w:top w:type="dxa" w:w="60"/>
              <w:left w:type="dxa" w:w="80"/>
              <w:bottom w:type="dxa" w:w="60"/>
              <w:right w:type="dxa" w:w="80"/>
            </w:tcMar>
          </w:tcPr>
          <w:p>
            <w:pPr>
              <w:spacing w:after="40" w:before="40"/>
            </w:pPr>
            <w:r>
              <w:rPr>
                <w:sz w:val="18"/>
                <w:szCs w:val="18"/>
              </w:rPr>
              <w:t xml:space="preserve">Email is only sent when SMTP.Enabled = true in SystemSettings</w:t>
            </w:r>
          </w:p>
        </w:tc>
        <w:tc>
          <w:tcPr>
            <w:tcMar>
              <w:top w:type="dxa" w:w="60"/>
              <w:left w:type="dxa" w:w="80"/>
              <w:bottom w:type="dxa" w:w="60"/>
              <w:right w:type="dxa" w:w="80"/>
            </w:tcMar>
          </w:tcPr>
          <w:p>
            <w:pPr>
              <w:spacing w:after="40" w:before="40"/>
            </w:pPr>
            <w:r>
              <w:rPr>
                <w:sz w:val="18"/>
                <w:szCs w:val="18"/>
              </w:rPr>
              <w:t xml:space="preserve">EmailService.SendAsync reads Smtp.Enabled from DB before attempting delivery</w:t>
            </w:r>
          </w:p>
        </w:tc>
      </w:tr>
      <w:tr>
        <w:tc>
          <w:tcPr>
            <w:shd w:fill="DCE7F1" w:val="clear"/>
            <w:tcMar>
              <w:top w:type="dxa" w:w="60"/>
              <w:left w:type="dxa" w:w="80"/>
              <w:bottom w:type="dxa" w:w="60"/>
              <w:right w:type="dxa" w:w="80"/>
            </w:tcMar>
          </w:tcPr>
          <w:p>
            <w:pPr>
              <w:spacing w:after="40" w:before="40"/>
            </w:pPr>
            <w:r>
              <w:rPr>
                <w:sz w:val="18"/>
                <w:szCs w:val="18"/>
              </w:rPr>
              <w:t xml:space="preserve">BR-14</w:t>
            </w:r>
          </w:p>
        </w:tc>
        <w:tc>
          <w:tcPr>
            <w:shd w:fill="DCE7F1" w:val="clear"/>
            <w:tcMar>
              <w:top w:type="dxa" w:w="60"/>
              <w:left w:type="dxa" w:w="80"/>
              <w:bottom w:type="dxa" w:w="60"/>
              <w:right w:type="dxa" w:w="80"/>
            </w:tcMar>
          </w:tcPr>
          <w:p>
            <w:pPr>
              <w:spacing w:after="40" w:before="40"/>
            </w:pPr>
            <w:r>
              <w:rPr>
                <w:sz w:val="18"/>
                <w:szCs w:val="18"/>
              </w:rPr>
              <w:t xml:space="preserve">In-app notifications are created for every application status change</w:t>
            </w:r>
          </w:p>
        </w:tc>
        <w:tc>
          <w:tcPr>
            <w:shd w:fill="DCE7F1" w:val="clear"/>
            <w:tcMar>
              <w:top w:type="dxa" w:w="60"/>
              <w:left w:type="dxa" w:w="80"/>
              <w:bottom w:type="dxa" w:w="60"/>
              <w:right w:type="dxa" w:w="80"/>
            </w:tcMar>
          </w:tcPr>
          <w:p>
            <w:pPr>
              <w:spacing w:after="40" w:before="40"/>
            </w:pPr>
            <w:r>
              <w:rPr>
                <w:sz w:val="18"/>
                <w:szCs w:val="18"/>
              </w:rPr>
              <w:t xml:space="preserve">NotificationService.CreateAsync called from BankRequestsController and EndUserLoanRequestsController</w:t>
            </w:r>
          </w:p>
        </w:tc>
      </w:tr>
      <w:tr>
        <w:tc>
          <w:tcPr>
            <w:tcMar>
              <w:top w:type="dxa" w:w="60"/>
              <w:left w:type="dxa" w:w="80"/>
              <w:bottom w:type="dxa" w:w="60"/>
              <w:right w:type="dxa" w:w="80"/>
            </w:tcMar>
          </w:tcPr>
          <w:p>
            <w:pPr>
              <w:spacing w:after="40" w:before="40"/>
            </w:pPr>
            <w:r>
              <w:rPr>
                <w:sz w:val="18"/>
                <w:szCs w:val="18"/>
              </w:rPr>
              <w:t xml:space="preserve">BR-15</w:t>
            </w:r>
          </w:p>
        </w:tc>
        <w:tc>
          <w:tcPr>
            <w:tcMar>
              <w:top w:type="dxa" w:w="60"/>
              <w:left w:type="dxa" w:w="80"/>
              <w:bottom w:type="dxa" w:w="60"/>
              <w:right w:type="dxa" w:w="80"/>
            </w:tcMar>
          </w:tcPr>
          <w:p>
            <w:pPr>
              <w:spacing w:after="40" w:before="40"/>
            </w:pPr>
            <w:r>
              <w:rPr>
                <w:sz w:val="18"/>
                <w:szCs w:val="18"/>
              </w:rPr>
              <w:t xml:space="preserve">Bank officers can only see applications assigned to their bank</w:t>
            </w:r>
          </w:p>
        </w:tc>
        <w:tc>
          <w:tcPr>
            <w:tcMar>
              <w:top w:type="dxa" w:w="60"/>
              <w:left w:type="dxa" w:w="80"/>
              <w:bottom w:type="dxa" w:w="60"/>
              <w:right w:type="dxa" w:w="80"/>
            </w:tcMar>
          </w:tcPr>
          <w:p>
            <w:pPr>
              <w:spacing w:after="40" w:before="40"/>
            </w:pPr>
            <w:r>
              <w:rPr>
                <w:sz w:val="18"/>
                <w:szCs w:val="18"/>
              </w:rPr>
              <w:t xml:space="preserve">BankRequestsController verifies AssignedBankId == authenticated user's BankId</w:t>
            </w:r>
          </w:p>
        </w:tc>
      </w:tr>
    </w:tbl>
    <w:p>
      <w:pPr>
        <w:pageBreakBefore/>
      </w:pPr>
    </w:p>
    <w:p>
      <w:pPr>
        <w:pStyle w:val="Heading1"/>
        <w:spacing w:after="240" w:before="480"/>
      </w:pPr>
      <w:r>
        <w:t xml:space="preserve">8. Current Application Lifecycle</w:t>
      </w:r>
    </w:p>
    <w:p>
      <w:pPr>
        <w:spacing w:after="80" w:before="80"/>
      </w:pPr>
      <w:r>
        <w:rPr>
          <w:sz w:val="22"/>
          <w:szCs w:val="22"/>
        </w:rPr>
        <w:t xml:space="preserve">The following lifecycle is implemented in the current system. Status values are stored in the MasterLookups table under the STATUS lookup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Stage</w:t>
            </w:r>
          </w:p>
        </w:tc>
        <w:tc>
          <w:tcPr>
            <w:shd w:fill="1B3A5C" w:val="clear"/>
            <w:tcMar>
              <w:top w:type="dxa" w:w="60"/>
              <w:left w:type="dxa" w:w="80"/>
              <w:bottom w:type="dxa" w:w="60"/>
              <w:right w:type="dxa" w:w="80"/>
            </w:tcMar>
          </w:tcPr>
          <w:p>
            <w:pPr>
              <w:spacing w:after="40" w:before="40"/>
            </w:pPr>
            <w:r>
              <w:rPr>
                <w:b/>
                <w:bCs/>
                <w:sz w:val="18"/>
                <w:szCs w:val="18"/>
              </w:rPr>
              <w:t xml:space="preserve">Status Value</w:t>
            </w:r>
          </w:p>
        </w:tc>
        <w:tc>
          <w:tcPr>
            <w:shd w:fill="1B3A5C" w:val="clear"/>
            <w:tcMar>
              <w:top w:type="dxa" w:w="60"/>
              <w:left w:type="dxa" w:w="80"/>
              <w:bottom w:type="dxa" w:w="60"/>
              <w:right w:type="dxa" w:w="80"/>
            </w:tcMar>
          </w:tcPr>
          <w:p>
            <w:pPr>
              <w:spacing w:after="40" w:before="40"/>
            </w:pPr>
            <w:r>
              <w:rPr>
                <w:b/>
                <w:bCs/>
                <w:sz w:val="18"/>
                <w:szCs w:val="18"/>
              </w:rPr>
              <w:t xml:space="preserve">Triggered By</w:t>
            </w:r>
          </w:p>
        </w:tc>
        <w:tc>
          <w:tcPr>
            <w:shd w:fill="1B3A5C" w:val="clear"/>
            <w:tcMar>
              <w:top w:type="dxa" w:w="60"/>
              <w:left w:type="dxa" w:w="80"/>
              <w:bottom w:type="dxa" w:w="60"/>
              <w:right w:type="dxa" w:w="80"/>
            </w:tcMar>
          </w:tcPr>
          <w:p>
            <w:pPr>
              <w:spacing w:after="40" w:before="40"/>
            </w:pPr>
            <w:r>
              <w:rPr>
                <w:b/>
                <w:bCs/>
                <w:sz w:val="18"/>
                <w:szCs w:val="18"/>
              </w:rPr>
              <w:t xml:space="preserve">Notifications Sent</w:t>
            </w:r>
          </w:p>
        </w:tc>
      </w:tr>
      <w:tr>
        <w:tc>
          <w:tcPr>
            <w:tcMar>
              <w:top w:type="dxa" w:w="60"/>
              <w:left w:type="dxa" w:w="80"/>
              <w:bottom w:type="dxa" w:w="60"/>
              <w:right w:type="dxa" w:w="80"/>
            </w:tcMar>
          </w:tcPr>
          <w:p>
            <w:pPr>
              <w:spacing w:after="40" w:before="40"/>
            </w:pPr>
            <w:r>
              <w:rPr>
                <w:sz w:val="18"/>
                <w:szCs w:val="18"/>
              </w:rPr>
              <w:t xml:space="preserve">Submission</w:t>
            </w:r>
          </w:p>
        </w:tc>
        <w:tc>
          <w:tcPr>
            <w:tcMar>
              <w:top w:type="dxa" w:w="60"/>
              <w:left w:type="dxa" w:w="80"/>
              <w:bottom w:type="dxa" w:w="60"/>
              <w:right w:type="dxa" w:w="80"/>
            </w:tcMar>
          </w:tcPr>
          <w:p>
            <w:pPr>
              <w:spacing w:after="40" w:before="40"/>
            </w:pPr>
            <w:r>
              <w:rPr>
                <w:sz w:val="18"/>
                <w:szCs w:val="18"/>
              </w:rPr>
              <w:t xml:space="preserve">Submitted</w:t>
            </w:r>
          </w:p>
        </w:tc>
        <w:tc>
          <w:tcPr>
            <w:tcMar>
              <w:top w:type="dxa" w:w="60"/>
              <w:left w:type="dxa" w:w="80"/>
              <w:bottom w:type="dxa" w:w="60"/>
              <w:right w:type="dxa" w:w="80"/>
            </w:tcMar>
          </w:tcPr>
          <w:p>
            <w:pPr>
              <w:spacing w:after="40" w:before="40"/>
            </w:pPr>
            <w:r>
              <w:rPr>
                <w:sz w:val="18"/>
                <w:szCs w:val="18"/>
              </w:rPr>
              <w:t xml:space="preserve">SME submits form (EndUserLoanRequestsController.Create)</w:t>
            </w:r>
          </w:p>
        </w:tc>
        <w:tc>
          <w:tcPr>
            <w:tcMar>
              <w:top w:type="dxa" w:w="60"/>
              <w:left w:type="dxa" w:w="80"/>
              <w:bottom w:type="dxa" w:w="60"/>
              <w:right w:type="dxa" w:w="80"/>
            </w:tcMar>
          </w:tcPr>
          <w:p>
            <w:pPr>
              <w:spacing w:after="40" w:before="40"/>
            </w:pPr>
            <w:r>
              <w:rPr>
                <w:sz w:val="18"/>
                <w:szCs w:val="18"/>
              </w:rPr>
              <w:t xml:space="preserve">Email to SME (ENDUSER_LOAN_SUBMITTED) + Email to Bank (BANK_NEW_REQUEST_ASSIGNED)</w:t>
            </w:r>
          </w:p>
        </w:tc>
      </w:tr>
      <w:tr>
        <w:tc>
          <w:tcPr>
            <w:shd w:fill="DCE7F1" w:val="clear"/>
            <w:tcMar>
              <w:top w:type="dxa" w:w="60"/>
              <w:left w:type="dxa" w:w="80"/>
              <w:bottom w:type="dxa" w:w="60"/>
              <w:right w:type="dxa" w:w="80"/>
            </w:tcMar>
          </w:tcPr>
          <w:p>
            <w:pPr>
              <w:spacing w:after="40" w:before="40"/>
            </w:pPr>
            <w:r>
              <w:rPr>
                <w:sz w:val="18"/>
                <w:szCs w:val="18"/>
              </w:rPr>
              <w:t xml:space="preserve">Bank Assignment</w:t>
            </w:r>
          </w:p>
        </w:tc>
        <w:tc>
          <w:tcPr>
            <w:shd w:fill="DCE7F1" w:val="clear"/>
            <w:tcMar>
              <w:top w:type="dxa" w:w="60"/>
              <w:left w:type="dxa" w:w="80"/>
              <w:bottom w:type="dxa" w:w="60"/>
              <w:right w:type="dxa" w:w="80"/>
            </w:tcMar>
          </w:tcPr>
          <w:p>
            <w:pPr>
              <w:spacing w:after="40" w:before="40"/>
            </w:pPr>
            <w:r>
              <w:rPr>
                <w:sz w:val="18"/>
                <w:szCs w:val="18"/>
              </w:rPr>
              <w:t xml:space="preserve">Assigned</w:t>
            </w:r>
          </w:p>
        </w:tc>
        <w:tc>
          <w:tcPr>
            <w:shd w:fill="DCE7F1" w:val="clear"/>
            <w:tcMar>
              <w:top w:type="dxa" w:w="60"/>
              <w:left w:type="dxa" w:w="80"/>
              <w:bottom w:type="dxa" w:w="60"/>
              <w:right w:type="dxa" w:w="80"/>
            </w:tcMar>
          </w:tcPr>
          <w:p>
            <w:pPr>
              <w:spacing w:after="40" w:before="40"/>
            </w:pPr>
            <w:r>
              <w:rPr>
                <w:sz w:val="18"/>
                <w:szCs w:val="18"/>
              </w:rPr>
              <w:t xml:space="preserve">Set at submission (same action)</w:t>
            </w:r>
          </w:p>
        </w:tc>
        <w:tc>
          <w:tcPr>
            <w:shd w:fill="DCE7F1" w:val="clear"/>
            <w:tcMar>
              <w:top w:type="dxa" w:w="60"/>
              <w:left w:type="dxa" w:w="80"/>
              <w:bottom w:type="dxa" w:w="60"/>
              <w:right w:type="dxa" w:w="80"/>
            </w:tcMar>
          </w:tcPr>
          <w:p>
            <w:pPr>
              <w:spacing w:after="40" w:before="40"/>
            </w:pPr>
            <w:r>
              <w:rPr>
                <w:sz w:val="18"/>
                <w:szCs w:val="18"/>
              </w:rPr>
              <w:t xml:space="preserve">In-app notification to bank officer</w:t>
            </w:r>
          </w:p>
        </w:tc>
      </w:tr>
      <w:tr>
        <w:tc>
          <w:tcPr>
            <w:tcMar>
              <w:top w:type="dxa" w:w="60"/>
              <w:left w:type="dxa" w:w="80"/>
              <w:bottom w:type="dxa" w:w="60"/>
              <w:right w:type="dxa" w:w="80"/>
            </w:tcMar>
          </w:tcPr>
          <w:p>
            <w:pPr>
              <w:spacing w:after="40" w:before="40"/>
            </w:pPr>
            <w:r>
              <w:rPr>
                <w:sz w:val="18"/>
                <w:szCs w:val="18"/>
              </w:rPr>
              <w:t xml:space="preserve">Under Review</w:t>
            </w:r>
          </w:p>
        </w:tc>
        <w:tc>
          <w:tcPr>
            <w:tcMar>
              <w:top w:type="dxa" w:w="60"/>
              <w:left w:type="dxa" w:w="80"/>
              <w:bottom w:type="dxa" w:w="60"/>
              <w:right w:type="dxa" w:w="80"/>
            </w:tcMar>
          </w:tcPr>
          <w:p>
            <w:pPr>
              <w:spacing w:after="40" w:before="40"/>
            </w:pPr>
            <w:r>
              <w:rPr>
                <w:sz w:val="18"/>
                <w:szCs w:val="18"/>
              </w:rPr>
              <w:t xml:space="preserve">In Process</w:t>
            </w:r>
          </w:p>
        </w:tc>
        <w:tc>
          <w:tcPr>
            <w:tcMar>
              <w:top w:type="dxa" w:w="60"/>
              <w:left w:type="dxa" w:w="80"/>
              <w:bottom w:type="dxa" w:w="60"/>
              <w:right w:type="dxa" w:w="80"/>
            </w:tcMar>
          </w:tcPr>
          <w:p>
            <w:pPr>
              <w:spacing w:after="40" w:before="40"/>
            </w:pPr>
            <w:r>
              <w:rPr>
                <w:sz w:val="18"/>
                <w:szCs w:val="18"/>
              </w:rPr>
              <w:t xml:space="preserve">Bank officer submits In Process decision</w:t>
            </w:r>
          </w:p>
        </w:tc>
        <w:tc>
          <w:tcPr>
            <w:tcMar>
              <w:top w:type="dxa" w:w="60"/>
              <w:left w:type="dxa" w:w="80"/>
              <w:bottom w:type="dxa" w:w="60"/>
              <w:right w:type="dxa" w:w="80"/>
            </w:tcMar>
          </w:tcPr>
          <w:p>
            <w:pPr>
              <w:spacing w:after="40" w:before="40"/>
            </w:pPr>
            <w:r>
              <w:rPr>
                <w:sz w:val="18"/>
                <w:szCs w:val="18"/>
              </w:rPr>
              <w:t xml:space="preserve">Email to SME (ENDUSER_STATUS_IN_PROCESS) + In-app notification</w:t>
            </w:r>
          </w:p>
        </w:tc>
      </w:tr>
      <w:tr>
        <w:tc>
          <w:tcPr>
            <w:shd w:fill="DCE7F1" w:val="clear"/>
            <w:tcMar>
              <w:top w:type="dxa" w:w="60"/>
              <w:left w:type="dxa" w:w="80"/>
              <w:bottom w:type="dxa" w:w="60"/>
              <w:right w:type="dxa" w:w="80"/>
            </w:tcMar>
          </w:tcPr>
          <w:p>
            <w:pPr>
              <w:spacing w:after="40" w:before="40"/>
            </w:pPr>
            <w:r>
              <w:rPr>
                <w:sz w:val="18"/>
                <w:szCs w:val="18"/>
              </w:rPr>
              <w:t xml:space="preserve">Approval</w:t>
            </w:r>
          </w:p>
        </w:tc>
        <w:tc>
          <w:tcPr>
            <w:shd w:fill="DCE7F1" w:val="clear"/>
            <w:tcMar>
              <w:top w:type="dxa" w:w="60"/>
              <w:left w:type="dxa" w:w="80"/>
              <w:bottom w:type="dxa" w:w="60"/>
              <w:right w:type="dxa" w:w="80"/>
            </w:tcMar>
          </w:tcPr>
          <w:p>
            <w:pPr>
              <w:spacing w:after="40" w:before="40"/>
            </w:pPr>
            <w:r>
              <w:rPr>
                <w:sz w:val="18"/>
                <w:szCs w:val="18"/>
              </w:rPr>
              <w:t xml:space="preserve">Approved</w:t>
            </w:r>
          </w:p>
        </w:tc>
        <w:tc>
          <w:tcPr>
            <w:shd w:fill="DCE7F1" w:val="clear"/>
            <w:tcMar>
              <w:top w:type="dxa" w:w="60"/>
              <w:left w:type="dxa" w:w="80"/>
              <w:bottom w:type="dxa" w:w="60"/>
              <w:right w:type="dxa" w:w="80"/>
            </w:tcMar>
          </w:tcPr>
          <w:p>
            <w:pPr>
              <w:spacing w:after="40" w:before="40"/>
            </w:pPr>
            <w:r>
              <w:rPr>
                <w:sz w:val="18"/>
                <w:szCs w:val="18"/>
              </w:rPr>
              <w:t xml:space="preserve">Bank officer submits Approved decision (remarks required)</w:t>
            </w:r>
          </w:p>
        </w:tc>
        <w:tc>
          <w:tcPr>
            <w:shd w:fill="DCE7F1" w:val="clear"/>
            <w:tcMar>
              <w:top w:type="dxa" w:w="60"/>
              <w:left w:type="dxa" w:w="80"/>
              <w:bottom w:type="dxa" w:w="60"/>
              <w:right w:type="dxa" w:w="80"/>
            </w:tcMar>
          </w:tcPr>
          <w:p>
            <w:pPr>
              <w:spacing w:after="40" w:before="40"/>
            </w:pPr>
            <w:r>
              <w:rPr>
                <w:sz w:val="18"/>
                <w:szCs w:val="18"/>
              </w:rPr>
              <w:t xml:space="preserve">Email to SME (ENDUSER_STATUS_APPROVED) + In-app notification</w:t>
            </w:r>
          </w:p>
        </w:tc>
      </w:tr>
      <w:tr>
        <w:tc>
          <w:tcPr>
            <w:tcMar>
              <w:top w:type="dxa" w:w="60"/>
              <w:left w:type="dxa" w:w="80"/>
              <w:bottom w:type="dxa" w:w="60"/>
              <w:right w:type="dxa" w:w="80"/>
            </w:tcMar>
          </w:tcPr>
          <w:p>
            <w:pPr>
              <w:spacing w:after="40" w:before="40"/>
            </w:pPr>
            <w:r>
              <w:rPr>
                <w:sz w:val="18"/>
                <w:szCs w:val="18"/>
              </w:rPr>
              <w:t xml:space="preserve">Rejection</w:t>
            </w:r>
          </w:p>
        </w:tc>
        <w:tc>
          <w:tcPr>
            <w:tcMar>
              <w:top w:type="dxa" w:w="60"/>
              <w:left w:type="dxa" w:w="80"/>
              <w:bottom w:type="dxa" w:w="60"/>
              <w:right w:type="dxa" w:w="80"/>
            </w:tcMar>
          </w:tcPr>
          <w:p>
            <w:pPr>
              <w:spacing w:after="40" w:before="40"/>
            </w:pPr>
            <w:r>
              <w:rPr>
                <w:sz w:val="18"/>
                <w:szCs w:val="18"/>
              </w:rPr>
              <w:t xml:space="preserve">Rejected</w:t>
            </w:r>
          </w:p>
        </w:tc>
        <w:tc>
          <w:tcPr>
            <w:tcMar>
              <w:top w:type="dxa" w:w="60"/>
              <w:left w:type="dxa" w:w="80"/>
              <w:bottom w:type="dxa" w:w="60"/>
              <w:right w:type="dxa" w:w="80"/>
            </w:tcMar>
          </w:tcPr>
          <w:p>
            <w:pPr>
              <w:spacing w:after="40" w:before="40"/>
            </w:pPr>
            <w:r>
              <w:rPr>
                <w:sz w:val="18"/>
                <w:szCs w:val="18"/>
              </w:rPr>
              <w:t xml:space="preserve">Bank officer submits Rejected decision (remarks required)</w:t>
            </w:r>
          </w:p>
        </w:tc>
        <w:tc>
          <w:tcPr>
            <w:tcMar>
              <w:top w:type="dxa" w:w="60"/>
              <w:left w:type="dxa" w:w="80"/>
              <w:bottom w:type="dxa" w:w="60"/>
              <w:right w:type="dxa" w:w="80"/>
            </w:tcMar>
          </w:tcPr>
          <w:p>
            <w:pPr>
              <w:spacing w:after="40" w:before="40"/>
            </w:pPr>
            <w:r>
              <w:rPr>
                <w:sz w:val="18"/>
                <w:szCs w:val="18"/>
              </w:rPr>
              <w:t xml:space="preserve">Email to SME (ENDUSER_STATUS_REJECTED) + In-app notification</w:t>
            </w:r>
          </w:p>
        </w:tc>
      </w:tr>
      <w:tr>
        <w:tc>
          <w:tcPr>
            <w:shd w:fill="DCE7F1" w:val="clear"/>
            <w:tcMar>
              <w:top w:type="dxa" w:w="60"/>
              <w:left w:type="dxa" w:w="80"/>
              <w:bottom w:type="dxa" w:w="60"/>
              <w:right w:type="dxa" w:w="80"/>
            </w:tcMar>
          </w:tcPr>
          <w:p>
            <w:pPr>
              <w:spacing w:after="40" w:before="40"/>
            </w:pPr>
            <w:r>
              <w:rPr>
                <w:sz w:val="18"/>
                <w:szCs w:val="18"/>
              </w:rPr>
              <w:t xml:space="preserve">More Info</w:t>
            </w:r>
          </w:p>
        </w:tc>
        <w:tc>
          <w:tcPr>
            <w:shd w:fill="DCE7F1" w:val="clear"/>
            <w:tcMar>
              <w:top w:type="dxa" w:w="60"/>
              <w:left w:type="dxa" w:w="80"/>
              <w:bottom w:type="dxa" w:w="60"/>
              <w:right w:type="dxa" w:w="80"/>
            </w:tcMar>
          </w:tcPr>
          <w:p>
            <w:pPr>
              <w:spacing w:after="40" w:before="40"/>
            </w:pPr>
            <w:r>
              <w:rPr>
                <w:sz w:val="18"/>
                <w:szCs w:val="18"/>
              </w:rPr>
              <w:t xml:space="preserve">More Information Required</w:t>
            </w:r>
          </w:p>
        </w:tc>
        <w:tc>
          <w:tcPr>
            <w:shd w:fill="DCE7F1" w:val="clear"/>
            <w:tcMar>
              <w:top w:type="dxa" w:w="60"/>
              <w:left w:type="dxa" w:w="80"/>
              <w:bottom w:type="dxa" w:w="60"/>
              <w:right w:type="dxa" w:w="80"/>
            </w:tcMar>
          </w:tcPr>
          <w:p>
            <w:pPr>
              <w:spacing w:after="40" w:before="40"/>
            </w:pPr>
            <w:r>
              <w:rPr>
                <w:sz w:val="18"/>
                <w:szCs w:val="18"/>
              </w:rPr>
              <w:t xml:space="preserve">Bank officer submits More Information Required (remarks required)</w:t>
            </w:r>
          </w:p>
        </w:tc>
        <w:tc>
          <w:tcPr>
            <w:shd w:fill="DCE7F1" w:val="clear"/>
            <w:tcMar>
              <w:top w:type="dxa" w:w="60"/>
              <w:left w:type="dxa" w:w="80"/>
              <w:bottom w:type="dxa" w:w="60"/>
              <w:right w:type="dxa" w:w="80"/>
            </w:tcMar>
          </w:tcPr>
          <w:p>
            <w:pPr>
              <w:spacing w:after="40" w:before="40"/>
            </w:pPr>
            <w:r>
              <w:rPr>
                <w:sz w:val="18"/>
                <w:szCs w:val="18"/>
              </w:rPr>
              <w:t xml:space="preserve">Email to SME (ENDUSER_STATUS_MORE_INFORMATION_REQUIRED) + In-app notification</w:t>
            </w:r>
          </w:p>
        </w:tc>
      </w:tr>
      <w:tr>
        <w:tc>
          <w:tcPr>
            <w:tcMar>
              <w:top w:type="dxa" w:w="60"/>
              <w:left w:type="dxa" w:w="80"/>
              <w:bottom w:type="dxa" w:w="60"/>
              <w:right w:type="dxa" w:w="80"/>
            </w:tcMar>
          </w:tcPr>
          <w:p>
            <w:pPr>
              <w:spacing w:after="40" w:before="40"/>
            </w:pPr>
            <w:r>
              <w:rPr>
                <w:sz w:val="18"/>
                <w:szCs w:val="18"/>
              </w:rPr>
              <w:t xml:space="preserve">Closure</w:t>
            </w:r>
          </w:p>
        </w:tc>
        <w:tc>
          <w:tcPr>
            <w:tcMar>
              <w:top w:type="dxa" w:w="60"/>
              <w:left w:type="dxa" w:w="80"/>
              <w:bottom w:type="dxa" w:w="60"/>
              <w:right w:type="dxa" w:w="80"/>
            </w:tcMar>
          </w:tcPr>
          <w:p>
            <w:pPr>
              <w:spacing w:after="40" w:before="40"/>
            </w:pPr>
            <w:r>
              <w:rPr>
                <w:sz w:val="18"/>
                <w:szCs w:val="18"/>
              </w:rPr>
              <w:t xml:space="preserve">Completed</w:t>
            </w:r>
          </w:p>
        </w:tc>
        <w:tc>
          <w:tcPr>
            <w:tcMar>
              <w:top w:type="dxa" w:w="60"/>
              <w:left w:type="dxa" w:w="80"/>
              <w:bottom w:type="dxa" w:w="60"/>
              <w:right w:type="dxa" w:w="80"/>
            </w:tcMar>
          </w:tcPr>
          <w:p>
            <w:pPr>
              <w:spacing w:after="40" w:before="40"/>
            </w:pPr>
            <w:r>
              <w:rPr>
                <w:sz w:val="18"/>
                <w:szCs w:val="18"/>
              </w:rPr>
              <w:t xml:space="preserve">Bank officer submits Completed decision</w:t>
            </w:r>
          </w:p>
        </w:tc>
        <w:tc>
          <w:tcPr>
            <w:tcMar>
              <w:top w:type="dxa" w:w="60"/>
              <w:left w:type="dxa" w:w="80"/>
              <w:bottom w:type="dxa" w:w="60"/>
              <w:right w:type="dxa" w:w="80"/>
            </w:tcMar>
          </w:tcPr>
          <w:p>
            <w:pPr>
              <w:spacing w:after="40" w:before="40"/>
            </w:pPr>
            <w:r>
              <w:rPr>
                <w:sz w:val="18"/>
                <w:szCs w:val="18"/>
              </w:rPr>
              <w:t xml:space="preserve">Email to SME (ENDUSER_STATUS_COMPLETED) + In-app notification</w:t>
            </w:r>
          </w:p>
        </w:tc>
      </w:tr>
    </w:tbl>
    <w:p>
      <w:pPr>
        <w:pStyle w:val="Heading1"/>
        <w:spacing w:after="240" w:before="480"/>
      </w:pPr>
      <w:r>
        <w:t xml:space="preserve">9. Future Application Lifecycle (v2.1 Vision)</w:t>
      </w:r>
    </w:p>
    <w:p>
      <w:pPr>
        <w:spacing w:after="80" w:before="80"/>
      </w:pPr>
      <w:r>
        <w:rPr>
          <w:sz w:val="22"/>
          <w:szCs w:val="22"/>
        </w:rPr>
        <w:t xml:space="preserve">The following lifecycle stages are defined in the updated v2.1 specification. They are NOT implemented in the current system and are documented here for future development planning.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Stage</w:t>
            </w:r>
          </w:p>
        </w:tc>
        <w:tc>
          <w:tcPr>
            <w:shd w:fill="1B3A5C" w:val="clear"/>
            <w:tcMar>
              <w:top w:type="dxa" w:w="60"/>
              <w:left w:type="dxa" w:w="80"/>
              <w:bottom w:type="dxa" w:w="60"/>
              <w:right w:type="dxa" w:w="80"/>
            </w:tcMar>
          </w:tcPr>
          <w:p>
            <w:pPr>
              <w:spacing w:after="40" w:before="40"/>
            </w:pPr>
            <w:r>
              <w:rPr>
                <w:b/>
                <w:bCs/>
                <w:sz w:val="18"/>
                <w:szCs w:val="18"/>
              </w:rPr>
              <w:t xml:space="preserve">Status</w:t>
            </w:r>
          </w:p>
        </w:tc>
        <w:tc>
          <w:tcPr>
            <w:shd w:fill="1B3A5C" w:val="clear"/>
            <w:tcMar>
              <w:top w:type="dxa" w:w="60"/>
              <w:left w:type="dxa" w:w="80"/>
              <w:bottom w:type="dxa" w:w="60"/>
              <w:right w:type="dxa" w:w="80"/>
            </w:tcMar>
          </w:tcPr>
          <w:p>
            <w:pPr>
              <w:spacing w:after="40" w:before="40"/>
            </w:pPr>
            <w:r>
              <w:rPr>
                <w:b/>
                <w:bCs/>
                <w:sz w:val="18"/>
                <w:szCs w:val="18"/>
              </w:rPr>
              <w:t xml:space="preserve">Description</w:t>
            </w:r>
          </w:p>
        </w:tc>
      </w:tr>
      <w:tr>
        <w:tc>
          <w:tcPr>
            <w:tcMar>
              <w:top w:type="dxa" w:w="60"/>
              <w:left w:type="dxa" w:w="80"/>
              <w:bottom w:type="dxa" w:w="60"/>
              <w:right w:type="dxa" w:w="80"/>
            </w:tcMar>
          </w:tcPr>
          <w:p>
            <w:pPr>
              <w:spacing w:after="40" w:before="40"/>
            </w:pPr>
            <w:r>
              <w:rPr>
                <w:sz w:val="18"/>
                <w:szCs w:val="18"/>
              </w:rPr>
              <w:t xml:space="preserve">Draft</w:t>
            </w:r>
          </w:p>
        </w:tc>
        <w:tc>
          <w:tcPr>
            <w:tcMar>
              <w:top w:type="dxa" w:w="60"/>
              <w:left w:type="dxa" w:w="80"/>
              <w:bottom w:type="dxa" w:w="60"/>
              <w:right w:type="dxa" w:w="80"/>
            </w:tcMar>
          </w:tcPr>
          <w:p>
            <w:pPr>
              <w:spacing w:after="40" w:before="40"/>
            </w:pPr>
            <w:r>
              <w:rPr>
                <w:sz w:val="18"/>
                <w:szCs w:val="18"/>
              </w:rPr>
              <w:t xml:space="preserve">Draft</w:t>
            </w:r>
          </w:p>
        </w:tc>
        <w:tc>
          <w:tcPr>
            <w:tcMar>
              <w:top w:type="dxa" w:w="60"/>
              <w:left w:type="dxa" w:w="80"/>
              <w:bottom w:type="dxa" w:w="60"/>
              <w:right w:type="dxa" w:w="80"/>
            </w:tcMar>
          </w:tcPr>
          <w:p>
            <w:pPr>
              <w:spacing w:after="40" w:before="40"/>
            </w:pPr>
            <w:r>
              <w:rPr>
                <w:sz w:val="18"/>
                <w:szCs w:val="18"/>
              </w:rPr>
              <w:t xml:space="preserve">SME starts filling application but has not yet submitted</w:t>
            </w:r>
          </w:p>
        </w:tc>
      </w:tr>
      <w:tr>
        <w:tc>
          <w:tcPr>
            <w:shd w:fill="DCE7F1" w:val="clear"/>
            <w:tcMar>
              <w:top w:type="dxa" w:w="60"/>
              <w:left w:type="dxa" w:w="80"/>
              <w:bottom w:type="dxa" w:w="60"/>
              <w:right w:type="dxa" w:w="80"/>
            </w:tcMar>
          </w:tcPr>
          <w:p>
            <w:pPr>
              <w:spacing w:after="40" w:before="40"/>
            </w:pPr>
            <w:r>
              <w:rPr>
                <w:sz w:val="18"/>
                <w:szCs w:val="18"/>
              </w:rPr>
              <w:t xml:space="preserve">Submitted</w:t>
            </w:r>
          </w:p>
        </w:tc>
        <w:tc>
          <w:tcPr>
            <w:shd w:fill="DCE7F1" w:val="clear"/>
            <w:tcMar>
              <w:top w:type="dxa" w:w="60"/>
              <w:left w:type="dxa" w:w="80"/>
              <w:bottom w:type="dxa" w:w="60"/>
              <w:right w:type="dxa" w:w="80"/>
            </w:tcMar>
          </w:tcPr>
          <w:p>
            <w:pPr>
              <w:spacing w:after="40" w:before="40"/>
            </w:pPr>
            <w:r>
              <w:rPr>
                <w:sz w:val="18"/>
                <w:szCs w:val="18"/>
              </w:rPr>
              <w:t xml:space="preserve">Submitted</w:t>
            </w:r>
          </w:p>
        </w:tc>
        <w:tc>
          <w:tcPr>
            <w:shd w:fill="DCE7F1" w:val="clear"/>
            <w:tcMar>
              <w:top w:type="dxa" w:w="60"/>
              <w:left w:type="dxa" w:w="80"/>
              <w:bottom w:type="dxa" w:w="60"/>
              <w:right w:type="dxa" w:w="80"/>
            </w:tcMar>
          </w:tcPr>
          <w:p>
            <w:pPr>
              <w:spacing w:after="40" w:before="40"/>
            </w:pPr>
            <w:r>
              <w:rPr>
                <w:sz w:val="18"/>
                <w:szCs w:val="18"/>
              </w:rPr>
              <w:t xml:space="preserve">SME submits completed application (implemented)</w:t>
            </w:r>
          </w:p>
        </w:tc>
      </w:tr>
      <w:tr>
        <w:tc>
          <w:tcPr>
            <w:tcMar>
              <w:top w:type="dxa" w:w="60"/>
              <w:left w:type="dxa" w:w="80"/>
              <w:bottom w:type="dxa" w:w="60"/>
              <w:right w:type="dxa" w:w="80"/>
            </w:tcMar>
          </w:tcPr>
          <w:p>
            <w:pPr>
              <w:spacing w:after="40" w:before="40"/>
            </w:pPr>
            <w:r>
              <w:rPr>
                <w:sz w:val="18"/>
                <w:szCs w:val="18"/>
              </w:rPr>
              <w:t xml:space="preserve">Validated</w:t>
            </w:r>
          </w:p>
        </w:tc>
        <w:tc>
          <w:tcPr>
            <w:tcMar>
              <w:top w:type="dxa" w:w="60"/>
              <w:left w:type="dxa" w:w="80"/>
              <w:bottom w:type="dxa" w:w="60"/>
              <w:right w:type="dxa" w:w="80"/>
            </w:tcMar>
          </w:tcPr>
          <w:p>
            <w:pPr>
              <w:spacing w:after="40" w:before="40"/>
            </w:pPr>
            <w:r>
              <w:rPr>
                <w:sz w:val="18"/>
                <w:szCs w:val="18"/>
              </w:rPr>
              <w:t xml:space="preserve">Validated</w:t>
            </w:r>
          </w:p>
        </w:tc>
        <w:tc>
          <w:tcPr>
            <w:tcMar>
              <w:top w:type="dxa" w:w="60"/>
              <w:left w:type="dxa" w:w="80"/>
              <w:bottom w:type="dxa" w:w="60"/>
              <w:right w:type="dxa" w:w="80"/>
            </w:tcMar>
          </w:tcPr>
          <w:p>
            <w:pPr>
              <w:spacing w:after="40" w:before="40"/>
            </w:pPr>
            <w:r>
              <w:rPr>
                <w:sz w:val="18"/>
                <w:szCs w:val="18"/>
              </w:rPr>
              <w:t xml:space="preserve">SBP/system validates completeness of submitted application</w:t>
            </w:r>
          </w:p>
        </w:tc>
      </w:tr>
      <w:tr>
        <w:tc>
          <w:tcPr>
            <w:shd w:fill="DCE7F1" w:val="clear"/>
            <w:tcMar>
              <w:top w:type="dxa" w:w="60"/>
              <w:left w:type="dxa" w:w="80"/>
              <w:bottom w:type="dxa" w:w="60"/>
              <w:right w:type="dxa" w:w="80"/>
            </w:tcMar>
          </w:tcPr>
          <w:p>
            <w:pPr>
              <w:spacing w:after="40" w:before="40"/>
            </w:pPr>
            <w:r>
              <w:rPr>
                <w:sz w:val="18"/>
                <w:szCs w:val="18"/>
              </w:rPr>
              <w:t xml:space="preserve">Referred to Bank</w:t>
            </w:r>
          </w:p>
        </w:tc>
        <w:tc>
          <w:tcPr>
            <w:shd w:fill="DCE7F1" w:val="clear"/>
            <w:tcMar>
              <w:top w:type="dxa" w:w="60"/>
              <w:left w:type="dxa" w:w="80"/>
              <w:bottom w:type="dxa" w:w="60"/>
              <w:right w:type="dxa" w:w="80"/>
            </w:tcMar>
          </w:tcPr>
          <w:p>
            <w:pPr>
              <w:spacing w:after="40" w:before="40"/>
            </w:pPr>
            <w:r>
              <w:rPr>
                <w:sz w:val="18"/>
                <w:szCs w:val="18"/>
              </w:rPr>
              <w:t xml:space="preserve">Referred to Bank</w:t>
            </w:r>
          </w:p>
        </w:tc>
        <w:tc>
          <w:tcPr>
            <w:shd w:fill="DCE7F1" w:val="clear"/>
            <w:tcMar>
              <w:top w:type="dxa" w:w="60"/>
              <w:left w:type="dxa" w:w="80"/>
              <w:bottom w:type="dxa" w:w="60"/>
              <w:right w:type="dxa" w:w="80"/>
            </w:tcMar>
          </w:tcPr>
          <w:p>
            <w:pPr>
              <w:spacing w:after="40" w:before="40"/>
            </w:pPr>
            <w:r>
              <w:rPr>
                <w:sz w:val="18"/>
                <w:szCs w:val="18"/>
              </w:rPr>
              <w:t xml:space="preserve">Application forwarded to selected bank</w:t>
            </w:r>
          </w:p>
        </w:tc>
      </w:tr>
      <w:tr>
        <w:tc>
          <w:tcPr>
            <w:tcMar>
              <w:top w:type="dxa" w:w="60"/>
              <w:left w:type="dxa" w:w="80"/>
              <w:bottom w:type="dxa" w:w="60"/>
              <w:right w:type="dxa" w:w="80"/>
            </w:tcMar>
          </w:tcPr>
          <w:p>
            <w:pPr>
              <w:spacing w:after="40" w:before="40"/>
            </w:pPr>
            <w:r>
              <w:rPr>
                <w:sz w:val="18"/>
                <w:szCs w:val="18"/>
              </w:rPr>
              <w:t xml:space="preserve">Credit Bureau Check</w:t>
            </w:r>
          </w:p>
        </w:tc>
        <w:tc>
          <w:tcPr>
            <w:tcMar>
              <w:top w:type="dxa" w:w="60"/>
              <w:left w:type="dxa" w:w="80"/>
              <w:bottom w:type="dxa" w:w="60"/>
              <w:right w:type="dxa" w:w="80"/>
            </w:tcMar>
          </w:tcPr>
          <w:p>
            <w:pPr>
              <w:spacing w:after="40" w:before="40"/>
            </w:pPr>
            <w:r>
              <w:rPr>
                <w:sz w:val="18"/>
                <w:szCs w:val="18"/>
              </w:rPr>
              <w:t xml:space="preserve">Credit Bureau Check</w:t>
            </w:r>
          </w:p>
        </w:tc>
        <w:tc>
          <w:tcPr>
            <w:tcMar>
              <w:top w:type="dxa" w:w="60"/>
              <w:left w:type="dxa" w:w="80"/>
              <w:bottom w:type="dxa" w:w="60"/>
              <w:right w:type="dxa" w:w="80"/>
            </w:tcMar>
          </w:tcPr>
          <w:p>
            <w:pPr>
              <w:spacing w:after="40" w:before="40"/>
            </w:pPr>
            <w:r>
              <w:rPr>
                <w:sz w:val="18"/>
                <w:szCs w:val="18"/>
              </w:rPr>
              <w:t xml:space="preserve">Bank initiates external credit bureau enquiry</w:t>
            </w:r>
          </w:p>
        </w:tc>
      </w:tr>
      <w:tr>
        <w:tc>
          <w:tcPr>
            <w:shd w:fill="DCE7F1" w:val="clear"/>
            <w:tcMar>
              <w:top w:type="dxa" w:w="60"/>
              <w:left w:type="dxa" w:w="80"/>
              <w:bottom w:type="dxa" w:w="60"/>
              <w:right w:type="dxa" w:w="80"/>
            </w:tcMar>
          </w:tcPr>
          <w:p>
            <w:pPr>
              <w:spacing w:after="40" w:before="40"/>
            </w:pPr>
            <w:r>
              <w:rPr>
                <w:sz w:val="18"/>
                <w:szCs w:val="18"/>
              </w:rPr>
              <w:t xml:space="preserve">Risk Assessment</w:t>
            </w:r>
          </w:p>
        </w:tc>
        <w:tc>
          <w:tcPr>
            <w:shd w:fill="DCE7F1" w:val="clear"/>
            <w:tcMar>
              <w:top w:type="dxa" w:w="60"/>
              <w:left w:type="dxa" w:w="80"/>
              <w:bottom w:type="dxa" w:w="60"/>
              <w:right w:type="dxa" w:w="80"/>
            </w:tcMar>
          </w:tcPr>
          <w:p>
            <w:pPr>
              <w:spacing w:after="40" w:before="40"/>
            </w:pPr>
            <w:r>
              <w:rPr>
                <w:sz w:val="18"/>
                <w:szCs w:val="18"/>
              </w:rPr>
              <w:t xml:space="preserve">Risk Assessment</w:t>
            </w:r>
          </w:p>
        </w:tc>
        <w:tc>
          <w:tcPr>
            <w:shd w:fill="DCE7F1" w:val="clear"/>
            <w:tcMar>
              <w:top w:type="dxa" w:w="60"/>
              <w:left w:type="dxa" w:w="80"/>
              <w:bottom w:type="dxa" w:w="60"/>
              <w:right w:type="dxa" w:w="80"/>
            </w:tcMar>
          </w:tcPr>
          <w:p>
            <w:pPr>
              <w:spacing w:after="40" w:before="40"/>
            </w:pPr>
            <w:r>
              <w:rPr>
                <w:sz w:val="18"/>
                <w:szCs w:val="18"/>
              </w:rPr>
              <w:t xml:space="preserve">Bank performs internal credit risk scoring</w:t>
            </w:r>
          </w:p>
        </w:tc>
      </w:tr>
      <w:tr>
        <w:tc>
          <w:tcPr>
            <w:tcMar>
              <w:top w:type="dxa" w:w="60"/>
              <w:left w:type="dxa" w:w="80"/>
              <w:bottom w:type="dxa" w:w="60"/>
              <w:right w:type="dxa" w:w="80"/>
            </w:tcMar>
          </w:tcPr>
          <w:p>
            <w:pPr>
              <w:spacing w:after="40" w:before="40"/>
            </w:pPr>
            <w:r>
              <w:rPr>
                <w:sz w:val="18"/>
                <w:szCs w:val="18"/>
              </w:rPr>
              <w:t xml:space="preserve">CDD</w:t>
            </w:r>
          </w:p>
        </w:tc>
        <w:tc>
          <w:tcPr>
            <w:tcMar>
              <w:top w:type="dxa" w:w="60"/>
              <w:left w:type="dxa" w:w="80"/>
              <w:bottom w:type="dxa" w:w="60"/>
              <w:right w:type="dxa" w:w="80"/>
            </w:tcMar>
          </w:tcPr>
          <w:p>
            <w:pPr>
              <w:spacing w:after="40" w:before="40"/>
            </w:pPr>
            <w:r>
              <w:rPr>
                <w:sz w:val="18"/>
                <w:szCs w:val="18"/>
              </w:rPr>
              <w:t xml:space="preserve">Customer Due Diligence</w:t>
            </w:r>
          </w:p>
        </w:tc>
        <w:tc>
          <w:tcPr>
            <w:tcMar>
              <w:top w:type="dxa" w:w="60"/>
              <w:left w:type="dxa" w:w="80"/>
              <w:bottom w:type="dxa" w:w="60"/>
              <w:right w:type="dxa" w:w="80"/>
            </w:tcMar>
          </w:tcPr>
          <w:p>
            <w:pPr>
              <w:spacing w:after="40" w:before="40"/>
            </w:pPr>
            <w:r>
              <w:rPr>
                <w:sz w:val="18"/>
                <w:szCs w:val="18"/>
              </w:rPr>
              <w:t xml:space="preserve">Bank verifies customer identity and documents (AML/KYC)</w:t>
            </w:r>
          </w:p>
        </w:tc>
      </w:tr>
      <w:tr>
        <w:tc>
          <w:tcPr>
            <w:shd w:fill="DCE7F1" w:val="clear"/>
            <w:tcMar>
              <w:top w:type="dxa" w:w="60"/>
              <w:left w:type="dxa" w:w="80"/>
              <w:bottom w:type="dxa" w:w="60"/>
              <w:right w:type="dxa" w:w="80"/>
            </w:tcMar>
          </w:tcPr>
          <w:p>
            <w:pPr>
              <w:spacing w:after="40" w:before="40"/>
            </w:pPr>
            <w:r>
              <w:rPr>
                <w:sz w:val="18"/>
                <w:szCs w:val="18"/>
              </w:rPr>
              <w:t xml:space="preserve">Compliance</w:t>
            </w:r>
          </w:p>
        </w:tc>
        <w:tc>
          <w:tcPr>
            <w:shd w:fill="DCE7F1" w:val="clear"/>
            <w:tcMar>
              <w:top w:type="dxa" w:w="60"/>
              <w:left w:type="dxa" w:w="80"/>
              <w:bottom w:type="dxa" w:w="60"/>
              <w:right w:type="dxa" w:w="80"/>
            </w:tcMar>
          </w:tcPr>
          <w:p>
            <w:pPr>
              <w:spacing w:after="40" w:before="40"/>
            </w:pPr>
            <w:r>
              <w:rPr>
                <w:sz w:val="18"/>
                <w:szCs w:val="18"/>
              </w:rPr>
              <w:t xml:space="preserve">Compliance Check</w:t>
            </w:r>
          </w:p>
        </w:tc>
        <w:tc>
          <w:tcPr>
            <w:shd w:fill="DCE7F1" w:val="clear"/>
            <w:tcMar>
              <w:top w:type="dxa" w:w="60"/>
              <w:left w:type="dxa" w:w="80"/>
              <w:bottom w:type="dxa" w:w="60"/>
              <w:right w:type="dxa" w:w="80"/>
            </w:tcMar>
          </w:tcPr>
          <w:p>
            <w:pPr>
              <w:spacing w:after="40" w:before="40"/>
            </w:pPr>
            <w:r>
              <w:rPr>
                <w:sz w:val="18"/>
                <w:szCs w:val="18"/>
              </w:rPr>
              <w:t xml:space="preserve">Internal compliance review</w:t>
            </w:r>
          </w:p>
        </w:tc>
      </w:tr>
      <w:tr>
        <w:tc>
          <w:tcPr>
            <w:tcMar>
              <w:top w:type="dxa" w:w="60"/>
              <w:left w:type="dxa" w:w="80"/>
              <w:bottom w:type="dxa" w:w="60"/>
              <w:right w:type="dxa" w:w="80"/>
            </w:tcMar>
          </w:tcPr>
          <w:p>
            <w:pPr>
              <w:spacing w:after="40" w:before="40"/>
            </w:pPr>
            <w:r>
              <w:rPr>
                <w:sz w:val="18"/>
                <w:szCs w:val="18"/>
              </w:rPr>
              <w:t xml:space="preserve">Conditional Offer</w:t>
            </w:r>
          </w:p>
        </w:tc>
        <w:tc>
          <w:tcPr>
            <w:tcMar>
              <w:top w:type="dxa" w:w="60"/>
              <w:left w:type="dxa" w:w="80"/>
              <w:bottom w:type="dxa" w:w="60"/>
              <w:right w:type="dxa" w:w="80"/>
            </w:tcMar>
          </w:tcPr>
          <w:p>
            <w:pPr>
              <w:spacing w:after="40" w:before="40"/>
            </w:pPr>
            <w:r>
              <w:rPr>
                <w:sz w:val="18"/>
                <w:szCs w:val="18"/>
              </w:rPr>
              <w:t xml:space="preserve">Conditional Offer</w:t>
            </w:r>
          </w:p>
        </w:tc>
        <w:tc>
          <w:tcPr>
            <w:tcMar>
              <w:top w:type="dxa" w:w="60"/>
              <w:left w:type="dxa" w:w="80"/>
              <w:bottom w:type="dxa" w:w="60"/>
              <w:right w:type="dxa" w:w="80"/>
            </w:tcMar>
          </w:tcPr>
          <w:p>
            <w:pPr>
              <w:spacing w:after="40" w:before="40"/>
            </w:pPr>
            <w:r>
              <w:rPr>
                <w:sz w:val="18"/>
                <w:szCs w:val="18"/>
              </w:rPr>
              <w:t xml:space="preserve">Bank issues conditional financing offer letter</w:t>
            </w:r>
          </w:p>
        </w:tc>
      </w:tr>
      <w:tr>
        <w:tc>
          <w:tcPr>
            <w:shd w:fill="DCE7F1" w:val="clear"/>
            <w:tcMar>
              <w:top w:type="dxa" w:w="60"/>
              <w:left w:type="dxa" w:w="80"/>
              <w:bottom w:type="dxa" w:w="60"/>
              <w:right w:type="dxa" w:w="80"/>
            </w:tcMar>
          </w:tcPr>
          <w:p>
            <w:pPr>
              <w:spacing w:after="40" w:before="40"/>
            </w:pPr>
            <w:r>
              <w:rPr>
                <w:sz w:val="18"/>
                <w:szCs w:val="18"/>
              </w:rPr>
              <w:t xml:space="preserve">Accepted</w:t>
            </w:r>
          </w:p>
        </w:tc>
        <w:tc>
          <w:tcPr>
            <w:shd w:fill="DCE7F1" w:val="clear"/>
            <w:tcMar>
              <w:top w:type="dxa" w:w="60"/>
              <w:left w:type="dxa" w:w="80"/>
              <w:bottom w:type="dxa" w:w="60"/>
              <w:right w:type="dxa" w:w="80"/>
            </w:tcMar>
          </w:tcPr>
          <w:p>
            <w:pPr>
              <w:spacing w:after="40" w:before="40"/>
            </w:pPr>
            <w:r>
              <w:rPr>
                <w:sz w:val="18"/>
                <w:szCs w:val="18"/>
              </w:rPr>
              <w:t xml:space="preserve">Offer Accepted</w:t>
            </w:r>
          </w:p>
        </w:tc>
        <w:tc>
          <w:tcPr>
            <w:shd w:fill="DCE7F1" w:val="clear"/>
            <w:tcMar>
              <w:top w:type="dxa" w:w="60"/>
              <w:left w:type="dxa" w:w="80"/>
              <w:bottom w:type="dxa" w:w="60"/>
              <w:right w:type="dxa" w:w="80"/>
            </w:tcMar>
          </w:tcPr>
          <w:p>
            <w:pPr>
              <w:spacing w:after="40" w:before="40"/>
            </w:pPr>
            <w:r>
              <w:rPr>
                <w:sz w:val="18"/>
                <w:szCs w:val="18"/>
              </w:rPr>
              <w:t xml:space="preserve">SME digitally accepts the conditional offer</w:t>
            </w:r>
          </w:p>
        </w:tc>
      </w:tr>
      <w:tr>
        <w:tc>
          <w:tcPr>
            <w:tcMar>
              <w:top w:type="dxa" w:w="60"/>
              <w:left w:type="dxa" w:w="80"/>
              <w:bottom w:type="dxa" w:w="60"/>
              <w:right w:type="dxa" w:w="80"/>
            </w:tcMar>
          </w:tcPr>
          <w:p>
            <w:pPr>
              <w:spacing w:after="40" w:before="40"/>
            </w:pPr>
            <w:r>
              <w:rPr>
                <w:sz w:val="18"/>
                <w:szCs w:val="18"/>
              </w:rPr>
              <w:t xml:space="preserve">Declined</w:t>
            </w:r>
          </w:p>
        </w:tc>
        <w:tc>
          <w:tcPr>
            <w:tcMar>
              <w:top w:type="dxa" w:w="60"/>
              <w:left w:type="dxa" w:w="80"/>
              <w:bottom w:type="dxa" w:w="60"/>
              <w:right w:type="dxa" w:w="80"/>
            </w:tcMar>
          </w:tcPr>
          <w:p>
            <w:pPr>
              <w:spacing w:after="40" w:before="40"/>
            </w:pPr>
            <w:r>
              <w:rPr>
                <w:sz w:val="18"/>
                <w:szCs w:val="18"/>
              </w:rPr>
              <w:t xml:space="preserve">Offer Declined</w:t>
            </w:r>
          </w:p>
        </w:tc>
        <w:tc>
          <w:tcPr>
            <w:tcMar>
              <w:top w:type="dxa" w:w="60"/>
              <w:left w:type="dxa" w:w="80"/>
              <w:bottom w:type="dxa" w:w="60"/>
              <w:right w:type="dxa" w:w="80"/>
            </w:tcMar>
          </w:tcPr>
          <w:p>
            <w:pPr>
              <w:spacing w:after="40" w:before="40"/>
            </w:pPr>
            <w:r>
              <w:rPr>
                <w:sz w:val="18"/>
                <w:szCs w:val="18"/>
              </w:rPr>
              <w:t xml:space="preserve">SME declines or offer expires</w:t>
            </w:r>
          </w:p>
        </w:tc>
      </w:tr>
      <w:tr>
        <w:tc>
          <w:tcPr>
            <w:shd w:fill="DCE7F1" w:val="clear"/>
            <w:tcMar>
              <w:top w:type="dxa" w:w="60"/>
              <w:left w:type="dxa" w:w="80"/>
              <w:bottom w:type="dxa" w:w="60"/>
              <w:right w:type="dxa" w:w="80"/>
            </w:tcMar>
          </w:tcPr>
          <w:p>
            <w:pPr>
              <w:spacing w:after="40" w:before="40"/>
            </w:pPr>
            <w:r>
              <w:rPr>
                <w:sz w:val="18"/>
                <w:szCs w:val="18"/>
              </w:rPr>
              <w:t xml:space="preserve">Post Approval</w:t>
            </w:r>
          </w:p>
        </w:tc>
        <w:tc>
          <w:tcPr>
            <w:shd w:fill="DCE7F1" w:val="clear"/>
            <w:tcMar>
              <w:top w:type="dxa" w:w="60"/>
              <w:left w:type="dxa" w:w="80"/>
              <w:bottom w:type="dxa" w:w="60"/>
              <w:right w:type="dxa" w:w="80"/>
            </w:tcMar>
          </w:tcPr>
          <w:p>
            <w:pPr>
              <w:spacing w:after="40" w:before="40"/>
            </w:pPr>
            <w:r>
              <w:rPr>
                <w:sz w:val="18"/>
                <w:szCs w:val="18"/>
              </w:rPr>
              <w:t xml:space="preserve">Post Approval</w:t>
            </w:r>
          </w:p>
        </w:tc>
        <w:tc>
          <w:tcPr>
            <w:shd w:fill="DCE7F1" w:val="clear"/>
            <w:tcMar>
              <w:top w:type="dxa" w:w="60"/>
              <w:left w:type="dxa" w:w="80"/>
              <w:bottom w:type="dxa" w:w="60"/>
              <w:right w:type="dxa" w:w="80"/>
            </w:tcMar>
          </w:tcPr>
          <w:p>
            <w:pPr>
              <w:spacing w:after="40" w:before="40"/>
            </w:pPr>
            <w:r>
              <w:rPr>
                <w:sz w:val="18"/>
                <w:szCs w:val="18"/>
              </w:rPr>
              <w:t xml:space="preserve">Legal documents, bank checklist completion</w:t>
            </w:r>
          </w:p>
        </w:tc>
      </w:tr>
      <w:tr>
        <w:tc>
          <w:tcPr>
            <w:tcMar>
              <w:top w:type="dxa" w:w="60"/>
              <w:left w:type="dxa" w:w="80"/>
              <w:bottom w:type="dxa" w:w="60"/>
              <w:right w:type="dxa" w:w="80"/>
            </w:tcMar>
          </w:tcPr>
          <w:p>
            <w:pPr>
              <w:spacing w:after="40" w:before="40"/>
            </w:pPr>
            <w:r>
              <w:rPr>
                <w:sz w:val="18"/>
                <w:szCs w:val="18"/>
              </w:rPr>
              <w:t xml:space="preserve">Disbursement</w:t>
            </w:r>
          </w:p>
        </w:tc>
        <w:tc>
          <w:tcPr>
            <w:tcMar>
              <w:top w:type="dxa" w:w="60"/>
              <w:left w:type="dxa" w:w="80"/>
              <w:bottom w:type="dxa" w:w="60"/>
              <w:right w:type="dxa" w:w="80"/>
            </w:tcMar>
          </w:tcPr>
          <w:p>
            <w:pPr>
              <w:spacing w:after="40" w:before="40"/>
            </w:pPr>
            <w:r>
              <w:rPr>
                <w:sz w:val="18"/>
                <w:szCs w:val="18"/>
              </w:rPr>
              <w:t xml:space="preserve">Disbursement</w:t>
            </w:r>
          </w:p>
        </w:tc>
        <w:tc>
          <w:tcPr>
            <w:tcMar>
              <w:top w:type="dxa" w:w="60"/>
              <w:left w:type="dxa" w:w="80"/>
              <w:bottom w:type="dxa" w:w="60"/>
              <w:right w:type="dxa" w:w="80"/>
            </w:tcMar>
          </w:tcPr>
          <w:p>
            <w:pPr>
              <w:spacing w:after="40" w:before="40"/>
            </w:pPr>
            <w:r>
              <w:rPr>
                <w:sz w:val="18"/>
                <w:szCs w:val="18"/>
              </w:rPr>
              <w:t xml:space="preserve">Bank disburses funds; portal records amount and value date</w:t>
            </w:r>
          </w:p>
        </w:tc>
      </w:tr>
      <w:tr>
        <w:tc>
          <w:tcPr>
            <w:shd w:fill="DCE7F1" w:val="clear"/>
            <w:tcMar>
              <w:top w:type="dxa" w:w="60"/>
              <w:left w:type="dxa" w:w="80"/>
              <w:bottom w:type="dxa" w:w="60"/>
              <w:right w:type="dxa" w:w="80"/>
            </w:tcMar>
          </w:tcPr>
          <w:p>
            <w:pPr>
              <w:spacing w:after="40" w:before="40"/>
            </w:pPr>
            <w:r>
              <w:rPr>
                <w:sz w:val="18"/>
                <w:szCs w:val="18"/>
              </w:rPr>
              <w:t xml:space="preserve">Monitoring</w:t>
            </w:r>
          </w:p>
        </w:tc>
        <w:tc>
          <w:tcPr>
            <w:shd w:fill="DCE7F1" w:val="clear"/>
            <w:tcMar>
              <w:top w:type="dxa" w:w="60"/>
              <w:left w:type="dxa" w:w="80"/>
              <w:bottom w:type="dxa" w:w="60"/>
              <w:right w:type="dxa" w:w="80"/>
            </w:tcMar>
          </w:tcPr>
          <w:p>
            <w:pPr>
              <w:spacing w:after="40" w:before="40"/>
            </w:pPr>
            <w:r>
              <w:rPr>
                <w:sz w:val="18"/>
                <w:szCs w:val="18"/>
              </w:rPr>
              <w:t xml:space="preserve">Monitoring</w:t>
            </w:r>
          </w:p>
        </w:tc>
        <w:tc>
          <w:tcPr>
            <w:shd w:fill="DCE7F1" w:val="clear"/>
            <w:tcMar>
              <w:top w:type="dxa" w:w="60"/>
              <w:left w:type="dxa" w:w="80"/>
              <w:bottom w:type="dxa" w:w="60"/>
              <w:right w:type="dxa" w:w="80"/>
            </w:tcMar>
          </w:tcPr>
          <w:p>
            <w:pPr>
              <w:spacing w:after="40" w:before="40"/>
            </w:pPr>
            <w:r>
              <w:rPr>
                <w:sz w:val="18"/>
                <w:szCs w:val="18"/>
              </w:rPr>
              <w:t xml:space="preserve">Active loan monitoring (Active, Closed, Defaulted, Settled)</w:t>
            </w:r>
          </w:p>
        </w:tc>
      </w:tr>
      <w:tr>
        <w:tc>
          <w:tcPr>
            <w:tcMar>
              <w:top w:type="dxa" w:w="60"/>
              <w:left w:type="dxa" w:w="80"/>
              <w:bottom w:type="dxa" w:w="60"/>
              <w:right w:type="dxa" w:w="80"/>
            </w:tcMar>
          </w:tcPr>
          <w:p>
            <w:pPr>
              <w:spacing w:after="40" w:before="40"/>
            </w:pPr>
            <w:r>
              <w:rPr>
                <w:sz w:val="18"/>
                <w:szCs w:val="18"/>
              </w:rPr>
              <w:t xml:space="preserve">Closed</w:t>
            </w:r>
          </w:p>
        </w:tc>
        <w:tc>
          <w:tcPr>
            <w:tcMar>
              <w:top w:type="dxa" w:w="60"/>
              <w:left w:type="dxa" w:w="80"/>
              <w:bottom w:type="dxa" w:w="60"/>
              <w:right w:type="dxa" w:w="80"/>
            </w:tcMar>
          </w:tcPr>
          <w:p>
            <w:pPr>
              <w:spacing w:after="40" w:before="40"/>
            </w:pPr>
            <w:r>
              <w:rPr>
                <w:sz w:val="18"/>
                <w:szCs w:val="18"/>
              </w:rPr>
              <w:t xml:space="preserve">Closed</w:t>
            </w:r>
          </w:p>
        </w:tc>
        <w:tc>
          <w:tcPr>
            <w:tcMar>
              <w:top w:type="dxa" w:w="60"/>
              <w:left w:type="dxa" w:w="80"/>
              <w:bottom w:type="dxa" w:w="60"/>
              <w:right w:type="dxa" w:w="80"/>
            </w:tcMar>
          </w:tcPr>
          <w:p>
            <w:pPr>
              <w:spacing w:after="40" w:before="40"/>
            </w:pPr>
            <w:r>
              <w:rPr>
                <w:sz w:val="18"/>
                <w:szCs w:val="18"/>
              </w:rPr>
              <w:t xml:space="preserve">Loan fully repaid or written off</w:t>
            </w:r>
          </w:p>
        </w:tc>
      </w:tr>
    </w:tbl>
    <w:p>
      <w:pPr>
        <w:pageBreakBefore/>
      </w:pPr>
    </w:p>
    <w:p>
      <w:pPr>
        <w:pStyle w:val="Heading1"/>
        <w:spacing w:after="240" w:before="480"/>
      </w:pPr>
      <w:r>
        <w:t xml:space="preserve">10. Assumptions</w:t>
      </w:r>
    </w:p>
    <w:p>
      <w:pPr>
        <w:pStyle w:val="ListParagraph"/>
        <w:numPr>
          <w:ilvl w:val="0"/>
          <w:numId w:val="1"/>
        </w:numPr>
        <w:spacing w:after="60" w:before="60"/>
      </w:pPr>
      <w:r>
        <w:rPr>
          <w:sz w:val="22"/>
          <w:szCs w:val="22"/>
        </w:rPr>
        <w:t xml:space="preserve">Banks have their own internal credit assessment tools; the portal records decisions only.</w:t>
      </w:r>
    </w:p>
    <w:p>
      <w:pPr>
        <w:pStyle w:val="ListParagraph"/>
        <w:numPr>
          <w:ilvl w:val="0"/>
          <w:numId w:val="1"/>
        </w:numPr>
        <w:spacing w:after="60" w:before="60"/>
      </w:pPr>
      <w:r>
        <w:rPr>
          <w:sz w:val="22"/>
          <w:szCs w:val="22"/>
        </w:rPr>
        <w:t xml:space="preserve">All email delivery relies on a configured and enabled SMTP server; no external email provider is bundled.</w:t>
      </w:r>
    </w:p>
    <w:p>
      <w:pPr>
        <w:pStyle w:val="ListParagraph"/>
        <w:numPr>
          <w:ilvl w:val="0"/>
          <w:numId w:val="1"/>
        </w:numPr>
        <w:spacing w:after="60" w:before="60"/>
      </w:pPr>
      <w:r>
        <w:rPr>
          <w:sz w:val="22"/>
          <w:szCs w:val="22"/>
        </w:rPr>
        <w:t xml:space="preserve">File uploads (bank decision attachments) are stored on the web server local disk (wwwroot/uploads/); no cloud storage is used in this version.</w:t>
      </w:r>
    </w:p>
    <w:p>
      <w:pPr>
        <w:pStyle w:val="ListParagraph"/>
        <w:numPr>
          <w:ilvl w:val="0"/>
          <w:numId w:val="1"/>
        </w:numPr>
        <w:spacing w:after="60" w:before="60"/>
      </w:pPr>
      <w:r>
        <w:rPr>
          <w:sz w:val="22"/>
          <w:szCs w:val="22"/>
        </w:rPr>
        <w:t xml:space="preserve">A single SME CNIC maps to one verified profile across the entire platform.</w:t>
      </w:r>
    </w:p>
    <w:p>
      <w:pPr>
        <w:pStyle w:val="ListParagraph"/>
        <w:numPr>
          <w:ilvl w:val="0"/>
          <w:numId w:val="1"/>
        </w:numPr>
        <w:spacing w:after="60" w:before="60"/>
      </w:pPr>
      <w:r>
        <w:rPr>
          <w:sz w:val="22"/>
          <w:szCs w:val="22"/>
        </w:rPr>
        <w:t xml:space="preserve">The platform is designed for single-instance deployment; RequestNumberService thread-safety relies on in-process locking.</w:t>
      </w:r>
    </w:p>
    <w:p>
      <w:pPr>
        <w:pStyle w:val="ListParagraph"/>
        <w:numPr>
          <w:ilvl w:val="0"/>
          <w:numId w:val="1"/>
        </w:numPr>
        <w:spacing w:after="60" w:before="60"/>
      </w:pPr>
      <w:r>
        <w:rPr>
          <w:sz w:val="22"/>
          <w:szCs w:val="22"/>
        </w:rPr>
        <w:t xml:space="preserve">Google OAuth credentials are required for social login; Apple and Microsoft activate only when credentials are configured.</w:t>
      </w:r>
    </w:p>
    <w:p>
      <w:pPr>
        <w:pStyle w:val="Heading1"/>
        <w:spacing w:after="240" w:before="480"/>
      </w:pPr>
      <w:r>
        <w:t xml:space="preserve">11.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ID</w:t>
            </w:r>
          </w:p>
        </w:tc>
        <w:tc>
          <w:tcPr>
            <w:shd w:fill="1B3A5C" w:val="clear"/>
            <w:tcMar>
              <w:top w:type="dxa" w:w="60"/>
              <w:left w:type="dxa" w:w="80"/>
              <w:bottom w:type="dxa" w:w="60"/>
              <w:right w:type="dxa" w:w="80"/>
            </w:tcMar>
          </w:tcPr>
          <w:p>
            <w:pPr>
              <w:spacing w:after="40" w:before="40"/>
            </w:pPr>
            <w:r>
              <w:rPr>
                <w:b/>
                <w:bCs/>
                <w:sz w:val="18"/>
                <w:szCs w:val="18"/>
              </w:rPr>
              <w:t xml:space="preserve">Risk</w:t>
            </w:r>
          </w:p>
        </w:tc>
        <w:tc>
          <w:tcPr>
            <w:shd w:fill="1B3A5C" w:val="clear"/>
            <w:tcMar>
              <w:top w:type="dxa" w:w="60"/>
              <w:left w:type="dxa" w:w="80"/>
              <w:bottom w:type="dxa" w:w="60"/>
              <w:right w:type="dxa" w:w="80"/>
            </w:tcMar>
          </w:tcPr>
          <w:p>
            <w:pPr>
              <w:spacing w:after="40" w:before="40"/>
            </w:pPr>
            <w:r>
              <w:rPr>
                <w:b/>
                <w:bCs/>
                <w:sz w:val="18"/>
                <w:szCs w:val="18"/>
              </w:rPr>
              <w:t xml:space="preserve">Impact</w:t>
            </w:r>
          </w:p>
        </w:tc>
        <w:tc>
          <w:tcPr>
            <w:shd w:fill="1B3A5C" w:val="clear"/>
            <w:tcMar>
              <w:top w:type="dxa" w:w="60"/>
              <w:left w:type="dxa" w:w="80"/>
              <w:bottom w:type="dxa" w:w="60"/>
              <w:right w:type="dxa" w:w="80"/>
            </w:tcMar>
          </w:tcPr>
          <w:p>
            <w:pPr>
              <w:spacing w:after="40" w:before="40"/>
            </w:pPr>
            <w:r>
              <w:rPr>
                <w:b/>
                <w:bCs/>
                <w:sz w:val="18"/>
                <w:szCs w:val="18"/>
              </w:rPr>
              <w:t xml:space="preserve">Mitigation</w:t>
            </w:r>
          </w:p>
        </w:tc>
      </w:tr>
      <w:tr>
        <w:tc>
          <w:tcPr>
            <w:tcMar>
              <w:top w:type="dxa" w:w="60"/>
              <w:left w:type="dxa" w:w="80"/>
              <w:bottom w:type="dxa" w:w="60"/>
              <w:right w:type="dxa" w:w="80"/>
            </w:tcMar>
          </w:tcPr>
          <w:p>
            <w:pPr>
              <w:spacing w:after="40" w:before="40"/>
            </w:pPr>
            <w:r>
              <w:rPr>
                <w:sz w:val="18"/>
                <w:szCs w:val="18"/>
              </w:rPr>
              <w:t xml:space="preserve">R-01</w:t>
            </w:r>
          </w:p>
        </w:tc>
        <w:tc>
          <w:tcPr>
            <w:tcMar>
              <w:top w:type="dxa" w:w="60"/>
              <w:left w:type="dxa" w:w="80"/>
              <w:bottom w:type="dxa" w:w="60"/>
              <w:right w:type="dxa" w:w="80"/>
            </w:tcMar>
          </w:tcPr>
          <w:p>
            <w:pPr>
              <w:spacing w:after="40" w:before="40"/>
            </w:pPr>
            <w:r>
              <w:rPr>
                <w:sz w:val="18"/>
                <w:szCs w:val="18"/>
              </w:rPr>
              <w:t xml:space="preserve">SMTP not configured: no email delivery</w:t>
            </w:r>
          </w:p>
        </w:tc>
        <w:tc>
          <w:tcPr>
            <w:tcMar>
              <w:top w:type="dxa" w:w="60"/>
              <w:left w:type="dxa" w:w="80"/>
              <w:bottom w:type="dxa" w:w="60"/>
              <w:right w:type="dxa" w:w="80"/>
            </w:tcMar>
          </w:tcPr>
          <w:p>
            <w:pPr>
              <w:spacing w:after="40" w:before="40"/>
            </w:pPr>
            <w:r>
              <w:rPr>
                <w:sz w:val="18"/>
                <w:szCs w:val="18"/>
              </w:rPr>
              <w:t xml:space="preserve">High</w:t>
            </w:r>
          </w:p>
        </w:tc>
        <w:tc>
          <w:tcPr>
            <w:tcMar>
              <w:top w:type="dxa" w:w="60"/>
              <w:left w:type="dxa" w:w="80"/>
              <w:bottom w:type="dxa" w:w="60"/>
              <w:right w:type="dxa" w:w="80"/>
            </w:tcMar>
          </w:tcPr>
          <w:p>
            <w:pPr>
              <w:spacing w:after="40" w:before="40"/>
            </w:pPr>
            <w:r>
              <w:rPr>
                <w:sz w:val="18"/>
                <w:szCs w:val="18"/>
              </w:rPr>
              <w:t xml:space="preserve">In-app notification as fallback; Smtp.Enabled flag prevents silent failures</w:t>
            </w:r>
          </w:p>
        </w:tc>
      </w:tr>
      <w:tr>
        <w:tc>
          <w:tcPr>
            <w:shd w:fill="DCE7F1" w:val="clear"/>
            <w:tcMar>
              <w:top w:type="dxa" w:w="60"/>
              <w:left w:type="dxa" w:w="80"/>
              <w:bottom w:type="dxa" w:w="60"/>
              <w:right w:type="dxa" w:w="80"/>
            </w:tcMar>
          </w:tcPr>
          <w:p>
            <w:pPr>
              <w:spacing w:after="40" w:before="40"/>
            </w:pPr>
            <w:r>
              <w:rPr>
                <w:sz w:val="18"/>
                <w:szCs w:val="18"/>
              </w:rPr>
              <w:t xml:space="preserve">R-02</w:t>
            </w:r>
          </w:p>
        </w:tc>
        <w:tc>
          <w:tcPr>
            <w:shd w:fill="DCE7F1" w:val="clear"/>
            <w:tcMar>
              <w:top w:type="dxa" w:w="60"/>
              <w:left w:type="dxa" w:w="80"/>
              <w:bottom w:type="dxa" w:w="60"/>
              <w:right w:type="dxa" w:w="80"/>
            </w:tcMar>
          </w:tcPr>
          <w:p>
            <w:pPr>
              <w:spacing w:after="40" w:before="40"/>
            </w:pPr>
            <w:r>
              <w:rPr>
                <w:sz w:val="18"/>
                <w:szCs w:val="18"/>
              </w:rPr>
              <w:t xml:space="preserve">Single-instance: RequestNumberService SemaphoreSlim not safe in multi-server deployment</w:t>
            </w:r>
          </w:p>
        </w:tc>
        <w:tc>
          <w:tcPr>
            <w:shd w:fill="DCE7F1" w:val="clear"/>
            <w:tcMar>
              <w:top w:type="dxa" w:w="60"/>
              <w:left w:type="dxa" w:w="80"/>
              <w:bottom w:type="dxa" w:w="60"/>
              <w:right w:type="dxa" w:w="80"/>
            </w:tcMar>
          </w:tcPr>
          <w:p>
            <w:pPr>
              <w:spacing w:after="40" w:before="40"/>
            </w:pPr>
            <w:r>
              <w:rPr>
                <w:sz w:val="18"/>
                <w:szCs w:val="18"/>
              </w:rPr>
              <w:t xml:space="preserve">Medium</w:t>
            </w:r>
          </w:p>
        </w:tc>
        <w:tc>
          <w:tcPr>
            <w:shd w:fill="DCE7F1" w:val="clear"/>
            <w:tcMar>
              <w:top w:type="dxa" w:w="60"/>
              <w:left w:type="dxa" w:w="80"/>
              <w:bottom w:type="dxa" w:w="60"/>
              <w:right w:type="dxa" w:w="80"/>
            </w:tcMar>
          </w:tcPr>
          <w:p>
            <w:pPr>
              <w:spacing w:after="40" w:before="40"/>
            </w:pPr>
            <w:r>
              <w:rPr>
                <w:sz w:val="18"/>
                <w:szCs w:val="18"/>
              </w:rPr>
              <w:t xml:space="preserve">Document as constraint; plan DB-sequence generation for future scaling</w:t>
            </w:r>
          </w:p>
        </w:tc>
      </w:tr>
      <w:tr>
        <w:tc>
          <w:tcPr>
            <w:tcMar>
              <w:top w:type="dxa" w:w="60"/>
              <w:left w:type="dxa" w:w="80"/>
              <w:bottom w:type="dxa" w:w="60"/>
              <w:right w:type="dxa" w:w="80"/>
            </w:tcMar>
          </w:tcPr>
          <w:p>
            <w:pPr>
              <w:spacing w:after="40" w:before="40"/>
            </w:pPr>
            <w:r>
              <w:rPr>
                <w:sz w:val="18"/>
                <w:szCs w:val="18"/>
              </w:rPr>
              <w:t xml:space="preserve">R-03</w:t>
            </w:r>
          </w:p>
        </w:tc>
        <w:tc>
          <w:tcPr>
            <w:tcMar>
              <w:top w:type="dxa" w:w="60"/>
              <w:left w:type="dxa" w:w="80"/>
              <w:bottom w:type="dxa" w:w="60"/>
              <w:right w:type="dxa" w:w="80"/>
            </w:tcMar>
          </w:tcPr>
          <w:p>
            <w:pPr>
              <w:spacing w:after="40" w:before="40"/>
            </w:pPr>
            <w:r>
              <w:rPr>
                <w:sz w:val="18"/>
                <w:szCs w:val="18"/>
              </w:rPr>
              <w:t xml:space="preserve">Apple OAuth requires paid Apple Developer account; currently unconfigured</w:t>
            </w:r>
          </w:p>
        </w:tc>
        <w:tc>
          <w:tcPr>
            <w:tcMar>
              <w:top w:type="dxa" w:w="60"/>
              <w:left w:type="dxa" w:w="80"/>
              <w:bottom w:type="dxa" w:w="60"/>
              <w:right w:type="dxa" w:w="80"/>
            </w:tcMar>
          </w:tcPr>
          <w:p>
            <w:pPr>
              <w:spacing w:after="40" w:before="40"/>
            </w:pPr>
            <w:r>
              <w:rPr>
                <w:sz w:val="18"/>
                <w:szCs w:val="18"/>
              </w:rPr>
              <w:t xml:space="preserve">Low</w:t>
            </w:r>
          </w:p>
        </w:tc>
        <w:tc>
          <w:tcPr>
            <w:tcMar>
              <w:top w:type="dxa" w:w="60"/>
              <w:left w:type="dxa" w:w="80"/>
              <w:bottom w:type="dxa" w:w="60"/>
              <w:right w:type="dxa" w:w="80"/>
            </w:tcMar>
          </w:tcPr>
          <w:p>
            <w:pPr>
              <w:spacing w:after="40" w:before="40"/>
            </w:pPr>
            <w:r>
              <w:rPr>
                <w:sz w:val="18"/>
                <w:szCs w:val="18"/>
              </w:rPr>
              <w:t xml:space="preserve">Activation is conditional; no error if unconfigured</w:t>
            </w:r>
          </w:p>
        </w:tc>
      </w:tr>
      <w:tr>
        <w:tc>
          <w:tcPr>
            <w:shd w:fill="DCE7F1" w:val="clear"/>
            <w:tcMar>
              <w:top w:type="dxa" w:w="60"/>
              <w:left w:type="dxa" w:w="80"/>
              <w:bottom w:type="dxa" w:w="60"/>
              <w:right w:type="dxa" w:w="80"/>
            </w:tcMar>
          </w:tcPr>
          <w:p>
            <w:pPr>
              <w:spacing w:after="40" w:before="40"/>
            </w:pPr>
            <w:r>
              <w:rPr>
                <w:sz w:val="18"/>
                <w:szCs w:val="18"/>
              </w:rPr>
              <w:t xml:space="preserve">R-04</w:t>
            </w:r>
          </w:p>
        </w:tc>
        <w:tc>
          <w:tcPr>
            <w:shd w:fill="DCE7F1" w:val="clear"/>
            <w:tcMar>
              <w:top w:type="dxa" w:w="60"/>
              <w:left w:type="dxa" w:w="80"/>
              <w:bottom w:type="dxa" w:w="60"/>
              <w:right w:type="dxa" w:w="80"/>
            </w:tcMar>
          </w:tcPr>
          <w:p>
            <w:pPr>
              <w:spacing w:after="40" w:before="40"/>
            </w:pPr>
            <w:r>
              <w:rPr>
                <w:sz w:val="18"/>
                <w:szCs w:val="18"/>
              </w:rPr>
              <w:t xml:space="preserve">Local file storage (uploads/) not backed up automatically</w:t>
            </w:r>
          </w:p>
        </w:tc>
        <w:tc>
          <w:tcPr>
            <w:shd w:fill="DCE7F1" w:val="clear"/>
            <w:tcMar>
              <w:top w:type="dxa" w:w="60"/>
              <w:left w:type="dxa" w:w="80"/>
              <w:bottom w:type="dxa" w:w="60"/>
              <w:right w:type="dxa" w:w="80"/>
            </w:tcMar>
          </w:tcPr>
          <w:p>
            <w:pPr>
              <w:spacing w:after="40" w:before="40"/>
            </w:pPr>
            <w:r>
              <w:rPr>
                <w:sz w:val="18"/>
                <w:szCs w:val="18"/>
              </w:rPr>
              <w:t xml:space="preserve">High</w:t>
            </w:r>
          </w:p>
        </w:tc>
        <w:tc>
          <w:tcPr>
            <w:shd w:fill="DCE7F1" w:val="clear"/>
            <w:tcMar>
              <w:top w:type="dxa" w:w="60"/>
              <w:left w:type="dxa" w:w="80"/>
              <w:bottom w:type="dxa" w:w="60"/>
              <w:right w:type="dxa" w:w="80"/>
            </w:tcMar>
          </w:tcPr>
          <w:p>
            <w:pPr>
              <w:spacing w:after="40" w:before="40"/>
            </w:pPr>
            <w:r>
              <w:rPr>
                <w:sz w:val="18"/>
                <w:szCs w:val="18"/>
              </w:rPr>
              <w:t xml:space="preserve">Define backup policy; plan cloud storage migration for production</w:t>
            </w:r>
          </w:p>
        </w:tc>
      </w:tr>
      <w:tr>
        <w:tc>
          <w:tcPr>
            <w:tcMar>
              <w:top w:type="dxa" w:w="60"/>
              <w:left w:type="dxa" w:w="80"/>
              <w:bottom w:type="dxa" w:w="60"/>
              <w:right w:type="dxa" w:w="80"/>
            </w:tcMar>
          </w:tcPr>
          <w:p>
            <w:pPr>
              <w:spacing w:after="40" w:before="40"/>
            </w:pPr>
            <w:r>
              <w:rPr>
                <w:sz w:val="18"/>
                <w:szCs w:val="18"/>
              </w:rPr>
              <w:t xml:space="preserve">R-05</w:t>
            </w:r>
          </w:p>
        </w:tc>
        <w:tc>
          <w:tcPr>
            <w:tcMar>
              <w:top w:type="dxa" w:w="60"/>
              <w:left w:type="dxa" w:w="80"/>
              <w:bottom w:type="dxa" w:w="60"/>
              <w:right w:type="dxa" w:w="80"/>
            </w:tcMar>
          </w:tcPr>
          <w:p>
            <w:pPr>
              <w:spacing w:after="40" w:before="40"/>
            </w:pPr>
            <w:r>
              <w:rPr>
                <w:sz w:val="18"/>
                <w:szCs w:val="18"/>
              </w:rPr>
              <w:t xml:space="preserve">OTP stored in ApplicationUsers table — DB breach exposes live OTPs in 10-min window</w:t>
            </w:r>
          </w:p>
        </w:tc>
        <w:tc>
          <w:tcPr>
            <w:tcMar>
              <w:top w:type="dxa" w:w="60"/>
              <w:left w:type="dxa" w:w="80"/>
              <w:bottom w:type="dxa" w:w="60"/>
              <w:right w:type="dxa" w:w="80"/>
            </w:tcMar>
          </w:tcPr>
          <w:p>
            <w:pPr>
              <w:spacing w:after="40" w:before="40"/>
            </w:pPr>
            <w:r>
              <w:rPr>
                <w:sz w:val="18"/>
                <w:szCs w:val="18"/>
              </w:rPr>
              <w:t xml:space="preserve">Medium</w:t>
            </w:r>
          </w:p>
        </w:tc>
        <w:tc>
          <w:tcPr>
            <w:tcMar>
              <w:top w:type="dxa" w:w="60"/>
              <w:left w:type="dxa" w:w="80"/>
              <w:bottom w:type="dxa" w:w="60"/>
              <w:right w:type="dxa" w:w="80"/>
            </w:tcMar>
          </w:tcPr>
          <w:p>
            <w:pPr>
              <w:spacing w:after="40" w:before="40"/>
            </w:pPr>
            <w:r>
              <w:rPr>
                <w:sz w:val="18"/>
                <w:szCs w:val="18"/>
              </w:rPr>
              <w:t xml:space="preserve">Short TTL mitigates; consider MemoryCache or dedicated OTP store in future</w:t>
            </w:r>
          </w:p>
        </w:tc>
      </w:tr>
      <w:tr>
        <w:tc>
          <w:tcPr>
            <w:shd w:fill="DCE7F1" w:val="clear"/>
            <w:tcMar>
              <w:top w:type="dxa" w:w="60"/>
              <w:left w:type="dxa" w:w="80"/>
              <w:bottom w:type="dxa" w:w="60"/>
              <w:right w:type="dxa" w:w="80"/>
            </w:tcMar>
          </w:tcPr>
          <w:p>
            <w:pPr>
              <w:spacing w:after="40" w:before="40"/>
            </w:pPr>
            <w:r>
              <w:rPr>
                <w:sz w:val="18"/>
                <w:szCs w:val="18"/>
              </w:rPr>
              <w:t xml:space="preserve">R-06</w:t>
            </w:r>
          </w:p>
        </w:tc>
        <w:tc>
          <w:tcPr>
            <w:shd w:fill="DCE7F1" w:val="clear"/>
            <w:tcMar>
              <w:top w:type="dxa" w:w="60"/>
              <w:left w:type="dxa" w:w="80"/>
              <w:bottom w:type="dxa" w:w="60"/>
              <w:right w:type="dxa" w:w="80"/>
            </w:tcMar>
          </w:tcPr>
          <w:p>
            <w:pPr>
              <w:spacing w:after="40" w:before="40"/>
            </w:pPr>
            <w:r>
              <w:rPr>
                <w:sz w:val="18"/>
                <w:szCs w:val="18"/>
              </w:rPr>
              <w:t xml:space="preserve">IsEncrypted flag on SystemSettings not enforced; SMTP password in plaintext in DB</w:t>
            </w:r>
          </w:p>
        </w:tc>
        <w:tc>
          <w:tcPr>
            <w:shd w:fill="DCE7F1" w:val="clear"/>
            <w:tcMar>
              <w:top w:type="dxa" w:w="60"/>
              <w:left w:type="dxa" w:w="80"/>
              <w:bottom w:type="dxa" w:w="60"/>
              <w:right w:type="dxa" w:w="80"/>
            </w:tcMar>
          </w:tcPr>
          <w:p>
            <w:pPr>
              <w:spacing w:after="40" w:before="40"/>
            </w:pPr>
            <w:r>
              <w:rPr>
                <w:sz w:val="18"/>
                <w:szCs w:val="18"/>
              </w:rPr>
              <w:t xml:space="preserve">Medium</w:t>
            </w:r>
          </w:p>
        </w:tc>
        <w:tc>
          <w:tcPr>
            <w:shd w:fill="DCE7F1" w:val="clear"/>
            <w:tcMar>
              <w:top w:type="dxa" w:w="60"/>
              <w:left w:type="dxa" w:w="80"/>
              <w:bottom w:type="dxa" w:w="60"/>
              <w:right w:type="dxa" w:w="80"/>
            </w:tcMar>
          </w:tcPr>
          <w:p>
            <w:pPr>
              <w:spacing w:after="40" w:before="40"/>
            </w:pPr>
            <w:r>
              <w:rPr>
                <w:sz w:val="18"/>
                <w:szCs w:val="18"/>
              </w:rPr>
              <w:t xml:space="preserve">Plan encryption-at-rest implementation for v3</w:t>
            </w:r>
          </w:p>
        </w:tc>
      </w:tr>
    </w:tbl>
    <w:p>
      <w:pPr>
        <w:pStyle w:val="Heading1"/>
        <w:spacing w:after="240" w:before="480"/>
      </w:pPr>
      <w:r>
        <w:t xml:space="preserve">12. Success Criteria</w:t>
      </w:r>
    </w:p>
    <w:p>
      <w:pPr>
        <w:pStyle w:val="ListParagraph"/>
        <w:numPr>
          <w:ilvl w:val="0"/>
          <w:numId w:val="1"/>
        </w:numPr>
        <w:spacing w:after="60" w:before="60"/>
      </w:pPr>
      <w:r>
        <w:rPr>
          <w:sz w:val="22"/>
          <w:szCs w:val="22"/>
        </w:rPr>
        <w:t xml:space="preserve">SME can register, complete profile, verify CNIC, select scheme, and submit a Loan Application end-to-end without admin intervention.</w:t>
      </w:r>
    </w:p>
    <w:p>
      <w:pPr>
        <w:pStyle w:val="ListParagraph"/>
        <w:numPr>
          <w:ilvl w:val="0"/>
          <w:numId w:val="1"/>
        </w:numPr>
        <w:spacing w:after="60" w:before="60"/>
      </w:pPr>
      <w:r>
        <w:rPr>
          <w:sz w:val="22"/>
          <w:szCs w:val="22"/>
        </w:rPr>
        <w:t xml:space="preserve">Bank officer receives email notification, logs in via OTP, reviews application, and records a decision with remarks.</w:t>
      </w:r>
    </w:p>
    <w:p>
      <w:pPr>
        <w:pStyle w:val="ListParagraph"/>
        <w:numPr>
          <w:ilvl w:val="0"/>
          <w:numId w:val="1"/>
        </w:numPr>
        <w:spacing w:after="60" w:before="60"/>
      </w:pPr>
      <w:r>
        <w:rPr>
          <w:sz w:val="22"/>
          <w:szCs w:val="22"/>
        </w:rPr>
        <w:t xml:space="preserve">Admin can create a scheme, configure form fields via Form Builder, publish the scheme, and have it immediately available to SMEs.</w:t>
      </w:r>
    </w:p>
    <w:p>
      <w:pPr>
        <w:pStyle w:val="ListParagraph"/>
        <w:numPr>
          <w:ilvl w:val="0"/>
          <w:numId w:val="1"/>
        </w:numPr>
        <w:spacing w:after="60" w:before="60"/>
      </w:pPr>
      <w:r>
        <w:rPr>
          <w:sz w:val="22"/>
          <w:szCs w:val="22"/>
        </w:rPr>
        <w:t xml:space="preserve">All major actions are captured in AuditLogs with user identity, timestamp, and entity reference.</w:t>
      </w:r>
    </w:p>
    <w:p>
      <w:pPr>
        <w:pStyle w:val="ListParagraph"/>
        <w:numPr>
          <w:ilvl w:val="0"/>
          <w:numId w:val="1"/>
        </w:numPr>
        <w:spacing w:after="60" w:before="60"/>
      </w:pPr>
      <w:r>
        <w:rPr>
          <w:sz w:val="22"/>
          <w:szCs w:val="22"/>
        </w:rPr>
        <w:t xml:space="preserve">Status history is fully preserved and visible to admin and bank officers.</w:t>
      </w:r>
    </w:p>
    <w:p>
      <w:pPr>
        <w:pStyle w:val="ListParagraph"/>
        <w:numPr>
          <w:ilvl w:val="0"/>
          <w:numId w:val="1"/>
        </w:numPr>
        <w:spacing w:after="60" w:before="60"/>
      </w:pPr>
      <w:r>
        <w:rPr>
          <w:sz w:val="22"/>
          <w:szCs w:val="22"/>
        </w:rPr>
        <w:t xml:space="preserve">System handles duplicate CNIC submission with a clear validation error.</w:t>
      </w:r>
    </w:p>
    <w:p>
      <w:pPr>
        <w:pStyle w:val="ListParagraph"/>
        <w:numPr>
          <w:ilvl w:val="0"/>
          <w:numId w:val="1"/>
        </w:numPr>
        <w:spacing w:after="60" w:before="60"/>
      </w:pPr>
      <w:r>
        <w:rPr>
          <w:sz w:val="22"/>
          <w:szCs w:val="22"/>
        </w:rPr>
        <w:t xml:space="preserve">Social login does not create duplicate accounts for existing email addresses.</w:t>
      </w:r>
    </w:p>
    <w:p>
      <w:pPr>
        <w:pStyle w:val="Heading1"/>
        <w:spacing w:after="240" w:before="480"/>
      </w:pPr>
      <w:r>
        <w:t xml:space="preserve">13. Acceptance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ID</w:t>
            </w:r>
          </w:p>
        </w:tc>
        <w:tc>
          <w:tcPr>
            <w:shd w:fill="1B3A5C" w:val="clear"/>
            <w:tcMar>
              <w:top w:type="dxa" w:w="60"/>
              <w:left w:type="dxa" w:w="80"/>
              <w:bottom w:type="dxa" w:w="60"/>
              <w:right w:type="dxa" w:w="80"/>
            </w:tcMar>
          </w:tcPr>
          <w:p>
            <w:pPr>
              <w:spacing w:after="40" w:before="40"/>
            </w:pPr>
            <w:r>
              <w:rPr>
                <w:b/>
                <w:bCs/>
                <w:sz w:val="18"/>
                <w:szCs w:val="18"/>
              </w:rPr>
              <w:t xml:space="preserve">Criterion</w:t>
            </w:r>
          </w:p>
        </w:tc>
        <w:tc>
          <w:tcPr>
            <w:shd w:fill="1B3A5C" w:val="clear"/>
            <w:tcMar>
              <w:top w:type="dxa" w:w="60"/>
              <w:left w:type="dxa" w:w="80"/>
              <w:bottom w:type="dxa" w:w="60"/>
              <w:right w:type="dxa" w:w="80"/>
            </w:tcMar>
          </w:tcPr>
          <w:p>
            <w:pPr>
              <w:spacing w:after="40" w:before="40"/>
            </w:pPr>
            <w:r>
              <w:rPr>
                <w:b/>
                <w:bCs/>
                <w:sz w:val="18"/>
                <w:szCs w:val="18"/>
              </w:rPr>
              <w:t xml:space="preserve">How Verified</w:t>
            </w:r>
          </w:p>
        </w:tc>
      </w:tr>
      <w:tr>
        <w:tc>
          <w:tcPr>
            <w:tcMar>
              <w:top w:type="dxa" w:w="60"/>
              <w:left w:type="dxa" w:w="80"/>
              <w:bottom w:type="dxa" w:w="60"/>
              <w:right w:type="dxa" w:w="80"/>
            </w:tcMar>
          </w:tcPr>
          <w:p>
            <w:pPr>
              <w:spacing w:after="40" w:before="40"/>
            </w:pPr>
            <w:r>
              <w:rPr>
                <w:sz w:val="18"/>
                <w:szCs w:val="18"/>
              </w:rPr>
              <w:t xml:space="preserve">AC-01</w:t>
            </w:r>
          </w:p>
        </w:tc>
        <w:tc>
          <w:tcPr>
            <w:tcMar>
              <w:top w:type="dxa" w:w="60"/>
              <w:left w:type="dxa" w:w="80"/>
              <w:bottom w:type="dxa" w:w="60"/>
              <w:right w:type="dxa" w:w="80"/>
            </w:tcMar>
          </w:tcPr>
          <w:p>
            <w:pPr>
              <w:spacing w:after="40" w:before="40"/>
            </w:pPr>
            <w:r>
              <w:rPr>
                <w:sz w:val="18"/>
                <w:szCs w:val="18"/>
              </w:rPr>
              <w:t xml:space="preserve">Duplicate email registration is rejected with a user-friendly error</w:t>
            </w:r>
          </w:p>
        </w:tc>
        <w:tc>
          <w:tcPr>
            <w:tcMar>
              <w:top w:type="dxa" w:w="60"/>
              <w:left w:type="dxa" w:w="80"/>
              <w:bottom w:type="dxa" w:w="60"/>
              <w:right w:type="dxa" w:w="80"/>
            </w:tcMar>
          </w:tcPr>
          <w:p>
            <w:pPr>
              <w:spacing w:after="40" w:before="40"/>
            </w:pPr>
            <w:r>
              <w:rPr>
                <w:sz w:val="18"/>
                <w:szCs w:val="18"/>
              </w:rPr>
              <w:t xml:space="preserve">Submit registration with existing email; confirm error message displayed</w:t>
            </w:r>
          </w:p>
        </w:tc>
      </w:tr>
      <w:tr>
        <w:tc>
          <w:tcPr>
            <w:shd w:fill="DCE7F1" w:val="clear"/>
            <w:tcMar>
              <w:top w:type="dxa" w:w="60"/>
              <w:left w:type="dxa" w:w="80"/>
              <w:bottom w:type="dxa" w:w="60"/>
              <w:right w:type="dxa" w:w="80"/>
            </w:tcMar>
          </w:tcPr>
          <w:p>
            <w:pPr>
              <w:spacing w:after="40" w:before="40"/>
            </w:pPr>
            <w:r>
              <w:rPr>
                <w:sz w:val="18"/>
                <w:szCs w:val="18"/>
              </w:rPr>
              <w:t xml:space="preserve">AC-02</w:t>
            </w:r>
          </w:p>
        </w:tc>
        <w:tc>
          <w:tcPr>
            <w:shd w:fill="DCE7F1" w:val="clear"/>
            <w:tcMar>
              <w:top w:type="dxa" w:w="60"/>
              <w:left w:type="dxa" w:w="80"/>
              <w:bottom w:type="dxa" w:w="60"/>
              <w:right w:type="dxa" w:w="80"/>
            </w:tcMar>
          </w:tcPr>
          <w:p>
            <w:pPr>
              <w:spacing w:after="40" w:before="40"/>
            </w:pPr>
            <w:r>
              <w:rPr>
                <w:sz w:val="18"/>
                <w:szCs w:val="18"/>
              </w:rPr>
              <w:t xml:space="preserve">Duplicate CNIC submission is rejected at profile completion</w:t>
            </w:r>
          </w:p>
        </w:tc>
        <w:tc>
          <w:tcPr>
            <w:shd w:fill="DCE7F1" w:val="clear"/>
            <w:tcMar>
              <w:top w:type="dxa" w:w="60"/>
              <w:left w:type="dxa" w:w="80"/>
              <w:bottom w:type="dxa" w:w="60"/>
              <w:right w:type="dxa" w:w="80"/>
            </w:tcMar>
          </w:tcPr>
          <w:p>
            <w:pPr>
              <w:spacing w:after="40" w:before="40"/>
            </w:pPr>
            <w:r>
              <w:rPr>
                <w:sz w:val="18"/>
                <w:szCs w:val="18"/>
              </w:rPr>
              <w:t xml:space="preserve">Submit second profile with same CNIC; confirm unique constraint error returned</w:t>
            </w:r>
          </w:p>
        </w:tc>
      </w:tr>
      <w:tr>
        <w:tc>
          <w:tcPr>
            <w:tcMar>
              <w:top w:type="dxa" w:w="60"/>
              <w:left w:type="dxa" w:w="80"/>
              <w:bottom w:type="dxa" w:w="60"/>
              <w:right w:type="dxa" w:w="80"/>
            </w:tcMar>
          </w:tcPr>
          <w:p>
            <w:pPr>
              <w:spacing w:after="40" w:before="40"/>
            </w:pPr>
            <w:r>
              <w:rPr>
                <w:sz w:val="18"/>
                <w:szCs w:val="18"/>
              </w:rPr>
              <w:t xml:space="preserve">AC-03</w:t>
            </w:r>
          </w:p>
        </w:tc>
        <w:tc>
          <w:tcPr>
            <w:tcMar>
              <w:top w:type="dxa" w:w="60"/>
              <w:left w:type="dxa" w:w="80"/>
              <w:bottom w:type="dxa" w:w="60"/>
              <w:right w:type="dxa" w:w="80"/>
            </w:tcMar>
          </w:tcPr>
          <w:p>
            <w:pPr>
              <w:spacing w:after="40" w:before="40"/>
            </w:pPr>
            <w:r>
              <w:rPr>
                <w:sz w:val="18"/>
                <w:szCs w:val="18"/>
              </w:rPr>
              <w:t xml:space="preserve">Profile verification token expires and prevents verification after 24 hours</w:t>
            </w:r>
          </w:p>
        </w:tc>
        <w:tc>
          <w:tcPr>
            <w:tcMar>
              <w:top w:type="dxa" w:w="60"/>
              <w:left w:type="dxa" w:w="80"/>
              <w:bottom w:type="dxa" w:w="60"/>
              <w:right w:type="dxa" w:w="80"/>
            </w:tcMar>
          </w:tcPr>
          <w:p>
            <w:pPr>
              <w:spacing w:after="40" w:before="40"/>
            </w:pPr>
            <w:r>
              <w:rPr>
                <w:sz w:val="18"/>
                <w:szCs w:val="18"/>
              </w:rPr>
              <w:t xml:space="preserve">Use expired token; confirm rejection and prompt to resend</w:t>
            </w:r>
          </w:p>
        </w:tc>
      </w:tr>
      <w:tr>
        <w:tc>
          <w:tcPr>
            <w:shd w:fill="DCE7F1" w:val="clear"/>
            <w:tcMar>
              <w:top w:type="dxa" w:w="60"/>
              <w:left w:type="dxa" w:w="80"/>
              <w:bottom w:type="dxa" w:w="60"/>
              <w:right w:type="dxa" w:w="80"/>
            </w:tcMar>
          </w:tcPr>
          <w:p>
            <w:pPr>
              <w:spacing w:after="40" w:before="40"/>
            </w:pPr>
            <w:r>
              <w:rPr>
                <w:sz w:val="18"/>
                <w:szCs w:val="18"/>
              </w:rPr>
              <w:t xml:space="preserve">AC-04</w:t>
            </w:r>
          </w:p>
        </w:tc>
        <w:tc>
          <w:tcPr>
            <w:shd w:fill="DCE7F1" w:val="clear"/>
            <w:tcMar>
              <w:top w:type="dxa" w:w="60"/>
              <w:left w:type="dxa" w:w="80"/>
              <w:bottom w:type="dxa" w:w="60"/>
              <w:right w:type="dxa" w:w="80"/>
            </w:tcMar>
          </w:tcPr>
          <w:p>
            <w:pPr>
              <w:spacing w:after="40" w:before="40"/>
            </w:pPr>
            <w:r>
              <w:rPr>
                <w:sz w:val="18"/>
                <w:szCs w:val="18"/>
              </w:rPr>
              <w:t xml:space="preserve">Bank OTP expires after 10 minutes</w:t>
            </w:r>
          </w:p>
        </w:tc>
        <w:tc>
          <w:tcPr>
            <w:shd w:fill="DCE7F1" w:val="clear"/>
            <w:tcMar>
              <w:top w:type="dxa" w:w="60"/>
              <w:left w:type="dxa" w:w="80"/>
              <w:bottom w:type="dxa" w:w="60"/>
              <w:right w:type="dxa" w:w="80"/>
            </w:tcMar>
          </w:tcPr>
          <w:p>
            <w:pPr>
              <w:spacing w:after="40" w:before="40"/>
            </w:pPr>
            <w:r>
              <w:rPr>
                <w:sz w:val="18"/>
                <w:szCs w:val="18"/>
              </w:rPr>
              <w:t xml:space="preserve">Submit OTP after 10-minute window; confirm expiry error</w:t>
            </w:r>
          </w:p>
        </w:tc>
      </w:tr>
      <w:tr>
        <w:tc>
          <w:tcPr>
            <w:tcMar>
              <w:top w:type="dxa" w:w="60"/>
              <w:left w:type="dxa" w:w="80"/>
              <w:bottom w:type="dxa" w:w="60"/>
              <w:right w:type="dxa" w:w="80"/>
            </w:tcMar>
          </w:tcPr>
          <w:p>
            <w:pPr>
              <w:spacing w:after="40" w:before="40"/>
            </w:pPr>
            <w:r>
              <w:rPr>
                <w:sz w:val="18"/>
                <w:szCs w:val="18"/>
              </w:rPr>
              <w:t xml:space="preserve">AC-05</w:t>
            </w:r>
          </w:p>
        </w:tc>
        <w:tc>
          <w:tcPr>
            <w:tcMar>
              <w:top w:type="dxa" w:w="60"/>
              <w:left w:type="dxa" w:w="80"/>
              <w:bottom w:type="dxa" w:w="60"/>
              <w:right w:type="dxa" w:w="80"/>
            </w:tcMar>
          </w:tcPr>
          <w:p>
            <w:pPr>
              <w:spacing w:after="40" w:before="40"/>
            </w:pPr>
            <w:r>
              <w:rPr>
                <w:sz w:val="18"/>
                <w:szCs w:val="18"/>
              </w:rPr>
              <w:t xml:space="preserve">Bank cannot access the portal after OTP expiry without re-requesting OTP</w:t>
            </w:r>
          </w:p>
        </w:tc>
        <w:tc>
          <w:tcPr>
            <w:tcMar>
              <w:top w:type="dxa" w:w="60"/>
              <w:left w:type="dxa" w:w="80"/>
              <w:bottom w:type="dxa" w:w="60"/>
              <w:right w:type="dxa" w:w="80"/>
            </w:tcMar>
          </w:tcPr>
          <w:p>
            <w:pPr>
              <w:spacing w:after="40" w:before="40"/>
            </w:pPr>
            <w:r>
              <w:rPr>
                <w:sz w:val="18"/>
                <w:szCs w:val="18"/>
              </w:rPr>
              <w:t xml:space="preserve">Confirm 302 redirect to login after OTP expiry</w:t>
            </w:r>
          </w:p>
        </w:tc>
      </w:tr>
      <w:tr>
        <w:tc>
          <w:tcPr>
            <w:shd w:fill="DCE7F1" w:val="clear"/>
            <w:tcMar>
              <w:top w:type="dxa" w:w="60"/>
              <w:left w:type="dxa" w:w="80"/>
              <w:bottom w:type="dxa" w:w="60"/>
              <w:right w:type="dxa" w:w="80"/>
            </w:tcMar>
          </w:tcPr>
          <w:p>
            <w:pPr>
              <w:spacing w:after="40" w:before="40"/>
            </w:pPr>
            <w:r>
              <w:rPr>
                <w:sz w:val="18"/>
                <w:szCs w:val="18"/>
              </w:rPr>
              <w:t xml:space="preserve">AC-06</w:t>
            </w:r>
          </w:p>
        </w:tc>
        <w:tc>
          <w:tcPr>
            <w:shd w:fill="DCE7F1" w:val="clear"/>
            <w:tcMar>
              <w:top w:type="dxa" w:w="60"/>
              <w:left w:type="dxa" w:w="80"/>
              <w:bottom w:type="dxa" w:w="60"/>
              <w:right w:type="dxa" w:w="80"/>
            </w:tcMar>
          </w:tcPr>
          <w:p>
            <w:pPr>
              <w:spacing w:after="40" w:before="40"/>
            </w:pPr>
            <w:r>
              <w:rPr>
                <w:sz w:val="18"/>
                <w:szCs w:val="18"/>
              </w:rPr>
              <w:t xml:space="preserve">Loan Application number follows pattern SME-YYYYMMDD-NNNNNN</w:t>
            </w:r>
          </w:p>
        </w:tc>
        <w:tc>
          <w:tcPr>
            <w:shd w:fill="DCE7F1" w:val="clear"/>
            <w:tcMar>
              <w:top w:type="dxa" w:w="60"/>
              <w:left w:type="dxa" w:w="80"/>
              <w:bottom w:type="dxa" w:w="60"/>
              <w:right w:type="dxa" w:w="80"/>
            </w:tcMar>
          </w:tcPr>
          <w:p>
            <w:pPr>
              <w:spacing w:after="40" w:before="40"/>
            </w:pPr>
            <w:r>
              <w:rPr>
                <w:sz w:val="18"/>
                <w:szCs w:val="18"/>
              </w:rPr>
              <w:t xml:space="preserve">Submit application; verify RequestNo format in confirmation and DB</w:t>
            </w:r>
          </w:p>
        </w:tc>
      </w:tr>
      <w:tr>
        <w:tc>
          <w:tcPr>
            <w:tcMar>
              <w:top w:type="dxa" w:w="60"/>
              <w:left w:type="dxa" w:w="80"/>
              <w:bottom w:type="dxa" w:w="60"/>
              <w:right w:type="dxa" w:w="80"/>
            </w:tcMar>
          </w:tcPr>
          <w:p>
            <w:pPr>
              <w:spacing w:after="40" w:before="40"/>
            </w:pPr>
            <w:r>
              <w:rPr>
                <w:sz w:val="18"/>
                <w:szCs w:val="18"/>
              </w:rPr>
              <w:t xml:space="preserve">AC-07</w:t>
            </w:r>
          </w:p>
        </w:tc>
        <w:tc>
          <w:tcPr>
            <w:tcMar>
              <w:top w:type="dxa" w:w="60"/>
              <w:left w:type="dxa" w:w="80"/>
              <w:bottom w:type="dxa" w:w="60"/>
              <w:right w:type="dxa" w:w="80"/>
            </w:tcMar>
          </w:tcPr>
          <w:p>
            <w:pPr>
              <w:spacing w:after="40" w:before="40"/>
            </w:pPr>
            <w:r>
              <w:rPr>
                <w:sz w:val="18"/>
                <w:szCs w:val="18"/>
              </w:rPr>
              <w:t xml:space="preserve">Bank decision requires remarks for Approved, Rejected, and More Information Required</w:t>
            </w:r>
          </w:p>
        </w:tc>
        <w:tc>
          <w:tcPr>
            <w:tcMar>
              <w:top w:type="dxa" w:w="60"/>
              <w:left w:type="dxa" w:w="80"/>
              <w:bottom w:type="dxa" w:w="60"/>
              <w:right w:type="dxa" w:w="80"/>
            </w:tcMar>
          </w:tcPr>
          <w:p>
            <w:pPr>
              <w:spacing w:after="40" w:before="40"/>
            </w:pPr>
            <w:r>
              <w:rPr>
                <w:sz w:val="18"/>
                <w:szCs w:val="18"/>
              </w:rPr>
              <w:t xml:space="preserve">Submit decision without remarks; confirm ModelState error</w:t>
            </w:r>
          </w:p>
        </w:tc>
      </w:tr>
      <w:tr>
        <w:tc>
          <w:tcPr>
            <w:shd w:fill="DCE7F1" w:val="clear"/>
            <w:tcMar>
              <w:top w:type="dxa" w:w="60"/>
              <w:left w:type="dxa" w:w="80"/>
              <w:bottom w:type="dxa" w:w="60"/>
              <w:right w:type="dxa" w:w="80"/>
            </w:tcMar>
          </w:tcPr>
          <w:p>
            <w:pPr>
              <w:spacing w:after="40" w:before="40"/>
            </w:pPr>
            <w:r>
              <w:rPr>
                <w:sz w:val="18"/>
                <w:szCs w:val="18"/>
              </w:rPr>
              <w:t xml:space="preserve">AC-08</w:t>
            </w:r>
          </w:p>
        </w:tc>
        <w:tc>
          <w:tcPr>
            <w:shd w:fill="DCE7F1" w:val="clear"/>
            <w:tcMar>
              <w:top w:type="dxa" w:w="60"/>
              <w:left w:type="dxa" w:w="80"/>
              <w:bottom w:type="dxa" w:w="60"/>
              <w:right w:type="dxa" w:w="80"/>
            </w:tcMar>
          </w:tcPr>
          <w:p>
            <w:pPr>
              <w:spacing w:after="40" w:before="40"/>
            </w:pPr>
            <w:r>
              <w:rPr>
                <w:sz w:val="18"/>
                <w:szCs w:val="18"/>
              </w:rPr>
              <w:t xml:space="preserve">Status history records every transition with old/new status, user, timestamp, remarks</w:t>
            </w:r>
          </w:p>
        </w:tc>
        <w:tc>
          <w:tcPr>
            <w:shd w:fill="DCE7F1" w:val="clear"/>
            <w:tcMar>
              <w:top w:type="dxa" w:w="60"/>
              <w:left w:type="dxa" w:w="80"/>
              <w:bottom w:type="dxa" w:w="60"/>
              <w:right w:type="dxa" w:w="80"/>
            </w:tcMar>
          </w:tcPr>
          <w:p>
            <w:pPr>
              <w:spacing w:after="40" w:before="40"/>
            </w:pPr>
            <w:r>
              <w:rPr>
                <w:sz w:val="18"/>
                <w:szCs w:val="18"/>
              </w:rPr>
              <w:t xml:space="preserve">Verify LoanRequestStatusHistories table after each decision</w:t>
            </w:r>
          </w:p>
        </w:tc>
      </w:tr>
      <w:tr>
        <w:tc>
          <w:tcPr>
            <w:tcMar>
              <w:top w:type="dxa" w:w="60"/>
              <w:left w:type="dxa" w:w="80"/>
              <w:bottom w:type="dxa" w:w="60"/>
              <w:right w:type="dxa" w:w="80"/>
            </w:tcMar>
          </w:tcPr>
          <w:p>
            <w:pPr>
              <w:spacing w:after="40" w:before="40"/>
            </w:pPr>
            <w:r>
              <w:rPr>
                <w:sz w:val="18"/>
                <w:szCs w:val="18"/>
              </w:rPr>
              <w:t xml:space="preserve">AC-09</w:t>
            </w:r>
          </w:p>
        </w:tc>
        <w:tc>
          <w:tcPr>
            <w:tcMar>
              <w:top w:type="dxa" w:w="60"/>
              <w:left w:type="dxa" w:w="80"/>
              <w:bottom w:type="dxa" w:w="60"/>
              <w:right w:type="dxa" w:w="80"/>
            </w:tcMar>
          </w:tcPr>
          <w:p>
            <w:pPr>
              <w:spacing w:after="40" w:before="40"/>
            </w:pPr>
            <w:r>
              <w:rPr>
                <w:sz w:val="18"/>
                <w:szCs w:val="18"/>
              </w:rPr>
              <w:t xml:space="preserve">Admin can deactivate a user; deactivated user cannot log in</w:t>
            </w:r>
          </w:p>
        </w:tc>
        <w:tc>
          <w:tcPr>
            <w:tcMar>
              <w:top w:type="dxa" w:w="60"/>
              <w:left w:type="dxa" w:w="80"/>
              <w:bottom w:type="dxa" w:w="60"/>
              <w:right w:type="dxa" w:w="80"/>
            </w:tcMar>
          </w:tcPr>
          <w:p>
            <w:pPr>
              <w:spacing w:after="40" w:before="40"/>
            </w:pPr>
            <w:r>
              <w:rPr>
                <w:sz w:val="18"/>
                <w:szCs w:val="18"/>
              </w:rPr>
              <w:t xml:space="preserve">Toggle user inactive; attempt login; confirm rejection</w:t>
            </w:r>
          </w:p>
        </w:tc>
      </w:tr>
      <w:tr>
        <w:tc>
          <w:tcPr>
            <w:shd w:fill="DCE7F1" w:val="clear"/>
            <w:tcMar>
              <w:top w:type="dxa" w:w="60"/>
              <w:left w:type="dxa" w:w="80"/>
              <w:bottom w:type="dxa" w:w="60"/>
              <w:right w:type="dxa" w:w="80"/>
            </w:tcMar>
          </w:tcPr>
          <w:p>
            <w:pPr>
              <w:spacing w:after="40" w:before="40"/>
            </w:pPr>
            <w:r>
              <w:rPr>
                <w:sz w:val="18"/>
                <w:szCs w:val="18"/>
              </w:rPr>
              <w:t xml:space="preserve">AC-10</w:t>
            </w:r>
          </w:p>
        </w:tc>
        <w:tc>
          <w:tcPr>
            <w:shd w:fill="DCE7F1" w:val="clear"/>
            <w:tcMar>
              <w:top w:type="dxa" w:w="60"/>
              <w:left w:type="dxa" w:w="80"/>
              <w:bottom w:type="dxa" w:w="60"/>
              <w:right w:type="dxa" w:w="80"/>
            </w:tcMar>
          </w:tcPr>
          <w:p>
            <w:pPr>
              <w:spacing w:after="40" w:before="40"/>
            </w:pPr>
            <w:r>
              <w:rPr>
                <w:sz w:val="18"/>
                <w:szCs w:val="18"/>
              </w:rPr>
              <w:t xml:space="preserve">Email is only sent when Smtp.Enabled = true in SystemSettings</w:t>
            </w:r>
          </w:p>
        </w:tc>
        <w:tc>
          <w:tcPr>
            <w:shd w:fill="DCE7F1" w:val="clear"/>
            <w:tcMar>
              <w:top w:type="dxa" w:w="60"/>
              <w:left w:type="dxa" w:w="80"/>
              <w:bottom w:type="dxa" w:w="60"/>
              <w:right w:type="dxa" w:w="80"/>
            </w:tcMar>
          </w:tcPr>
          <w:p>
            <w:pPr>
              <w:spacing w:after="40" w:before="40"/>
            </w:pPr>
            <w:r>
              <w:rPr>
                <w:sz w:val="18"/>
                <w:szCs w:val="18"/>
              </w:rPr>
              <w:t xml:space="preserve">Disable SMTP; submit application; confirm no email sent</w:t>
            </w:r>
          </w:p>
        </w:tc>
      </w:tr>
      <w:tr>
        <w:tc>
          <w:tcPr>
            <w:tcMar>
              <w:top w:type="dxa" w:w="60"/>
              <w:left w:type="dxa" w:w="80"/>
              <w:bottom w:type="dxa" w:w="60"/>
              <w:right w:type="dxa" w:w="80"/>
            </w:tcMar>
          </w:tcPr>
          <w:p>
            <w:pPr>
              <w:spacing w:after="40" w:before="40"/>
            </w:pPr>
            <w:r>
              <w:rPr>
                <w:sz w:val="18"/>
                <w:szCs w:val="18"/>
              </w:rPr>
              <w:t xml:space="preserve">AC-11</w:t>
            </w:r>
          </w:p>
        </w:tc>
        <w:tc>
          <w:tcPr>
            <w:tcMar>
              <w:top w:type="dxa" w:w="60"/>
              <w:left w:type="dxa" w:w="80"/>
              <w:bottom w:type="dxa" w:w="60"/>
              <w:right w:type="dxa" w:w="80"/>
            </w:tcMar>
          </w:tcPr>
          <w:p>
            <w:pPr>
              <w:spacing w:after="40" w:before="40"/>
            </w:pPr>
            <w:r>
              <w:rPr>
                <w:sz w:val="18"/>
                <w:szCs w:val="18"/>
              </w:rPr>
              <w:t xml:space="preserve">Google OAuth login creates account on first use with correct UserType=SME</w:t>
            </w:r>
          </w:p>
        </w:tc>
        <w:tc>
          <w:tcPr>
            <w:tcMar>
              <w:top w:type="dxa" w:w="60"/>
              <w:left w:type="dxa" w:w="80"/>
              <w:bottom w:type="dxa" w:w="60"/>
              <w:right w:type="dxa" w:w="80"/>
            </w:tcMar>
          </w:tcPr>
          <w:p>
            <w:pPr>
              <w:spacing w:after="40" w:before="40"/>
            </w:pPr>
            <w:r>
              <w:rPr>
                <w:sz w:val="18"/>
                <w:szCs w:val="18"/>
              </w:rPr>
              <w:t xml:space="preserve">Sign in via Google; verify user created in ApplicationUsers</w:t>
            </w:r>
          </w:p>
        </w:tc>
      </w:tr>
      <w:tr>
        <w:tc>
          <w:tcPr>
            <w:shd w:fill="DCE7F1" w:val="clear"/>
            <w:tcMar>
              <w:top w:type="dxa" w:w="60"/>
              <w:left w:type="dxa" w:w="80"/>
              <w:bottom w:type="dxa" w:w="60"/>
              <w:right w:type="dxa" w:w="80"/>
            </w:tcMar>
          </w:tcPr>
          <w:p>
            <w:pPr>
              <w:spacing w:after="40" w:before="40"/>
            </w:pPr>
            <w:r>
              <w:rPr>
                <w:sz w:val="18"/>
                <w:szCs w:val="18"/>
              </w:rPr>
              <w:t xml:space="preserve">AC-12</w:t>
            </w:r>
          </w:p>
        </w:tc>
        <w:tc>
          <w:tcPr>
            <w:shd w:fill="DCE7F1" w:val="clear"/>
            <w:tcMar>
              <w:top w:type="dxa" w:w="60"/>
              <w:left w:type="dxa" w:w="80"/>
              <w:bottom w:type="dxa" w:w="60"/>
              <w:right w:type="dxa" w:w="80"/>
            </w:tcMar>
          </w:tcPr>
          <w:p>
            <w:pPr>
              <w:spacing w:after="40" w:before="40"/>
            </w:pPr>
            <w:r>
              <w:rPr>
                <w:sz w:val="18"/>
                <w:szCs w:val="18"/>
              </w:rPr>
              <w:t xml:space="preserve">Google OAuth login links to existing account if email already exists</w:t>
            </w:r>
          </w:p>
        </w:tc>
        <w:tc>
          <w:tcPr>
            <w:shd w:fill="DCE7F1" w:val="clear"/>
            <w:tcMar>
              <w:top w:type="dxa" w:w="60"/>
              <w:left w:type="dxa" w:w="80"/>
              <w:bottom w:type="dxa" w:w="60"/>
              <w:right w:type="dxa" w:w="80"/>
            </w:tcMar>
          </w:tcPr>
          <w:p>
            <w:pPr>
              <w:spacing w:after="40" w:before="40"/>
            </w:pPr>
            <w:r>
              <w:rPr>
                <w:sz w:val="18"/>
                <w:szCs w:val="18"/>
              </w:rPr>
              <w:t xml:space="preserve">Log in via Google with email matching existing account; confirm no duplicate created</w:t>
            </w:r>
          </w:p>
        </w:tc>
      </w:tr>
      <w:tr>
        <w:tc>
          <w:tcPr>
            <w:tcMar>
              <w:top w:type="dxa" w:w="60"/>
              <w:left w:type="dxa" w:w="80"/>
              <w:bottom w:type="dxa" w:w="60"/>
              <w:right w:type="dxa" w:w="80"/>
            </w:tcMar>
          </w:tcPr>
          <w:p>
            <w:pPr>
              <w:spacing w:after="40" w:before="40"/>
            </w:pPr>
            <w:r>
              <w:rPr>
                <w:sz w:val="18"/>
                <w:szCs w:val="18"/>
              </w:rPr>
              <w:t xml:space="preserve">AC-13</w:t>
            </w:r>
          </w:p>
        </w:tc>
        <w:tc>
          <w:tcPr>
            <w:tcMar>
              <w:top w:type="dxa" w:w="60"/>
              <w:left w:type="dxa" w:w="80"/>
              <w:bottom w:type="dxa" w:w="60"/>
              <w:right w:type="dxa" w:w="80"/>
            </w:tcMar>
          </w:tcPr>
          <w:p>
            <w:pPr>
              <w:spacing w:after="40" w:before="40"/>
            </w:pPr>
            <w:r>
              <w:rPr>
                <w:sz w:val="18"/>
                <w:szCs w:val="18"/>
              </w:rPr>
              <w:t xml:space="preserve">Published scheme with configured fields appears in SME scheme selector</w:t>
            </w:r>
          </w:p>
        </w:tc>
        <w:tc>
          <w:tcPr>
            <w:tcMar>
              <w:top w:type="dxa" w:w="60"/>
              <w:left w:type="dxa" w:w="80"/>
              <w:bottom w:type="dxa" w:w="60"/>
              <w:right w:type="dxa" w:w="80"/>
            </w:tcMar>
          </w:tcPr>
          <w:p>
            <w:pPr>
              <w:spacing w:after="40" w:before="40"/>
            </w:pPr>
            <w:r>
              <w:rPr>
                <w:sz w:val="18"/>
                <w:szCs w:val="18"/>
              </w:rPr>
              <w:t xml:space="preserve">Publish scheme with form config; verify in SME Create dropdown</w:t>
            </w:r>
          </w:p>
        </w:tc>
      </w:tr>
      <w:tr>
        <w:tc>
          <w:tcPr>
            <w:shd w:fill="DCE7F1" w:val="clear"/>
            <w:tcMar>
              <w:top w:type="dxa" w:w="60"/>
              <w:left w:type="dxa" w:w="80"/>
              <w:bottom w:type="dxa" w:w="60"/>
              <w:right w:type="dxa" w:w="80"/>
            </w:tcMar>
          </w:tcPr>
          <w:p>
            <w:pPr>
              <w:spacing w:after="40" w:before="40"/>
            </w:pPr>
            <w:r>
              <w:rPr>
                <w:sz w:val="18"/>
                <w:szCs w:val="18"/>
              </w:rPr>
              <w:t xml:space="preserve">AC-14</w:t>
            </w:r>
          </w:p>
        </w:tc>
        <w:tc>
          <w:tcPr>
            <w:shd w:fill="DCE7F1" w:val="clear"/>
            <w:tcMar>
              <w:top w:type="dxa" w:w="60"/>
              <w:left w:type="dxa" w:w="80"/>
              <w:bottom w:type="dxa" w:w="60"/>
              <w:right w:type="dxa" w:w="80"/>
            </w:tcMar>
          </w:tcPr>
          <w:p>
            <w:pPr>
              <w:spacing w:after="40" w:before="40"/>
            </w:pPr>
            <w:r>
              <w:rPr>
                <w:sz w:val="18"/>
                <w:szCs w:val="18"/>
              </w:rPr>
              <w:t xml:space="preserve">Admin user detail page shows profile section for SME users</w:t>
            </w:r>
          </w:p>
        </w:tc>
        <w:tc>
          <w:tcPr>
            <w:shd w:fill="DCE7F1" w:val="clear"/>
            <w:tcMar>
              <w:top w:type="dxa" w:w="60"/>
              <w:left w:type="dxa" w:w="80"/>
              <w:bottom w:type="dxa" w:w="60"/>
              <w:right w:type="dxa" w:w="80"/>
            </w:tcMar>
          </w:tcPr>
          <w:p>
            <w:pPr>
              <w:spacing w:after="40" w:before="40"/>
            </w:pPr>
            <w:r>
              <w:rPr>
                <w:sz w:val="18"/>
                <w:szCs w:val="18"/>
              </w:rPr>
              <w:t xml:space="preserve">View Admin/AdminUsers/Detail for SME user; confirm profile section rendered</w:t>
            </w:r>
          </w:p>
        </w:tc>
      </w:tr>
    </w:tbl>
    <w:p>
      <w:pPr>
        <w:pStyle w:val="Heading1"/>
        <w:spacing w:after="240" w:before="480"/>
      </w:pPr>
      <w:r>
        <w:t xml:space="preserve">14. Future Enhancements Summary</w:t>
      </w:r>
    </w:p>
    <w:p>
      <w:pPr>
        <w:spacing w:after="80" w:before="80"/>
      </w:pPr>
      <w:r>
        <w:rPr>
          <w:sz w:val="22"/>
          <w:szCs w:val="22"/>
        </w:rPr>
        <w:t xml:space="preserve">The following capability areas are defined in the v2.1 specification and will be scoped for future releases: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Enhancement</w:t>
            </w:r>
          </w:p>
        </w:tc>
        <w:tc>
          <w:tcPr>
            <w:shd w:fill="1B3A5C" w:val="clear"/>
            <w:tcMar>
              <w:top w:type="dxa" w:w="60"/>
              <w:left w:type="dxa" w:w="80"/>
              <w:bottom w:type="dxa" w:w="60"/>
              <w:right w:type="dxa" w:w="80"/>
            </w:tcMar>
          </w:tcPr>
          <w:p>
            <w:pPr>
              <w:spacing w:after="40" w:before="40"/>
            </w:pPr>
            <w:r>
              <w:rPr>
                <w:b/>
                <w:bCs/>
                <w:sz w:val="18"/>
                <w:szCs w:val="18"/>
              </w:rPr>
              <w:t xml:space="preserve">v2.1 Section</w:t>
            </w:r>
          </w:p>
        </w:tc>
        <w:tc>
          <w:tcPr>
            <w:shd w:fill="1B3A5C" w:val="clear"/>
            <w:tcMar>
              <w:top w:type="dxa" w:w="60"/>
              <w:left w:type="dxa" w:w="80"/>
              <w:bottom w:type="dxa" w:w="60"/>
              <w:right w:type="dxa" w:w="80"/>
            </w:tcMar>
          </w:tcPr>
          <w:p>
            <w:pPr>
              <w:spacing w:after="40" w:before="40"/>
            </w:pPr>
            <w:r>
              <w:rPr>
                <w:b/>
                <w:bCs/>
                <w:sz w:val="18"/>
                <w:szCs w:val="18"/>
              </w:rPr>
              <w:t xml:space="preserve">Priority</w:t>
            </w:r>
          </w:p>
        </w:tc>
      </w:tr>
      <w:tr>
        <w:tc>
          <w:tcPr>
            <w:tcMar>
              <w:top w:type="dxa" w:w="60"/>
              <w:left w:type="dxa" w:w="80"/>
              <w:bottom w:type="dxa" w:w="60"/>
              <w:right w:type="dxa" w:w="80"/>
            </w:tcMar>
          </w:tcPr>
          <w:p>
            <w:pPr>
              <w:spacing w:after="40" w:before="40"/>
            </w:pPr>
            <w:r>
              <w:rPr>
                <w:sz w:val="18"/>
                <w:szCs w:val="18"/>
              </w:rPr>
              <w:t xml:space="preserve">Extended application lifecycle (15 stages)</w:t>
            </w:r>
          </w:p>
        </w:tc>
        <w:tc>
          <w:tcPr>
            <w:tcMar>
              <w:top w:type="dxa" w:w="60"/>
              <w:left w:type="dxa" w:w="80"/>
              <w:bottom w:type="dxa" w:w="60"/>
              <w:right w:type="dxa" w:w="80"/>
            </w:tcMar>
          </w:tcPr>
          <w:p>
            <w:pPr>
              <w:spacing w:after="40" w:before="40"/>
            </w:pPr>
            <w:r>
              <w:rPr>
                <w:sz w:val="18"/>
                <w:szCs w:val="18"/>
              </w:rPr>
              <w:t xml:space="preserve">Section 5</w:t>
            </w:r>
          </w:p>
        </w:tc>
        <w:tc>
          <w:tcPr>
            <w:tcMar>
              <w:top w:type="dxa" w:w="60"/>
              <w:left w:type="dxa" w:w="80"/>
              <w:bottom w:type="dxa" w:w="60"/>
              <w:right w:type="dxa" w:w="80"/>
            </w:tcMar>
          </w:tcPr>
          <w:p>
            <w:pPr>
              <w:spacing w:after="40" w:before="40"/>
            </w:pPr>
            <w:r>
              <w:rPr>
                <w:sz w:val="18"/>
                <w:szCs w:val="18"/>
              </w:rPr>
              <w:t xml:space="preserve">High</w:t>
            </w:r>
          </w:p>
        </w:tc>
      </w:tr>
      <w:tr>
        <w:tc>
          <w:tcPr>
            <w:shd w:fill="DCE7F1" w:val="clear"/>
            <w:tcMar>
              <w:top w:type="dxa" w:w="60"/>
              <w:left w:type="dxa" w:w="80"/>
              <w:bottom w:type="dxa" w:w="60"/>
              <w:right w:type="dxa" w:w="80"/>
            </w:tcMar>
          </w:tcPr>
          <w:p>
            <w:pPr>
              <w:spacing w:after="40" w:before="40"/>
            </w:pPr>
            <w:r>
              <w:rPr>
                <w:sz w:val="18"/>
                <w:szCs w:val="18"/>
              </w:rPr>
              <w:t xml:space="preserve">Conditional Offer management (letter, acceptance, expiry)</w:t>
            </w:r>
          </w:p>
        </w:tc>
        <w:tc>
          <w:tcPr>
            <w:shd w:fill="DCE7F1" w:val="clear"/>
            <w:tcMar>
              <w:top w:type="dxa" w:w="60"/>
              <w:left w:type="dxa" w:w="80"/>
              <w:bottom w:type="dxa" w:w="60"/>
              <w:right w:type="dxa" w:w="80"/>
            </w:tcMar>
          </w:tcPr>
          <w:p>
            <w:pPr>
              <w:spacing w:after="40" w:before="40"/>
            </w:pPr>
            <w:r>
              <w:rPr>
                <w:sz w:val="18"/>
                <w:szCs w:val="18"/>
              </w:rPr>
              <w:t xml:space="preserve">Section 7</w:t>
            </w:r>
          </w:p>
        </w:tc>
        <w:tc>
          <w:tcPr>
            <w:shd w:fill="DCE7F1" w:val="clear"/>
            <w:tcMar>
              <w:top w:type="dxa" w:w="60"/>
              <w:left w:type="dxa" w:w="80"/>
              <w:bottom w:type="dxa" w:w="60"/>
              <w:right w:type="dxa" w:w="80"/>
            </w:tcMar>
          </w:tcPr>
          <w:p>
            <w:pPr>
              <w:spacing w:after="40" w:before="40"/>
            </w:pPr>
            <w:r>
              <w:rPr>
                <w:sz w:val="18"/>
                <w:szCs w:val="18"/>
              </w:rPr>
              <w:t xml:space="preserve">High</w:t>
            </w:r>
          </w:p>
        </w:tc>
      </w:tr>
      <w:tr>
        <w:tc>
          <w:tcPr>
            <w:tcMar>
              <w:top w:type="dxa" w:w="60"/>
              <w:left w:type="dxa" w:w="80"/>
              <w:bottom w:type="dxa" w:w="60"/>
              <w:right w:type="dxa" w:w="80"/>
            </w:tcMar>
          </w:tcPr>
          <w:p>
            <w:pPr>
              <w:spacing w:after="40" w:before="40"/>
            </w:pPr>
            <w:r>
              <w:rPr>
                <w:sz w:val="18"/>
                <w:szCs w:val="18"/>
              </w:rPr>
              <w:t xml:space="preserve">Post-approval document tracking (legal docs, bank checklist)</w:t>
            </w:r>
          </w:p>
        </w:tc>
        <w:tc>
          <w:tcPr>
            <w:tcMar>
              <w:top w:type="dxa" w:w="60"/>
              <w:left w:type="dxa" w:w="80"/>
              <w:bottom w:type="dxa" w:w="60"/>
              <w:right w:type="dxa" w:w="80"/>
            </w:tcMar>
          </w:tcPr>
          <w:p>
            <w:pPr>
              <w:spacing w:after="40" w:before="40"/>
            </w:pPr>
            <w:r>
              <w:rPr>
                <w:sz w:val="18"/>
                <w:szCs w:val="18"/>
              </w:rPr>
              <w:t xml:space="preserve">Section 8</w:t>
            </w:r>
          </w:p>
        </w:tc>
        <w:tc>
          <w:tcPr>
            <w:tcMar>
              <w:top w:type="dxa" w:w="60"/>
              <w:left w:type="dxa" w:w="80"/>
              <w:bottom w:type="dxa" w:w="60"/>
              <w:right w:type="dxa" w:w="80"/>
            </w:tcMar>
          </w:tcPr>
          <w:p>
            <w:pPr>
              <w:spacing w:after="40" w:before="40"/>
            </w:pPr>
            <w:r>
              <w:rPr>
                <w:sz w:val="18"/>
                <w:szCs w:val="18"/>
              </w:rPr>
              <w:t xml:space="preserve">Medium</w:t>
            </w:r>
          </w:p>
        </w:tc>
      </w:tr>
      <w:tr>
        <w:tc>
          <w:tcPr>
            <w:shd w:fill="DCE7F1" w:val="clear"/>
            <w:tcMar>
              <w:top w:type="dxa" w:w="60"/>
              <w:left w:type="dxa" w:w="80"/>
              <w:bottom w:type="dxa" w:w="60"/>
              <w:right w:type="dxa" w:w="80"/>
            </w:tcMar>
          </w:tcPr>
          <w:p>
            <w:pPr>
              <w:spacing w:after="40" w:before="40"/>
            </w:pPr>
            <w:r>
              <w:rPr>
                <w:sz w:val="18"/>
                <w:szCs w:val="18"/>
              </w:rPr>
              <w:t xml:space="preserve">Disbursement tracking (amount, date, account, status)</w:t>
            </w:r>
          </w:p>
        </w:tc>
        <w:tc>
          <w:tcPr>
            <w:shd w:fill="DCE7F1" w:val="clear"/>
            <w:tcMar>
              <w:top w:type="dxa" w:w="60"/>
              <w:left w:type="dxa" w:w="80"/>
              <w:bottom w:type="dxa" w:w="60"/>
              <w:right w:type="dxa" w:w="80"/>
            </w:tcMar>
          </w:tcPr>
          <w:p>
            <w:pPr>
              <w:spacing w:after="40" w:before="40"/>
            </w:pPr>
            <w:r>
              <w:rPr>
                <w:sz w:val="18"/>
                <w:szCs w:val="18"/>
              </w:rPr>
              <w:t xml:space="preserve">Section 9</w:t>
            </w:r>
          </w:p>
        </w:tc>
        <w:tc>
          <w:tcPr>
            <w:shd w:fill="DCE7F1" w:val="clear"/>
            <w:tcMar>
              <w:top w:type="dxa" w:w="60"/>
              <w:left w:type="dxa" w:w="80"/>
              <w:bottom w:type="dxa" w:w="60"/>
              <w:right w:type="dxa" w:w="80"/>
            </w:tcMar>
          </w:tcPr>
          <w:p>
            <w:pPr>
              <w:spacing w:after="40" w:before="40"/>
            </w:pPr>
            <w:r>
              <w:rPr>
                <w:sz w:val="18"/>
                <w:szCs w:val="18"/>
              </w:rPr>
              <w:t xml:space="preserve">High</w:t>
            </w:r>
          </w:p>
        </w:tc>
      </w:tr>
      <w:tr>
        <w:tc>
          <w:tcPr>
            <w:tcMar>
              <w:top w:type="dxa" w:w="60"/>
              <w:left w:type="dxa" w:w="80"/>
              <w:bottom w:type="dxa" w:w="60"/>
              <w:right w:type="dxa" w:w="80"/>
            </w:tcMar>
          </w:tcPr>
          <w:p>
            <w:pPr>
              <w:spacing w:after="40" w:before="40"/>
            </w:pPr>
            <w:r>
              <w:rPr>
                <w:sz w:val="18"/>
                <w:szCs w:val="18"/>
              </w:rPr>
              <w:t xml:space="preserve">Monitoring module (Active, Closed, Defaulted, Settled)</w:t>
            </w:r>
          </w:p>
        </w:tc>
        <w:tc>
          <w:tcPr>
            <w:tcMar>
              <w:top w:type="dxa" w:w="60"/>
              <w:left w:type="dxa" w:w="80"/>
              <w:bottom w:type="dxa" w:w="60"/>
              <w:right w:type="dxa" w:w="80"/>
            </w:tcMar>
          </w:tcPr>
          <w:p>
            <w:pPr>
              <w:spacing w:after="40" w:before="40"/>
            </w:pPr>
            <w:r>
              <w:rPr>
                <w:sz w:val="18"/>
                <w:szCs w:val="18"/>
              </w:rPr>
              <w:t xml:space="preserve">Section 10</w:t>
            </w:r>
          </w:p>
        </w:tc>
        <w:tc>
          <w:tcPr>
            <w:tcMar>
              <w:top w:type="dxa" w:w="60"/>
              <w:left w:type="dxa" w:w="80"/>
              <w:bottom w:type="dxa" w:w="60"/>
              <w:right w:type="dxa" w:w="80"/>
            </w:tcMar>
          </w:tcPr>
          <w:p>
            <w:pPr>
              <w:spacing w:after="40" w:before="40"/>
            </w:pPr>
            <w:r>
              <w:rPr>
                <w:sz w:val="18"/>
                <w:szCs w:val="18"/>
              </w:rPr>
              <w:t xml:space="preserve">Medium</w:t>
            </w:r>
          </w:p>
        </w:tc>
      </w:tr>
      <w:tr>
        <w:tc>
          <w:tcPr>
            <w:shd w:fill="DCE7F1" w:val="clear"/>
            <w:tcMar>
              <w:top w:type="dxa" w:w="60"/>
              <w:left w:type="dxa" w:w="80"/>
              <w:bottom w:type="dxa" w:w="60"/>
              <w:right w:type="dxa" w:w="80"/>
            </w:tcMar>
          </w:tcPr>
          <w:p>
            <w:pPr>
              <w:spacing w:after="40" w:before="40"/>
            </w:pPr>
            <w:r>
              <w:rPr>
                <w:sz w:val="18"/>
                <w:szCs w:val="18"/>
              </w:rPr>
              <w:t xml:space="preserve">Consent management (checkbox, timestamp, IP, audit)</w:t>
            </w:r>
          </w:p>
        </w:tc>
        <w:tc>
          <w:tcPr>
            <w:shd w:fill="DCE7F1" w:val="clear"/>
            <w:tcMar>
              <w:top w:type="dxa" w:w="60"/>
              <w:left w:type="dxa" w:w="80"/>
              <w:bottom w:type="dxa" w:w="60"/>
              <w:right w:type="dxa" w:w="80"/>
            </w:tcMar>
          </w:tcPr>
          <w:p>
            <w:pPr>
              <w:spacing w:after="40" w:before="40"/>
            </w:pPr>
            <w:r>
              <w:rPr>
                <w:sz w:val="18"/>
                <w:szCs w:val="18"/>
              </w:rPr>
              <w:t xml:space="preserve">Section 11</w:t>
            </w:r>
          </w:p>
        </w:tc>
        <w:tc>
          <w:tcPr>
            <w:shd w:fill="DCE7F1" w:val="clear"/>
            <w:tcMar>
              <w:top w:type="dxa" w:w="60"/>
              <w:left w:type="dxa" w:w="80"/>
              <w:bottom w:type="dxa" w:w="60"/>
              <w:right w:type="dxa" w:w="80"/>
            </w:tcMar>
          </w:tcPr>
          <w:p>
            <w:pPr>
              <w:spacing w:after="40" w:before="40"/>
            </w:pPr>
            <w:r>
              <w:rPr>
                <w:sz w:val="18"/>
                <w:szCs w:val="18"/>
              </w:rPr>
              <w:t xml:space="preserve">High</w:t>
            </w:r>
          </w:p>
        </w:tc>
      </w:tr>
      <w:tr>
        <w:tc>
          <w:tcPr>
            <w:tcMar>
              <w:top w:type="dxa" w:w="60"/>
              <w:left w:type="dxa" w:w="80"/>
              <w:bottom w:type="dxa" w:w="60"/>
              <w:right w:type="dxa" w:w="80"/>
            </w:tcMar>
          </w:tcPr>
          <w:p>
            <w:pPr>
              <w:spacing w:after="40" w:before="40"/>
            </w:pPr>
            <w:r>
              <w:rPr>
                <w:sz w:val="18"/>
                <w:szCs w:val="18"/>
              </w:rPr>
              <w:t xml:space="preserve">Immutable Case ID per application</w:t>
            </w:r>
          </w:p>
        </w:tc>
        <w:tc>
          <w:tcPr>
            <w:tcMar>
              <w:top w:type="dxa" w:w="60"/>
              <w:left w:type="dxa" w:w="80"/>
              <w:bottom w:type="dxa" w:w="60"/>
              <w:right w:type="dxa" w:w="80"/>
            </w:tcMar>
          </w:tcPr>
          <w:p>
            <w:pPr>
              <w:spacing w:after="40" w:before="40"/>
            </w:pPr>
            <w:r>
              <w:rPr>
                <w:sz w:val="18"/>
                <w:szCs w:val="18"/>
              </w:rPr>
              <w:t xml:space="preserve">Section 12</w:t>
            </w:r>
          </w:p>
        </w:tc>
        <w:tc>
          <w:tcPr>
            <w:tcMar>
              <w:top w:type="dxa" w:w="60"/>
              <w:left w:type="dxa" w:w="80"/>
              <w:bottom w:type="dxa" w:w="60"/>
              <w:right w:type="dxa" w:w="80"/>
            </w:tcMar>
          </w:tcPr>
          <w:p>
            <w:pPr>
              <w:spacing w:after="40" w:before="40"/>
            </w:pPr>
            <w:r>
              <w:rPr>
                <w:sz w:val="18"/>
                <w:szCs w:val="18"/>
              </w:rPr>
              <w:t xml:space="preserve">Medium</w:t>
            </w:r>
          </w:p>
        </w:tc>
      </w:tr>
      <w:tr>
        <w:tc>
          <w:tcPr>
            <w:shd w:fill="DCE7F1" w:val="clear"/>
            <w:tcMar>
              <w:top w:type="dxa" w:w="60"/>
              <w:left w:type="dxa" w:w="80"/>
              <w:bottom w:type="dxa" w:w="60"/>
              <w:right w:type="dxa" w:w="80"/>
            </w:tcMar>
          </w:tcPr>
          <w:p>
            <w:pPr>
              <w:spacing w:after="40" w:before="40"/>
            </w:pPr>
            <w:r>
              <w:rPr>
                <w:sz w:val="18"/>
                <w:szCs w:val="18"/>
              </w:rPr>
              <w:t xml:space="preserve">Extended notifications (11 trigger types)</w:t>
            </w:r>
          </w:p>
        </w:tc>
        <w:tc>
          <w:tcPr>
            <w:shd w:fill="DCE7F1" w:val="clear"/>
            <w:tcMar>
              <w:top w:type="dxa" w:w="60"/>
              <w:left w:type="dxa" w:w="80"/>
              <w:bottom w:type="dxa" w:w="60"/>
              <w:right w:type="dxa" w:w="80"/>
            </w:tcMar>
          </w:tcPr>
          <w:p>
            <w:pPr>
              <w:spacing w:after="40" w:before="40"/>
            </w:pPr>
            <w:r>
              <w:rPr>
                <w:sz w:val="18"/>
                <w:szCs w:val="18"/>
              </w:rPr>
              <w:t xml:space="preserve">Section 13</w:t>
            </w:r>
          </w:p>
        </w:tc>
        <w:tc>
          <w:tcPr>
            <w:shd w:fill="DCE7F1" w:val="clear"/>
            <w:tcMar>
              <w:top w:type="dxa" w:w="60"/>
              <w:left w:type="dxa" w:w="80"/>
              <w:bottom w:type="dxa" w:w="60"/>
              <w:right w:type="dxa" w:w="80"/>
            </w:tcMar>
          </w:tcPr>
          <w:p>
            <w:pPr>
              <w:spacing w:after="40" w:before="40"/>
            </w:pPr>
            <w:r>
              <w:rPr>
                <w:sz w:val="18"/>
                <w:szCs w:val="18"/>
              </w:rPr>
              <w:t xml:space="preserve">Medium</w:t>
            </w:r>
          </w:p>
        </w:tc>
      </w:tr>
      <w:tr>
        <w:tc>
          <w:tcPr>
            <w:tcMar>
              <w:top w:type="dxa" w:w="60"/>
              <w:left w:type="dxa" w:w="80"/>
              <w:bottom w:type="dxa" w:w="60"/>
              <w:right w:type="dxa" w:w="80"/>
            </w:tcMar>
          </w:tcPr>
          <w:p>
            <w:pPr>
              <w:spacing w:after="40" w:before="40"/>
            </w:pPr>
            <w:r>
              <w:rPr>
                <w:sz w:val="18"/>
                <w:szCs w:val="18"/>
              </w:rPr>
              <w:t xml:space="preserve">Advanced reports (TAT, Referral, Offer, Disbursement, Geographic, Bank Performance)</w:t>
            </w:r>
          </w:p>
        </w:tc>
        <w:tc>
          <w:tcPr>
            <w:tcMar>
              <w:top w:type="dxa" w:w="60"/>
              <w:left w:type="dxa" w:w="80"/>
              <w:bottom w:type="dxa" w:w="60"/>
              <w:right w:type="dxa" w:w="80"/>
            </w:tcMar>
          </w:tcPr>
          <w:p>
            <w:pPr>
              <w:spacing w:after="40" w:before="40"/>
            </w:pPr>
            <w:r>
              <w:rPr>
                <w:sz w:val="18"/>
                <w:szCs w:val="18"/>
              </w:rPr>
              <w:t xml:space="preserve">Section 14</w:t>
            </w:r>
          </w:p>
        </w:tc>
        <w:tc>
          <w:tcPr>
            <w:tcMar>
              <w:top w:type="dxa" w:w="60"/>
              <w:left w:type="dxa" w:w="80"/>
              <w:bottom w:type="dxa" w:w="60"/>
              <w:right w:type="dxa" w:w="80"/>
            </w:tcMar>
          </w:tcPr>
          <w:p>
            <w:pPr>
              <w:spacing w:after="40" w:before="40"/>
            </w:pPr>
            <w:r>
              <w:rPr>
                <w:sz w:val="18"/>
                <w:szCs w:val="18"/>
              </w:rPr>
              <w:t xml:space="preserve">Medium</w:t>
            </w:r>
          </w:p>
        </w:tc>
      </w:tr>
      <w:tr>
        <w:tc>
          <w:tcPr>
            <w:shd w:fill="DCE7F1" w:val="clear"/>
            <w:tcMar>
              <w:top w:type="dxa" w:w="60"/>
              <w:left w:type="dxa" w:w="80"/>
              <w:bottom w:type="dxa" w:w="60"/>
              <w:right w:type="dxa" w:w="80"/>
            </w:tcMar>
          </w:tcPr>
          <w:p>
            <w:pPr>
              <w:spacing w:after="40" w:before="40"/>
            </w:pPr>
            <w:r>
              <w:rPr>
                <w:sz w:val="18"/>
                <w:szCs w:val="18"/>
              </w:rPr>
              <w:t xml:space="preserve">Dashboard enhancements (SME timeline, bank offer counters, admin KPIs)</w:t>
            </w:r>
          </w:p>
        </w:tc>
        <w:tc>
          <w:tcPr>
            <w:shd w:fill="DCE7F1" w:val="clear"/>
            <w:tcMar>
              <w:top w:type="dxa" w:w="60"/>
              <w:left w:type="dxa" w:w="80"/>
              <w:bottom w:type="dxa" w:w="60"/>
              <w:right w:type="dxa" w:w="80"/>
            </w:tcMar>
          </w:tcPr>
          <w:p>
            <w:pPr>
              <w:spacing w:after="40" w:before="40"/>
            </w:pPr>
            <w:r>
              <w:rPr>
                <w:sz w:val="18"/>
                <w:szCs w:val="18"/>
              </w:rPr>
              <w:t xml:space="preserve">Section 15</w:t>
            </w:r>
          </w:p>
        </w:tc>
        <w:tc>
          <w:tcPr>
            <w:shd w:fill="DCE7F1" w:val="clear"/>
            <w:tcMar>
              <w:top w:type="dxa" w:w="60"/>
              <w:left w:type="dxa" w:w="80"/>
              <w:bottom w:type="dxa" w:w="60"/>
              <w:right w:type="dxa" w:w="80"/>
            </w:tcMar>
          </w:tcPr>
          <w:p>
            <w:pPr>
              <w:spacing w:after="40" w:before="40"/>
            </w:pPr>
            <w:r>
              <w:rPr>
                <w:sz w:val="18"/>
                <w:szCs w:val="18"/>
              </w:rPr>
              <w:t xml:space="preserve">Low</w:t>
            </w:r>
          </w:p>
        </w:tc>
      </w:tr>
      <w:tr>
        <w:tc>
          <w:tcPr>
            <w:tcMar>
              <w:top w:type="dxa" w:w="60"/>
              <w:left w:type="dxa" w:w="80"/>
              <w:bottom w:type="dxa" w:w="60"/>
              <w:right w:type="dxa" w:w="80"/>
            </w:tcMar>
          </w:tcPr>
          <w:p>
            <w:pPr>
              <w:spacing w:after="40" w:before="40"/>
            </w:pPr>
            <w:r>
              <w:rPr>
                <w:sz w:val="18"/>
                <w:szCs w:val="18"/>
              </w:rPr>
              <w:t xml:space="preserve">Configurable workflow engine (SLA timers, approval levels)</w:t>
            </w:r>
          </w:p>
        </w:tc>
        <w:tc>
          <w:tcPr>
            <w:tcMar>
              <w:top w:type="dxa" w:w="60"/>
              <w:left w:type="dxa" w:w="80"/>
              <w:bottom w:type="dxa" w:w="60"/>
              <w:right w:type="dxa" w:w="80"/>
            </w:tcMar>
          </w:tcPr>
          <w:p>
            <w:pPr>
              <w:spacing w:after="40" w:before="40"/>
            </w:pPr>
            <w:r>
              <w:rPr>
                <w:sz w:val="18"/>
                <w:szCs w:val="18"/>
              </w:rPr>
              <w:t xml:space="preserve">Section 18</w:t>
            </w:r>
          </w:p>
        </w:tc>
        <w:tc>
          <w:tcPr>
            <w:tcMar>
              <w:top w:type="dxa" w:w="60"/>
              <w:left w:type="dxa" w:w="80"/>
              <w:bottom w:type="dxa" w:w="60"/>
              <w:right w:type="dxa" w:w="80"/>
            </w:tcMar>
          </w:tcPr>
          <w:p>
            <w:pPr>
              <w:spacing w:after="40" w:before="40"/>
            </w:pPr>
            <w:r>
              <w:rPr>
                <w:sz w:val="18"/>
                <w:szCs w:val="18"/>
              </w:rPr>
              <w:t xml:space="preserve">High</w:t>
            </w:r>
          </w:p>
        </w:tc>
      </w:tr>
      <w:tr>
        <w:tc>
          <w:tcPr>
            <w:shd w:fill="DCE7F1" w:val="clear"/>
            <w:tcMar>
              <w:top w:type="dxa" w:w="60"/>
              <w:left w:type="dxa" w:w="80"/>
              <w:bottom w:type="dxa" w:w="60"/>
              <w:right w:type="dxa" w:w="80"/>
            </w:tcMar>
          </w:tcPr>
          <w:p>
            <w:pPr>
              <w:spacing w:after="40" w:before="40"/>
            </w:pPr>
            <w:r>
              <w:rPr>
                <w:sz w:val="18"/>
                <w:szCs w:val="18"/>
              </w:rPr>
              <w:t xml:space="preserve">External integrations: Credit Bureau, NADRA, RAAST, AML, KYC, SMS, Digital Signature</w:t>
            </w:r>
          </w:p>
        </w:tc>
        <w:tc>
          <w:tcPr>
            <w:shd w:fill="DCE7F1" w:val="clear"/>
            <w:tcMar>
              <w:top w:type="dxa" w:w="60"/>
              <w:left w:type="dxa" w:w="80"/>
              <w:bottom w:type="dxa" w:w="60"/>
              <w:right w:type="dxa" w:w="80"/>
            </w:tcMar>
          </w:tcPr>
          <w:p>
            <w:pPr>
              <w:spacing w:after="40" w:before="40"/>
            </w:pPr>
            <w:r>
              <w:rPr>
                <w:sz w:val="18"/>
                <w:szCs w:val="18"/>
              </w:rPr>
              <w:t xml:space="preserve">Section 16</w:t>
            </w:r>
          </w:p>
        </w:tc>
        <w:tc>
          <w:tcPr>
            <w:shd w:fill="DCE7F1" w:val="clear"/>
            <w:tcMar>
              <w:top w:type="dxa" w:w="60"/>
              <w:left w:type="dxa" w:w="80"/>
              <w:bottom w:type="dxa" w:w="60"/>
              <w:right w:type="dxa" w:w="80"/>
            </w:tcMar>
          </w:tcPr>
          <w:p>
            <w:pPr>
              <w:spacing w:after="40" w:before="40"/>
            </w:pPr>
            <w:r>
              <w:rPr>
                <w:sz w:val="18"/>
                <w:szCs w:val="18"/>
              </w:rPr>
              <w:t xml:space="preserve">Future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2026-07-13T06:29:23.190Z</dcterms:created>
  <dcterms:modified xsi:type="dcterms:W3CDTF">2026-07-13T06:29:23.191Z</dcterms:modified>
</cp:coreProperties>
</file>

<file path=docProps/custom.xml><?xml version="1.0" encoding="utf-8"?>
<Properties xmlns="http://schemas.openxmlformats.org/officeDocument/2006/custom-properties" xmlns:vt="http://schemas.openxmlformats.org/officeDocument/2006/docPropsVTypes"/>
</file>