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56"/>
          <w:szCs w:val="56"/>
        </w:rPr>
        <w:t xml:space="preserve">SMElevate V2</w:t>
      </w:r>
    </w:p>
    <w:p>
      <w:pPr>
        <w:jc w:val="center"/>
      </w:pPr>
      <w:r>
        <w:rPr>
          <w:b/>
          <w:bCs/>
          <w:sz w:val="36"/>
          <w:szCs w:val="36"/>
        </w:rPr>
        <w:t xml:space="preserve">Database Documentation</w:t>
      </w:r>
    </w:p>
    <w:p>
      <w:pPr>
        <w:jc w:val="center"/>
      </w:pPr>
      <w:r>
        <w:rPr>
          <w:sz w:val="26"/>
          <w:szCs w:val="26"/>
        </w:rPr>
        <w:t xml:space="preserve">Version 1.0 | July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Database Overview</w:t>
      </w:r>
    </w:p>
    <w:p>
      <w:pPr>
        <w:spacing w:after="100" w:before="100"/>
      </w:pPr>
      <w:r>
        <w:rPr>
          <w:sz w:val="24"/>
          <w:szCs w:val="24"/>
        </w:rPr>
        <w:t xml:space="preserve">Database: SMElevate-v2</w:t>
      </w:r>
    </w:p>
    <w:p>
      <w:pPr>
        <w:spacing w:after="100" w:before="100"/>
      </w:pPr>
      <w:r>
        <w:rPr>
          <w:sz w:val="24"/>
          <w:szCs w:val="24"/>
        </w:rPr>
        <w:t xml:space="preserve">Server: .\SQLEXPRESS (configurable via ConnectionStrings:DefaultConnection in appsettings.json)</w:t>
      </w:r>
    </w:p>
    <w:p>
      <w:pPr>
        <w:spacing w:after="100" w:before="100"/>
      </w:pPr>
      <w:r>
        <w:rPr>
          <w:sz w:val="24"/>
          <w:szCs w:val="24"/>
        </w:rPr>
        <w:t xml:space="preserve">ORM: Entity Framework Core 10 (Code-First, migrations applied at startup)</w:t>
      </w:r>
    </w:p>
    <w:p>
      <w:pPr>
        <w:spacing w:after="100" w:before="100"/>
      </w:pPr>
      <w:r>
        <w:rPr>
          <w:sz w:val="24"/>
          <w:szCs w:val="24"/>
        </w:rPr>
        <w:t xml:space="preserve">Total Tables: 22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role definitions (EndUser, Bank, SBP, Admin)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portal users (Admin, Bank, SME, SBP)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OAuth provider links (Google, Apple, Microsoft)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Participating financial institutions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Junction: Users assigned as members of Banks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 owner profile (CNIC, names, business email, verification)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 loan applications (core entity)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LoanRequestShareholders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Individual/shareholding details per loan request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LoanRequestStatusHistories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change audit trail per loan request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LoanRequestAttachments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Files uploaded by banks with decisions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LoanRequestFieldValues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field values submitted with loan requests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 product definitions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metadata associated with a Scheme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definitions within a SchemeForm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SchemeFormFieldConfigurations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Per-scheme field availability/required config (replaces direct SchemeForm FK)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data categories (STATUS, TENOR, etc.)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Individual values within each MasterLookup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notifications per 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 email templates with placeholder support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of every email send attempt (Pending/Sent/Failed)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SystemSettings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Key-value configuration (SMTP, OAuth, General, Notification)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audit trail (Create/Update/Delete/Login/Status changes)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2. Table Definitions</w:t>
      </w:r>
    </w:p>
    <w:p>
      <w:pPr>
        <w:pStyle w:val="Heading2"/>
        <w:spacing w:after="150" w:before="300"/>
      </w:pPr>
      <w:r>
        <w:t xml:space="preserve">2.1 Core User Tables</w:t>
      </w:r>
    </w:p>
    <w:p>
      <w:pPr>
        <w:pStyle w:val="Heading3"/>
        <w:spacing w:after="100" w:before="200"/>
      </w:pPr>
      <w:r>
        <w:t xml:space="preserve">ApplicationUsers</w:t>
      </w:r>
    </w:p>
    <w:p>
      <w:pPr>
        <w:spacing w:after="100" w:before="100"/>
      </w:pPr>
      <w:r>
        <w:rPr>
          <w:sz w:val="24"/>
          <w:szCs w:val="24"/>
        </w:rPr>
        <w:t xml:space="preserve">All portal users. EF maps to "Users" DbSet.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 (unique index)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email; must be unique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phone number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PasswordHash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PBKDF2-SHA256 hash via PasswordHasher&lt;T&gt;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Stored as string: SME|Bank|SBP|Admin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Roles.Id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role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Banks.Id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bank (Bank-type users)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active flag; default true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IsEmailVerified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true after EndUser profile verification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IsMobileVerified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Reserved; currently always false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AuthenticationMode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Manual|OTP|Google|Apple|Microsoft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bank OTP code (cleared after use)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OtpExpiry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expiry (UtcNow + OtpExpiryMinutes)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creation timestamp (UTC)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LastLoginAt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on every successful sign-in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Roles</w:t>
      </w:r>
    </w:p>
    <w:p>
      <w:pPr>
        <w:spacing w:after="100" w:before="100"/>
      </w:pPr>
      <w:r>
        <w:rPr>
          <w:sz w:val="24"/>
          <w:szCs w:val="24"/>
        </w:rPr>
        <w:t xml:space="preserve">User role definitions. Seeded: EndUser, Bank, SBP, Admin.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display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active flag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UserExternalLogins</w:t>
      </w:r>
    </w:p>
    <w:p>
      <w:pPr>
        <w:spacing w:after="100" w:before="100"/>
      </w:pPr>
      <w:r>
        <w:rPr>
          <w:sz w:val="24"/>
          <w:szCs w:val="24"/>
        </w:rPr>
        <w:t xml:space="preserve">Links ApplicationUsers to OAuth provider identities.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 composite (Provider,ProviderUserId)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Google|Apple|Microsoft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 composite (Provider,ProviderUserId)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 claim from provider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from provider at time of linking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link was first created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LastLoginAt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 on each OAuth login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EndUserProfiles</w:t>
      </w:r>
    </w:p>
    <w:p>
      <w:pPr>
        <w:spacing w:after="100" w:before="100"/>
      </w:pPr>
      <w:r>
        <w:rPr>
          <w:sz w:val="24"/>
          <w:szCs w:val="24"/>
        </w:rPr>
        <w:t xml:space="preserve">SME owner profile. One-to-one with ApplicationUser (UserId FK).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(Cascade), 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user (one-to-one)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Proprietor first name (resized from MAX for indexing)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Proprietor last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mobile number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CNIC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Filtered UK (WHERE CNIC IS NOT NULL AND CNIC &lt;&gt; '')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13-digit national ID; unique per non-empty 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BusinessEmailAddress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email; receives verification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GenderOfProprietor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Male|Female|Other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VerificationToken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6-char uppercase token; cleared after verification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VerificationTokenExpiry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expires 24hrs after generation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IsVerified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true after successful token verification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 creation timestamp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profile update timestamp</w:t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2"/>
        <w:spacing w:after="150" w:before="300"/>
      </w:pPr>
      <w:r>
        <w:t xml:space="preserve">2.2 Bank Tables</w:t>
      </w:r>
    </w:p>
    <w:p>
      <w:pPr>
        <w:pStyle w:val="Heading3"/>
        <w:spacing w:after="100" w:before="200"/>
      </w:pPr>
      <w:r>
        <w:t xml:space="preserve">Banks</w:t>
      </w:r>
    </w:p>
    <w:p>
      <w:pPr>
        <w:spacing w:after="100" w:before="100"/>
      </w:pPr>
      <w:r>
        <w:rPr>
          <w:sz w:val="24"/>
          <w:szCs w:val="24"/>
        </w:rPr>
        <w:t xml:space="preserve">Participating financial institution registry.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bank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IBANPrefix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4-char IBAN prefix (e.g., ABCD)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bank code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BankEmailAddress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Official bank email; receives new request notifications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flag; default true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BankMembers</w:t>
      </w:r>
    </w:p>
    <w:p>
      <w:pPr>
        <w:spacing w:after="100" w:before="100"/>
      </w:pPr>
      <w:r>
        <w:rPr>
          <w:sz w:val="24"/>
          <w:szCs w:val="24"/>
        </w:rPr>
        <w:t xml:space="preserve">Junction table: which users are members of which bank.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Banks.Id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bank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user assigned as bank member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 active flag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user was assigned to bank</w:t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2"/>
        <w:spacing w:after="150" w:before="300"/>
      </w:pPr>
      <w:r>
        <w:t xml:space="preserve">2.3 Loan Request Tables</w:t>
      </w:r>
    </w:p>
    <w:p>
      <w:pPr>
        <w:pStyle w:val="Heading3"/>
        <w:spacing w:after="100" w:before="200"/>
      </w:pPr>
      <w:r>
        <w:t xml:space="preserve">LoanRequests</w:t>
      </w:r>
    </w:p>
    <w:p>
      <w:pPr>
        <w:spacing w:after="100" w:before="100"/>
      </w:pPr>
      <w:r>
        <w:rPr>
          <w:sz w:val="24"/>
          <w:szCs w:val="24"/>
        </w:rPr>
        <w:t xml:space="preserve">Core loan application entity. One per SME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Format: SME-YYYYMMDD-NNNNNN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Applicant SME 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Banks.Id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the request is assigned 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MasterLookupValues.Id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status lookup 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Schemes.Id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scheme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SchemeForms.Id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scheme form (legacy)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NameOfBusiness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trading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ContactPerson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 of contact person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CellOrLandlineNo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business address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AnnualSales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DECIMAL(18,2)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sales in PKR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YearOfEstablishment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Year business was established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NoOfEmployees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of full-time employees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NTNNo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National Tax Number (optional)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BusinessPremise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Owned|Rented (from lookup)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IsBusinessRegistered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business is formally registered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RegistrationAuthority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Registering authority name (if registered)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Proprietorship|Partnership|Pvt Ltd Company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BusinessNature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Manufacturing|Services|Trading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BusinessDescription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Free-text business 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FacilityRequested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 Finance|Term Finance|etc.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TypeOfFacility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Secured|Unsecured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DECIMAL(18,2)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Requested amount in PKR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Tenor in months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IBANOrRaastType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IBAN|RAAST 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IBANOrRaastValue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 IBAN or RAAST identifier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when form submitted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LoanRequestStatusHistories</w:t>
      </w:r>
    </w:p>
    <w:p>
      <w:pPr>
        <w:spacing w:after="100" w:before="100"/>
      </w:pPr>
      <w:r>
        <w:rPr>
          <w:sz w:val="24"/>
          <w:szCs w:val="24"/>
        </w:rPr>
        <w:t xml:space="preserve">Immutable audit trail of every status change.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LoanRequests.Id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OldStatusId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MasterLookupValues.Id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for first entry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NewStatusId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MasterLookupValues.Id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ChangedByUserId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remarks (required for Approve/Reject)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AttachmentPath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Relative path to uploaded file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LoanRequestShareholders</w:t>
      </w:r>
    </w:p>
    <w:p>
      <w:pPr>
        <w:spacing w:after="100" w:before="100"/>
      </w:pPr>
      <w:r>
        <w:rPr>
          <w:sz w:val="24"/>
          <w:szCs w:val="24"/>
        </w:rPr>
        <w:t xml:space="preserve">Individual/shareholding details per loan request.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LoanRequests.Id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 full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CNIC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 CNIC (not uniqueness-checked)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ShareholdingPercentage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 to 100.00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LoanRequestAttachments</w:t>
      </w:r>
    </w:p>
    <w:p>
      <w:pPr>
        <w:spacing w:after="100" w:before="100"/>
      </w:pPr>
      <w:r>
        <w:rPr>
          <w:sz w:val="24"/>
          <w:szCs w:val="24"/>
        </w:rPr>
        <w:t xml:space="preserve">Files uploaded by bank officers with decisions.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LoanRequests.Id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UploadedByUserId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(NoAction)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GUID-renamed filename on disk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OriginalFileName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 user-provided filename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Relative path, e.g. /uploads/abc123.pdf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MIME type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FileSize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AttachmentType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"BankDecision" in current implementation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LoanRequestFieldValues</w:t>
      </w:r>
    </w:p>
    <w:p>
      <w:pPr>
        <w:spacing w:after="100" w:before="100"/>
      </w:pPr>
      <w:r>
        <w:rPr>
          <w:sz w:val="24"/>
          <w:szCs w:val="24"/>
        </w:rPr>
        <w:t xml:space="preserve">Dynamic field values submitted with loan requests.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LoanRequests.Id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link to SchemeFormField (legacy)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Machine-name of the field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Submitted 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2"/>
        <w:spacing w:after="150" w:before="300"/>
      </w:pPr>
      <w:r>
        <w:t xml:space="preserve">2.4 Scheme and Form Tables</w:t>
      </w:r>
    </w:p>
    <w:p>
      <w:pPr>
        <w:pStyle w:val="Heading3"/>
        <w:spacing w:after="100" w:before="200"/>
      </w:pPr>
      <w:r>
        <w:t xml:space="preserve">Schemes</w:t>
      </w:r>
    </w:p>
    <w:p>
      <w:pPr>
        <w:spacing w:after="100" w:before="100"/>
      </w:pPr>
      <w:r>
        <w:rPr>
          <w:sz w:val="24"/>
          <w:szCs w:val="24"/>
        </w:rPr>
        <w:t xml:space="preserve">Loan product definitions created by admin.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Human-readable scheme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code for the scheme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SchemeDescription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EligibilityCriteria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Draft|Active|Closed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IsPublished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 = visible to EndUsers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SchemeForms.Id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Legacy form link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CreatedByUserId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SchemeFormFieldConfigurations</w:t>
      </w:r>
    </w:p>
    <w:p>
      <w:pPr>
        <w:spacing w:after="100" w:before="100"/>
      </w:pPr>
      <w:r>
        <w:rPr>
          <w:sz w:val="24"/>
          <w:szCs w:val="24"/>
        </w:rPr>
        <w:t xml:space="preserve">Per-scheme field availability and required settings (primary form config used in V2).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Schemes.Id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Details|Shareholding Details|Facility Requested|Bank Details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SectionOrder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FieldLabel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name matching LoanRequest property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text|textarea|number|select|radio|bank_select|shareholder_group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MasterLookup.LookupCode for select/radio fields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DisplayOrder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IsAvailable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false, field not shown in form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IsRequired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and server validation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HasConditionalVisibility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true, ConditionalExpression evaluated by JS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ConditionalExpression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 expression string for conditional visibility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2"/>
        <w:spacing w:after="150" w:before="300"/>
      </w:pPr>
      <w:r>
        <w:t xml:space="preserve">2.5 Lookup and Configuration Tables</w:t>
      </w:r>
    </w:p>
    <w:p>
      <w:pPr>
        <w:pStyle w:val="Heading3"/>
        <w:spacing w:after="100" w:before="200"/>
      </w:pPr>
      <w:r>
        <w:t xml:space="preserve">MasterLookups</w:t>
      </w:r>
    </w:p>
    <w:p>
      <w:pPr>
        <w:spacing w:after="100" w:before="100"/>
      </w:pPr>
      <w:r>
        <w:rPr>
          <w:sz w:val="24"/>
          <w:szCs w:val="24"/>
        </w:rPr>
        <w:t xml:space="preserve">Reference data categories. LookupCode is unique.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Human-readable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code (STATUS, TENOR, etc.)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MasterLookupValues</w:t>
      </w:r>
    </w:p>
    <w:p>
      <w:pPr>
        <w:spacing w:after="100" w:before="100"/>
      </w:pPr>
      <w:r>
        <w:rPr>
          <w:sz w:val="24"/>
          <w:szCs w:val="24"/>
        </w:rPr>
        <w:t xml:space="preserve">Individual values within each MasterLookup.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MasterLookups.Id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text (e.g., "Approved")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code (auto-derived from ValueText)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DisplayOrder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SystemSettings</w:t>
      </w:r>
    </w:p>
    <w:p>
      <w:pPr>
        <w:spacing w:after="100" w:before="100"/>
      </w:pPr>
      <w:r>
        <w:rPr>
          <w:sz w:val="24"/>
          <w:szCs w:val="24"/>
        </w:rPr>
        <w:t xml:space="preserve">Key-value configuration stored in DB. SettingCategory as string.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key (e.g., Smtp.Host)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NVARCHAR(30)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Email|Notification|OAuth|General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IsEncrypted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 for password fields (not yet encrypted in V2)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EmailTemplates</w:t>
      </w:r>
    </w:p>
    <w:p>
      <w:pPr>
        <w:spacing w:after="100" w:before="100"/>
      </w:pPr>
      <w:r>
        <w:rPr>
          <w:sz w:val="24"/>
          <w:szCs w:val="24"/>
        </w:rPr>
        <w:t xml:space="preserve">15 seeded email templates with placeholder support.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e.g., BANK_OTP_LOGIN, ENDUSER_LOAN_SUBMITTED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Human-readable name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subject (supports {{Placeholder}} syntax)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BodyHtml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 body with {{Placeholder}} tokens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RecipientType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EndUser|Bank|Admin (stored as string)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EmailLogs</w:t>
      </w:r>
    </w:p>
    <w:p>
      <w:pPr>
        <w:spacing w:after="100" w:before="100"/>
      </w:pPr>
      <w:r>
        <w:rPr>
          <w:sz w:val="24"/>
          <w:szCs w:val="24"/>
        </w:rPr>
        <w:t xml:space="preserve">Record of every email send attempt.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CcEmail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BodyHtml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for direct sends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Pending|Sent|Failed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ErrorMessage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text if Status=Failed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when SMTP send succeeds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AppNotifications</w:t>
      </w:r>
    </w:p>
    <w:p>
      <w:pPr>
        <w:spacing w:after="100" w:before="100"/>
      </w:pPr>
      <w:r>
        <w:rPr>
          <w:sz w:val="24"/>
          <w:szCs w:val="24"/>
        </w:rPr>
        <w:t xml:space="preserve">In-app notifications for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(Cascade)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Info|Success|Warning|Error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RelatedEntityType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e.g., LoanRequest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RelatedEntityId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 Id for navigation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IsRead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AuditLogs</w:t>
      </w:r>
    </w:p>
    <w:p>
      <w:pPr>
        <w:spacing w:after="100" w:before="100"/>
      </w:pPr>
      <w:r>
        <w:rPr>
          <w:sz w:val="24"/>
          <w:szCs w:val="24"/>
        </w:rPr>
        <w:t xml:space="preserve">Immutable audit trail for all significant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PK/FK/UK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(IDENTITY)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FK → ApplicationUsers.Id (SetNull)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if user deleted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Create|Update|Delete|Login|StatusUpdate|Publish|SaveSettings|etc.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e.g., ApplicationUser, LoanRequest, Scheme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of affected entity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Remote IP from HttpContext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user agent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t xml:space="preserve">3. Relationships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Parent 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Child 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FK Column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On Delete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AssignedBankId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LoanRequestShareholders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LoanRequestStatusHistories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LoanRequestAttachments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LoanRequestFieldValues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LoanRequestStatusHistories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ChangedByUserId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LoanRequestStatusHistories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OldStatusId/NewStatusId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NoAction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MasterLookupValues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SchemeFormFieldConfigurations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Scheme.FormId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 (one-to-one)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SetNull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4.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Index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EmailAddress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SystemSettings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(Provider, ProviderUserId)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 composite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(UserId, Provider)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EF-managed composite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Filtered 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CNIC WHERE CNIC IS NOT NULL AND CNIC &lt;&gt; ''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Applied directly via SQL (SET QUOTED_IDENTIFIER ON required)</w:t>
            </w:r>
          </w:p>
        </w:tc>
      </w:tr>
    </w:tbl>
    <w:p>
      <w:pPr>
        <w:pStyle w:val="Heading1"/>
        <w:spacing w:after="200" w:before="400"/>
      </w:pPr>
      <w:r>
        <w:t xml:space="preserve">5. Stored Procedures and Views</w:t>
      </w:r>
    </w:p>
    <w:p>
      <w:pPr>
        <w:spacing w:after="100" w:before="100"/>
      </w:pPr>
      <w:r>
        <w:rPr>
          <w:sz w:val="24"/>
          <w:szCs w:val="24"/>
        </w:rPr>
        <w:t xml:space="preserve">None implemented. All data access is performed through EF Core LINQ queries in the service layer. No raw stored procedures or database views exist in this implementation.</w:t>
      </w:r>
    </w:p>
    <w:p>
      <w:pPr>
        <w:pStyle w:val="Heading1"/>
        <w:spacing w:after="200" w:before="400"/>
      </w:pPr>
      <w:r>
        <w:t xml:space="preserve">6. Seeded Data</w:t>
      </w:r>
    </w:p>
    <w:p>
      <w:pPr>
        <w:spacing w:after="100" w:before="100"/>
      </w:pPr>
      <w:r>
        <w:rPr>
          <w:sz w:val="24"/>
          <w:szCs w:val="24"/>
        </w:rPr>
        <w:t xml:space="preserve">DataSeeder.SeedAsync() runs at startup. It seeds: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Seeded Records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 roles: EndUser, Bank, SBP, 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lookup categories (STATUS, TENOR, BUSINESS_NATURE, BUSINESS_PREMISE, BUSINESS_STATUS, FACILITY_TYPE, GENDER, USER_TYPE, IS_BUSINESS_REGISTERED, TYPE_OF_FACILITY, IBAN_RAAST_TYPE)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admin (admin@smeelevate.local / Admin@12345), 2 bank users, 1 demo EndUser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demo banks: ABC Bank Limited, Meezan Bank Limited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member assignments (one per demo bank)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demo verified profile for demo EndUser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templates (ENDUSER_*, BANK_*)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SystemSettings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default settings across Email, Notification, OAuth, General categories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2026-07-13T05:00:02.312Z</dcterms:created>
  <dcterms:modified xsi:type="dcterms:W3CDTF">2026-07-13T05:00:02.313Z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