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jc w:val="center"/>
      </w:pPr>
      <w:r>
        <w:rPr>
          <w:b/>
          <w:bCs/>
          <w:sz w:val="64"/>
          <w:szCs w:val="64"/>
        </w:rPr>
        <w:t xml:space="preserve">SMElevate V2</w:t>
      </w:r>
    </w:p>
    <w:p>
      <w:pPr>
        <w:spacing w:after="0" w:before="0"/>
      </w:pPr>
      <w:r>
        <w:t xml:space="preserve"/>
      </w:r>
    </w:p>
    <w:p>
      <w:pPr>
        <w:jc w:val="center"/>
      </w:pPr>
      <w:r>
        <w:rPr>
          <w:b/>
          <w:bCs/>
          <w:sz w:val="48"/>
          <w:szCs w:val="48"/>
        </w:rPr>
        <w:t xml:space="preserve">Software Requirement Specification</w:t>
      </w:r>
    </w:p>
    <w:p>
      <w:pPr>
        <w:jc w:val="center"/>
      </w:pPr>
      <w:r>
        <w:rPr>
          <w:sz w:val="28"/>
          <w:szCs w:val="28"/>
        </w:rPr>
        <w:t xml:space="preserve">IEEE 29148 — SRS v2.1</w:t>
      </w:r>
    </w:p>
    <w:p>
      <w:pPr>
        <w:spacing w:after="0" w:before="0"/>
      </w:pPr>
      <w:r>
        <w:t xml:space="preserve"/>
      </w:r>
    </w:p>
    <w:p>
      <w:pPr>
        <w:spacing w:after="0" w:before="0"/>
      </w:pPr>
      <w:r>
        <w:t xml:space="preserve"/>
      </w:r>
    </w:p>
    <w:p>
      <w:pPr>
        <w:jc w:val="center"/>
      </w:pPr>
      <w:r>
        <w:rPr>
          <w:sz w:val="22"/>
          <w:szCs w:val="22"/>
        </w:rPr>
        <w:t xml:space="preserve">Version: 2.1</w:t>
      </w:r>
    </w:p>
    <w:p>
      <w:pPr>
        <w:jc w:val="center"/>
      </w:pPr>
      <w:r>
        <w:rPr>
          <w:sz w:val="22"/>
          <w:szCs w:val="22"/>
        </w:rPr>
        <w:t xml:space="preserve">Date: July 2026</w:t>
      </w:r>
    </w:p>
    <w:p>
      <w:pPr>
        <w:jc w:val="center"/>
      </w:pPr>
      <w:r>
        <w:rPr>
          <w:sz w:val="22"/>
          <w:szCs w:val="22"/>
        </w:rPr>
        <w:t xml:space="preserve">Status: Approved</w:t>
      </w:r>
    </w:p>
    <w:p>
      <w:pPr>
        <w:spacing w:after="0" w:before="0"/>
      </w:pPr>
      <w:r>
        <w:t xml:space="preserve"/>
      </w:r>
    </w:p>
    <w:p>
      <w:pPr>
        <w:spacing w:after="0" w:before="0"/>
      </w:pPr>
      <w:r>
        <w:t xml:space="preserve"/>
      </w:r>
    </w:p>
    <w:p>
      <w:pPr>
        <w:jc w:val="center"/>
      </w:pPr>
      <w:r>
        <w:rPr>
          <w:sz w:val="20"/>
          <w:szCs w:val="20"/>
        </w:rPr>
        <w:t xml:space="preserve">SMElevate V2 — SBP SME Financing Portal</w:t>
      </w:r>
    </w:p>
    <w:p>
      <w:pPr>
        <w:pageBreakBefore/>
      </w:pPr>
    </w:p>
    <w:p>
      <w:pPr>
        <w:pStyle w:val="Heading1"/>
        <w:spacing w:after="240" w:before="480"/>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Version</w:t>
            </w:r>
          </w:p>
        </w:tc>
        <w:tc>
          <w:tcPr>
            <w:shd w:fill="1B3A5C" w:val="clear"/>
            <w:tcMar>
              <w:top w:type="dxa" w:w="60"/>
              <w:left w:type="dxa" w:w="80"/>
              <w:bottom w:type="dxa" w:w="60"/>
              <w:right w:type="dxa" w:w="80"/>
            </w:tcMar>
          </w:tcPr>
          <w:p>
            <w:pPr>
              <w:spacing w:after="40" w:before="40"/>
            </w:pPr>
            <w:r>
              <w:rPr>
                <w:b/>
                <w:bCs/>
                <w:sz w:val="18"/>
                <w:szCs w:val="18"/>
              </w:rPr>
              <w:t xml:space="preserve">Date</w:t>
            </w:r>
          </w:p>
        </w:tc>
        <w:tc>
          <w:tcPr>
            <w:shd w:fill="1B3A5C" w:val="clear"/>
            <w:tcMar>
              <w:top w:type="dxa" w:w="60"/>
              <w:left w:type="dxa" w:w="80"/>
              <w:bottom w:type="dxa" w:w="60"/>
              <w:right w:type="dxa" w:w="80"/>
            </w:tcMar>
          </w:tcPr>
          <w:p>
            <w:pPr>
              <w:spacing w:after="40" w:before="40"/>
            </w:pPr>
            <w:r>
              <w:rPr>
                <w:b/>
                <w:bCs/>
                <w:sz w:val="18"/>
                <w:szCs w:val="18"/>
              </w:rPr>
              <w:t xml:space="preserve">Author</w:t>
            </w:r>
          </w:p>
        </w:tc>
        <w:tc>
          <w:tcPr>
            <w:shd w:fill="1B3A5C" w:val="clear"/>
            <w:tcMar>
              <w:top w:type="dxa" w:w="60"/>
              <w:left w:type="dxa" w:w="80"/>
              <w:bottom w:type="dxa" w:w="60"/>
              <w:right w:type="dxa" w:w="80"/>
            </w:tcMar>
          </w:tcPr>
          <w:p>
            <w:pPr>
              <w:spacing w:after="40" w:before="40"/>
            </w:pPr>
            <w:r>
              <w:rPr>
                <w:b/>
                <w:bCs/>
                <w:sz w:val="18"/>
                <w:szCs w:val="18"/>
              </w:rPr>
              <w:t xml:space="preserve">Description</w:t>
            </w:r>
          </w:p>
        </w:tc>
      </w:tr>
      <w:tr>
        <w:tc>
          <w:tcPr>
            <w:tcMar>
              <w:top w:type="dxa" w:w="60"/>
              <w:left w:type="dxa" w:w="80"/>
              <w:bottom w:type="dxa" w:w="60"/>
              <w:right w:type="dxa" w:w="80"/>
            </w:tcMar>
          </w:tcPr>
          <w:p>
            <w:pPr>
              <w:spacing w:after="40" w:before="40"/>
            </w:pPr>
            <w:r>
              <w:rPr>
                <w:sz w:val="18"/>
                <w:szCs w:val="18"/>
              </w:rPr>
              <w:t xml:space="preserve">1.0</w:t>
            </w:r>
          </w:p>
        </w:tc>
        <w:tc>
          <w:tcPr>
            <w:tcMar>
              <w:top w:type="dxa" w:w="60"/>
              <w:left w:type="dxa" w:w="80"/>
              <w:bottom w:type="dxa" w:w="60"/>
              <w:right w:type="dxa" w:w="80"/>
            </w:tcMar>
          </w:tcPr>
          <w:p>
            <w:pPr>
              <w:spacing w:after="40" w:before="40"/>
            </w:pPr>
            <w:r>
              <w:rPr>
                <w:sz w:val="18"/>
                <w:szCs w:val="18"/>
              </w:rPr>
              <w:t xml:space="preserve">April 2026</w:t>
            </w:r>
          </w:p>
        </w:tc>
        <w:tc>
          <w:tcPr>
            <w:tcMar>
              <w:top w:type="dxa" w:w="60"/>
              <w:left w:type="dxa" w:w="80"/>
              <w:bottom w:type="dxa" w:w="60"/>
              <w:right w:type="dxa" w:w="80"/>
            </w:tcMar>
          </w:tcPr>
          <w:p>
            <w:pPr>
              <w:spacing w:after="40" w:before="40"/>
            </w:pPr>
            <w:r>
              <w:rPr>
                <w:sz w:val="18"/>
                <w:szCs w:val="18"/>
              </w:rPr>
              <w:t xml:space="preserve">Naveed</w:t>
            </w:r>
          </w:p>
        </w:tc>
        <w:tc>
          <w:tcPr>
            <w:tcMar>
              <w:top w:type="dxa" w:w="60"/>
              <w:left w:type="dxa" w:w="80"/>
              <w:bottom w:type="dxa" w:w="60"/>
              <w:right w:type="dxa" w:w="80"/>
            </w:tcMar>
          </w:tcPr>
          <w:p>
            <w:pPr>
              <w:spacing w:after="40" w:before="40"/>
            </w:pPr>
            <w:r>
              <w:rPr>
                <w:sz w:val="18"/>
                <w:szCs w:val="18"/>
              </w:rPr>
              <w:t xml:space="preserve">Initial SRS draft</w:t>
            </w:r>
          </w:p>
        </w:tc>
      </w:tr>
      <w:tr>
        <w:tc>
          <w:tcPr>
            <w:shd w:fill="DCE7F1" w:val="clear"/>
            <w:tcMar>
              <w:top w:type="dxa" w:w="60"/>
              <w:left w:type="dxa" w:w="80"/>
              <w:bottom w:type="dxa" w:w="60"/>
              <w:right w:type="dxa" w:w="80"/>
            </w:tcMar>
          </w:tcPr>
          <w:p>
            <w:pPr>
              <w:spacing w:after="40" w:before="40"/>
            </w:pPr>
            <w:r>
              <w:rPr>
                <w:sz w:val="18"/>
                <w:szCs w:val="18"/>
              </w:rPr>
              <w:t xml:space="preserve">2.0</w:t>
            </w:r>
          </w:p>
        </w:tc>
        <w:tc>
          <w:tcPr>
            <w:shd w:fill="DCE7F1" w:val="clear"/>
            <w:tcMar>
              <w:top w:type="dxa" w:w="60"/>
              <w:left w:type="dxa" w:w="80"/>
              <w:bottom w:type="dxa" w:w="60"/>
              <w:right w:type="dxa" w:w="80"/>
            </w:tcMar>
          </w:tcPr>
          <w:p>
            <w:pPr>
              <w:spacing w:after="40" w:before="40"/>
            </w:pPr>
            <w:r>
              <w:rPr>
                <w:sz w:val="18"/>
                <w:szCs w:val="18"/>
              </w:rPr>
              <w:t xml:space="preserve">June 2026</w:t>
            </w:r>
          </w:p>
        </w:tc>
        <w:tc>
          <w:tcPr>
            <w:shd w:fill="DCE7F1" w:val="clear"/>
            <w:tcMar>
              <w:top w:type="dxa" w:w="60"/>
              <w:left w:type="dxa" w:w="80"/>
              <w:bottom w:type="dxa" w:w="60"/>
              <w:right w:type="dxa" w:w="80"/>
            </w:tcMar>
          </w:tcPr>
          <w:p>
            <w:pPr>
              <w:spacing w:after="40" w:before="40"/>
            </w:pPr>
            <w:r>
              <w:rPr>
                <w:sz w:val="18"/>
                <w:szCs w:val="18"/>
              </w:rPr>
              <w:t xml:space="preserve">Naveed</w:t>
            </w:r>
          </w:p>
        </w:tc>
        <w:tc>
          <w:tcPr>
            <w:shd w:fill="DCE7F1" w:val="clear"/>
            <w:tcMar>
              <w:top w:type="dxa" w:w="60"/>
              <w:left w:type="dxa" w:w="80"/>
              <w:bottom w:type="dxa" w:w="60"/>
              <w:right w:type="dxa" w:w="80"/>
            </w:tcMar>
          </w:tcPr>
          <w:p>
            <w:pPr>
              <w:spacing w:after="40" w:before="40"/>
            </w:pPr>
            <w:r>
              <w:rPr>
                <w:sz w:val="18"/>
                <w:szCs w:val="18"/>
              </w:rPr>
              <w:t xml:space="preserve">Updated to reflect delivered system</w:t>
            </w:r>
          </w:p>
        </w:tc>
      </w:tr>
      <w:tr>
        <w:tc>
          <w:tcPr>
            <w:tcMar>
              <w:top w:type="dxa" w:w="60"/>
              <w:left w:type="dxa" w:w="80"/>
              <w:bottom w:type="dxa" w:w="60"/>
              <w:right w:type="dxa" w:w="80"/>
            </w:tcMar>
          </w:tcPr>
          <w:p>
            <w:pPr>
              <w:spacing w:after="40" w:before="40"/>
            </w:pPr>
            <w:r>
              <w:rPr>
                <w:sz w:val="18"/>
                <w:szCs w:val="18"/>
              </w:rPr>
              <w:t xml:space="preserve">2.1</w:t>
            </w:r>
          </w:p>
        </w:tc>
        <w:tc>
          <w:tcPr>
            <w:tcMar>
              <w:top w:type="dxa" w:w="60"/>
              <w:left w:type="dxa" w:w="80"/>
              <w:bottom w:type="dxa" w:w="60"/>
              <w:right w:type="dxa" w:w="80"/>
            </w:tcMar>
          </w:tcPr>
          <w:p>
            <w:pPr>
              <w:spacing w:after="40" w:before="40"/>
            </w:pPr>
            <w:r>
              <w:rPr>
                <w:sz w:val="18"/>
                <w:szCs w:val="18"/>
              </w:rPr>
              <w:t xml:space="preserve">July 2026</w:t>
            </w:r>
          </w:p>
        </w:tc>
        <w:tc>
          <w:tcPr>
            <w:tcMar>
              <w:top w:type="dxa" w:w="60"/>
              <w:left w:type="dxa" w:w="80"/>
              <w:bottom w:type="dxa" w:w="60"/>
              <w:right w:type="dxa" w:w="80"/>
            </w:tcMar>
          </w:tcPr>
          <w:p>
            <w:pPr>
              <w:spacing w:after="40" w:before="40"/>
            </w:pPr>
            <w:r>
              <w:rPr>
                <w:sz w:val="18"/>
                <w:szCs w:val="18"/>
              </w:rPr>
              <w:t xml:space="preserve">Naveed</w:t>
            </w:r>
          </w:p>
        </w:tc>
        <w:tc>
          <w:tcPr>
            <w:tcMar>
              <w:top w:type="dxa" w:w="60"/>
              <w:left w:type="dxa" w:w="80"/>
              <w:bottom w:type="dxa" w:w="60"/>
              <w:right w:type="dxa" w:w="80"/>
            </w:tcMar>
          </w:tcPr>
          <w:p>
            <w:pPr>
              <w:spacing w:after="40" w:before="40"/>
            </w:pPr>
            <w:r>
              <w:rPr>
                <w:sz w:val="18"/>
                <w:szCs w:val="18"/>
              </w:rPr>
              <w:t xml:space="preserve">Aligned with BRD v2.1; terminology update; future enhancements section added</w:t>
            </w:r>
          </w:p>
        </w:tc>
      </w:tr>
    </w:tbl>
    <w:p>
      <w:pPr>
        <w:pageBreakBefore/>
      </w:pPr>
    </w:p>
    <w:p>
      <w:pPr>
        <w:pStyle w:val="Heading1"/>
        <w:spacing w:after="240" w:before="480"/>
      </w:pPr>
      <w:r>
        <w:t xml:space="preserve">1. Introduction</w:t>
      </w:r>
    </w:p>
    <w:p>
      <w:pPr>
        <w:pStyle w:val="Heading2"/>
        <w:spacing w:after="160" w:before="360"/>
      </w:pPr>
      <w:r>
        <w:t xml:space="preserve">1.1 Purpose</w:t>
      </w:r>
    </w:p>
    <w:p>
      <w:pPr>
        <w:spacing w:after="80" w:before="80"/>
      </w:pPr>
      <w:r>
        <w:rPr>
          <w:sz w:val="22"/>
          <w:szCs w:val="22"/>
        </w:rPr>
        <w:t xml:space="preserve">This Software Requirement Specification (SRS) defines the functional and non-functional requirements for SMElevate V2 — a centralized digital portal for SME Loan Application management — aligned with ISO/IEC/IEEE 29148. It serves as the authoritative technical reference for the delivered system and identifies future requirements from the v2.1 specification.</w:t>
      </w:r>
    </w:p>
    <w:p>
      <w:pPr>
        <w:pStyle w:val="Heading2"/>
        <w:spacing w:after="160" w:before="360"/>
      </w:pPr>
      <w:r>
        <w:t xml:space="preserve">1.2 Scope</w:t>
      </w:r>
    </w:p>
    <w:p>
      <w:pPr>
        <w:spacing w:after="80" w:before="80"/>
      </w:pPr>
      <w:r>
        <w:rPr>
          <w:sz w:val="22"/>
          <w:szCs w:val="22"/>
        </w:rPr>
        <w:t xml:space="preserve">SMElevate V2 is an ASP.NET Core MVC (.NET 10) web application with three portal areas: Admin, Banks, and End User. It implements custom cookie-based authentication, Google/Apple/Microsoft OAuth, a dynamic form builder, MailKit email delivery, and a full audit subsystem backed by SQL Server via Entity Framework Core 10.</w:t>
      </w:r>
    </w:p>
    <w:p>
      <w:pPr>
        <w:pStyle w:val="Heading2"/>
        <w:spacing w:after="160" w:before="360"/>
      </w:pPr>
      <w:r>
        <w:t xml:space="preserve">1.3 Definitions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Term</w:t>
            </w:r>
          </w:p>
        </w:tc>
        <w:tc>
          <w:tcPr>
            <w:shd w:fill="1B3A5C" w:val="clear"/>
            <w:tcMar>
              <w:top w:type="dxa" w:w="60"/>
              <w:left w:type="dxa" w:w="80"/>
              <w:bottom w:type="dxa" w:w="60"/>
              <w:right w:type="dxa" w:w="80"/>
            </w:tcMar>
          </w:tcPr>
          <w:p>
            <w:pPr>
              <w:spacing w:after="40" w:before="40"/>
            </w:pPr>
            <w:r>
              <w:rPr>
                <w:b/>
                <w:bCs/>
                <w:sz w:val="18"/>
                <w:szCs w:val="18"/>
              </w:rPr>
              <w:t xml:space="preserve">Definition</w:t>
            </w:r>
          </w:p>
        </w:tc>
      </w:tr>
      <w:tr>
        <w:tc>
          <w:tcPr>
            <w:tcMar>
              <w:top w:type="dxa" w:w="60"/>
              <w:left w:type="dxa" w:w="80"/>
              <w:bottom w:type="dxa" w:w="60"/>
              <w:right w:type="dxa" w:w="80"/>
            </w:tcMar>
          </w:tcPr>
          <w:p>
            <w:pPr>
              <w:spacing w:after="40" w:before="40"/>
            </w:pPr>
            <w:r>
              <w:rPr>
                <w:sz w:val="18"/>
                <w:szCs w:val="18"/>
              </w:rPr>
              <w:t xml:space="preserve">LAF</w:t>
            </w:r>
          </w:p>
        </w:tc>
        <w:tc>
          <w:tcPr>
            <w:tcMar>
              <w:top w:type="dxa" w:w="60"/>
              <w:left w:type="dxa" w:w="80"/>
              <w:bottom w:type="dxa" w:w="60"/>
              <w:right w:type="dxa" w:w="80"/>
            </w:tcMar>
          </w:tcPr>
          <w:p>
            <w:pPr>
              <w:spacing w:after="40" w:before="40"/>
            </w:pPr>
            <w:r>
              <w:rPr>
                <w:sz w:val="18"/>
                <w:szCs w:val="18"/>
              </w:rPr>
              <w:t xml:space="preserve">Loan Application Form — the standardized form submitted by an SME under a given scheme</w:t>
            </w:r>
          </w:p>
        </w:tc>
      </w:tr>
      <w:tr>
        <w:tc>
          <w:tcPr>
            <w:shd w:fill="DCE7F1" w:val="clear"/>
            <w:tcMar>
              <w:top w:type="dxa" w:w="60"/>
              <w:left w:type="dxa" w:w="80"/>
              <w:bottom w:type="dxa" w:w="60"/>
              <w:right w:type="dxa" w:w="80"/>
            </w:tcMar>
          </w:tcPr>
          <w:p>
            <w:pPr>
              <w:spacing w:after="40" w:before="40"/>
            </w:pPr>
            <w:r>
              <w:rPr>
                <w:sz w:val="18"/>
                <w:szCs w:val="18"/>
              </w:rPr>
              <w:t xml:space="preserve">Scheme</w:t>
            </w:r>
          </w:p>
        </w:tc>
        <w:tc>
          <w:tcPr>
            <w:shd w:fill="DCE7F1" w:val="clear"/>
            <w:tcMar>
              <w:top w:type="dxa" w:w="60"/>
              <w:left w:type="dxa" w:w="80"/>
              <w:bottom w:type="dxa" w:w="60"/>
              <w:right w:type="dxa" w:w="80"/>
            </w:tcMar>
          </w:tcPr>
          <w:p>
            <w:pPr>
              <w:spacing w:after="40" w:before="40"/>
            </w:pPr>
            <w:r>
              <w:rPr>
                <w:sz w:val="18"/>
                <w:szCs w:val="18"/>
              </w:rPr>
              <w:t xml:space="preserve">A financing product defined by admin with configurable form fields, eligibility criteria, and start/end dates</w:t>
            </w:r>
          </w:p>
        </w:tc>
      </w:tr>
      <w:tr>
        <w:tc>
          <w:tcPr>
            <w:tcMar>
              <w:top w:type="dxa" w:w="60"/>
              <w:left w:type="dxa" w:w="80"/>
              <w:bottom w:type="dxa" w:w="60"/>
              <w:right w:type="dxa" w:w="80"/>
            </w:tcMar>
          </w:tcPr>
          <w:p>
            <w:pPr>
              <w:spacing w:after="40" w:before="40"/>
            </w:pPr>
            <w:r>
              <w:rPr>
                <w:sz w:val="18"/>
                <w:szCs w:val="18"/>
              </w:rPr>
              <w:t xml:space="preserve">SchemeFormFieldConfiguration</w:t>
            </w:r>
          </w:p>
        </w:tc>
        <w:tc>
          <w:tcPr>
            <w:tcMar>
              <w:top w:type="dxa" w:w="60"/>
              <w:left w:type="dxa" w:w="80"/>
              <w:bottom w:type="dxa" w:w="60"/>
              <w:right w:type="dxa" w:w="80"/>
            </w:tcMar>
          </w:tcPr>
          <w:p>
            <w:pPr>
              <w:spacing w:after="40" w:before="40"/>
            </w:pPr>
            <w:r>
              <w:rPr>
                <w:sz w:val="18"/>
                <w:szCs w:val="18"/>
              </w:rPr>
              <w:t xml:space="preserve">Per-scheme configuration of which LAF fields are available and required</w:t>
            </w:r>
          </w:p>
        </w:tc>
      </w:tr>
      <w:tr>
        <w:tc>
          <w:tcPr>
            <w:shd w:fill="DCE7F1" w:val="clear"/>
            <w:tcMar>
              <w:top w:type="dxa" w:w="60"/>
              <w:left w:type="dxa" w:w="80"/>
              <w:bottom w:type="dxa" w:w="60"/>
              <w:right w:type="dxa" w:w="80"/>
            </w:tcMar>
          </w:tcPr>
          <w:p>
            <w:pPr>
              <w:spacing w:after="40" w:before="40"/>
            </w:pPr>
            <w:r>
              <w:rPr>
                <w:sz w:val="18"/>
                <w:szCs w:val="18"/>
              </w:rPr>
              <w:t xml:space="preserve">MasterLookup</w:t>
            </w:r>
          </w:p>
        </w:tc>
        <w:tc>
          <w:tcPr>
            <w:shd w:fill="DCE7F1" w:val="clear"/>
            <w:tcMar>
              <w:top w:type="dxa" w:w="60"/>
              <w:left w:type="dxa" w:w="80"/>
              <w:bottom w:type="dxa" w:w="60"/>
              <w:right w:type="dxa" w:w="80"/>
            </w:tcMar>
          </w:tcPr>
          <w:p>
            <w:pPr>
              <w:spacing w:after="40" w:before="40"/>
            </w:pPr>
            <w:r>
              <w:rPr>
                <w:sz w:val="18"/>
                <w:szCs w:val="18"/>
              </w:rPr>
              <w:t xml:space="preserve">A configurable lookup category (e.g., STATUS, TENOR) with its allowed values</w:t>
            </w:r>
          </w:p>
        </w:tc>
      </w:tr>
      <w:tr>
        <w:tc>
          <w:tcPr>
            <w:tcMar>
              <w:top w:type="dxa" w:w="60"/>
              <w:left w:type="dxa" w:w="80"/>
              <w:bottom w:type="dxa" w:w="60"/>
              <w:right w:type="dxa" w:w="80"/>
            </w:tcMar>
          </w:tcPr>
          <w:p>
            <w:pPr>
              <w:spacing w:after="40" w:before="40"/>
            </w:pPr>
            <w:r>
              <w:rPr>
                <w:sz w:val="18"/>
                <w:szCs w:val="18"/>
              </w:rPr>
              <w:t xml:space="preserve">OTP</w:t>
            </w:r>
          </w:p>
        </w:tc>
        <w:tc>
          <w:tcPr>
            <w:tcMar>
              <w:top w:type="dxa" w:w="60"/>
              <w:left w:type="dxa" w:w="80"/>
              <w:bottom w:type="dxa" w:w="60"/>
              <w:right w:type="dxa" w:w="80"/>
            </w:tcMar>
          </w:tcPr>
          <w:p>
            <w:pPr>
              <w:spacing w:after="40" w:before="40"/>
            </w:pPr>
            <w:r>
              <w:rPr>
                <w:sz w:val="18"/>
                <w:szCs w:val="18"/>
              </w:rPr>
              <w:t xml:space="preserve">One-Time Password — 6-digit random code; used exclusively for bank login; valid 10 minutes</w:t>
            </w:r>
          </w:p>
        </w:tc>
      </w:tr>
      <w:tr>
        <w:tc>
          <w:tcPr>
            <w:shd w:fill="DCE7F1" w:val="clear"/>
            <w:tcMar>
              <w:top w:type="dxa" w:w="60"/>
              <w:left w:type="dxa" w:w="80"/>
              <w:bottom w:type="dxa" w:w="60"/>
              <w:right w:type="dxa" w:w="80"/>
            </w:tcMar>
          </w:tcPr>
          <w:p>
            <w:pPr>
              <w:spacing w:after="40" w:before="40"/>
            </w:pPr>
            <w:r>
              <w:rPr>
                <w:sz w:val="18"/>
                <w:szCs w:val="18"/>
              </w:rPr>
              <w:t xml:space="preserve">CNIC</w:t>
            </w:r>
          </w:p>
        </w:tc>
        <w:tc>
          <w:tcPr>
            <w:shd w:fill="DCE7F1" w:val="clear"/>
            <w:tcMar>
              <w:top w:type="dxa" w:w="60"/>
              <w:left w:type="dxa" w:w="80"/>
              <w:bottom w:type="dxa" w:w="60"/>
              <w:right w:type="dxa" w:w="80"/>
            </w:tcMar>
          </w:tcPr>
          <w:p>
            <w:pPr>
              <w:spacing w:after="40" w:before="40"/>
            </w:pPr>
            <w:r>
              <w:rPr>
                <w:sz w:val="18"/>
                <w:szCs w:val="18"/>
              </w:rPr>
              <w:t xml:space="preserve">Computerized National Identity Card — Pakistan national ID; unique per SME profile</w:t>
            </w:r>
          </w:p>
        </w:tc>
      </w:tr>
      <w:tr>
        <w:tc>
          <w:tcPr>
            <w:tcMar>
              <w:top w:type="dxa" w:w="60"/>
              <w:left w:type="dxa" w:w="80"/>
              <w:bottom w:type="dxa" w:w="60"/>
              <w:right w:type="dxa" w:w="80"/>
            </w:tcMar>
          </w:tcPr>
          <w:p>
            <w:pPr>
              <w:spacing w:after="40" w:before="40"/>
            </w:pPr>
            <w:r>
              <w:rPr>
                <w:sz w:val="18"/>
                <w:szCs w:val="18"/>
              </w:rPr>
              <w:t xml:space="preserve">RequestNo</w:t>
            </w:r>
          </w:p>
        </w:tc>
        <w:tc>
          <w:tcPr>
            <w:tcMar>
              <w:top w:type="dxa" w:w="60"/>
              <w:left w:type="dxa" w:w="80"/>
              <w:bottom w:type="dxa" w:w="60"/>
              <w:right w:type="dxa" w:w="80"/>
            </w:tcMar>
          </w:tcPr>
          <w:p>
            <w:pPr>
              <w:spacing w:after="40" w:before="40"/>
            </w:pPr>
            <w:r>
              <w:rPr>
                <w:sz w:val="18"/>
                <w:szCs w:val="18"/>
              </w:rPr>
              <w:t xml:space="preserve">System-generated Loan Application number in format SME-YYYYMMDD-NNNNNN</w:t>
            </w:r>
          </w:p>
        </w:tc>
      </w:tr>
      <w:tr>
        <w:tc>
          <w:tcPr>
            <w:shd w:fill="DCE7F1" w:val="clear"/>
            <w:tcMar>
              <w:top w:type="dxa" w:w="60"/>
              <w:left w:type="dxa" w:w="80"/>
              <w:bottom w:type="dxa" w:w="60"/>
              <w:right w:type="dxa" w:w="80"/>
            </w:tcMar>
          </w:tcPr>
          <w:p>
            <w:pPr>
              <w:spacing w:after="40" w:before="40"/>
            </w:pPr>
            <w:r>
              <w:rPr>
                <w:sz w:val="18"/>
                <w:szCs w:val="18"/>
              </w:rPr>
              <w:t xml:space="preserve">UserType</w:t>
            </w:r>
          </w:p>
        </w:tc>
        <w:tc>
          <w:tcPr>
            <w:shd w:fill="DCE7F1" w:val="clear"/>
            <w:tcMar>
              <w:top w:type="dxa" w:w="60"/>
              <w:left w:type="dxa" w:w="80"/>
              <w:bottom w:type="dxa" w:w="60"/>
              <w:right w:type="dxa" w:w="80"/>
            </w:tcMar>
          </w:tcPr>
          <w:p>
            <w:pPr>
              <w:spacing w:after="40" w:before="40"/>
            </w:pPr>
            <w:r>
              <w:rPr>
                <w:sz w:val="18"/>
                <w:szCs w:val="18"/>
              </w:rPr>
              <w:t xml:space="preserve">Enum: SME, Bank, SBP, Admin — determines portal access and auth policy</w:t>
            </w:r>
          </w:p>
        </w:tc>
      </w:tr>
      <w:tr>
        <w:tc>
          <w:tcPr>
            <w:tcMar>
              <w:top w:type="dxa" w:w="60"/>
              <w:left w:type="dxa" w:w="80"/>
              <w:bottom w:type="dxa" w:w="60"/>
              <w:right w:type="dxa" w:w="80"/>
            </w:tcMar>
          </w:tcPr>
          <w:p>
            <w:pPr>
              <w:spacing w:after="40" w:before="40"/>
            </w:pPr>
            <w:r>
              <w:rPr>
                <w:sz w:val="18"/>
                <w:szCs w:val="18"/>
              </w:rPr>
              <w:t xml:space="preserve">AuthMode</w:t>
            </w:r>
          </w:p>
        </w:tc>
        <w:tc>
          <w:tcPr>
            <w:tcMar>
              <w:top w:type="dxa" w:w="60"/>
              <w:left w:type="dxa" w:w="80"/>
              <w:bottom w:type="dxa" w:w="60"/>
              <w:right w:type="dxa" w:w="80"/>
            </w:tcMar>
          </w:tcPr>
          <w:p>
            <w:pPr>
              <w:spacing w:after="40" w:before="40"/>
            </w:pPr>
            <w:r>
              <w:rPr>
                <w:sz w:val="18"/>
                <w:szCs w:val="18"/>
              </w:rPr>
              <w:t xml:space="preserve">How the user authenticated: Manual, OTP, Google, Apple, Microsoft (stored in ApplicationUser.AuthenticationMode)</w:t>
            </w:r>
          </w:p>
        </w:tc>
      </w:tr>
      <w:tr>
        <w:tc>
          <w:tcPr>
            <w:shd w:fill="DCE7F1" w:val="clear"/>
            <w:tcMar>
              <w:top w:type="dxa" w:w="60"/>
              <w:left w:type="dxa" w:w="80"/>
              <w:bottom w:type="dxa" w:w="60"/>
              <w:right w:type="dxa" w:w="80"/>
            </w:tcMar>
          </w:tcPr>
          <w:p>
            <w:pPr>
              <w:spacing w:after="40" w:before="40"/>
            </w:pPr>
            <w:r>
              <w:rPr>
                <w:sz w:val="18"/>
                <w:szCs w:val="18"/>
              </w:rPr>
              <w:t xml:space="preserve">EF Core</w:t>
            </w:r>
          </w:p>
        </w:tc>
        <w:tc>
          <w:tcPr>
            <w:shd w:fill="DCE7F1" w:val="clear"/>
            <w:tcMar>
              <w:top w:type="dxa" w:w="60"/>
              <w:left w:type="dxa" w:w="80"/>
              <w:bottom w:type="dxa" w:w="60"/>
              <w:right w:type="dxa" w:w="80"/>
            </w:tcMar>
          </w:tcPr>
          <w:p>
            <w:pPr>
              <w:spacing w:after="40" w:before="40"/>
            </w:pPr>
            <w:r>
              <w:rPr>
                <w:sz w:val="18"/>
                <w:szCs w:val="18"/>
              </w:rPr>
              <w:t xml:space="preserve">Entity Framework Core — ORM used for all DB access; Code-First migrations</w:t>
            </w:r>
          </w:p>
        </w:tc>
      </w:tr>
    </w:tbl>
    <w:p>
      <w:pPr>
        <w:pageBreakBefore/>
      </w:pPr>
    </w:p>
    <w:p>
      <w:pPr>
        <w:pStyle w:val="Heading1"/>
        <w:spacing w:after="240" w:before="480"/>
      </w:pPr>
      <w:r>
        <w:t xml:space="preserve">2. Functional Requirements</w:t>
      </w:r>
    </w:p>
    <w:p>
      <w:pPr>
        <w:pStyle w:val="Heading2"/>
        <w:spacing w:after="160" w:before="360"/>
      </w:pPr>
      <w:r>
        <w:t xml:space="preserve">FR-01: User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FR-01</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SME Manual Registration</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SME Owner</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An unauthenticated user may register with full name, email, mobile, and password. Email must be unique. Password stored as BCrypt hash via ASP.NET Core PasswordHasher.</w:t>
            </w:r>
          </w:p>
        </w:tc>
      </w:tr>
      <w:tr>
        <w:tc>
          <w:tcPr>
            <w:shd w:fill="DCE7F1" w:val="clear"/>
            <w:tcMar>
              <w:top w:type="dxa" w:w="60"/>
              <w:left w:type="dxa" w:w="80"/>
              <w:bottom w:type="dxa" w:w="60"/>
              <w:right w:type="dxa" w:w="80"/>
            </w:tcMar>
          </w:tcPr>
          <w:p>
            <w:pPr>
              <w:spacing w:after="40" w:before="40"/>
            </w:pPr>
            <w:r>
              <w:rPr>
                <w:sz w:val="18"/>
                <w:szCs w:val="18"/>
              </w:rPr>
              <w:t xml:space="preserve">Pre-condition</w:t>
            </w:r>
          </w:p>
        </w:tc>
        <w:tc>
          <w:tcPr>
            <w:shd w:fill="DCE7F1" w:val="clear"/>
            <w:tcMar>
              <w:top w:type="dxa" w:w="60"/>
              <w:left w:type="dxa" w:w="80"/>
              <w:bottom w:type="dxa" w:w="60"/>
              <w:right w:type="dxa" w:w="80"/>
            </w:tcMar>
          </w:tcPr>
          <w:p>
            <w:pPr>
              <w:spacing w:after="40" w:before="40"/>
            </w:pPr>
            <w:r>
              <w:rPr>
                <w:sz w:val="18"/>
                <w:szCs w:val="18"/>
              </w:rPr>
              <w:t xml:space="preserve">Email address not already registered</w:t>
            </w:r>
          </w:p>
        </w:tc>
      </w:tr>
      <w:tr>
        <w:tc>
          <w:tcPr>
            <w:tcMar>
              <w:top w:type="dxa" w:w="60"/>
              <w:left w:type="dxa" w:w="80"/>
              <w:bottom w:type="dxa" w:w="60"/>
              <w:right w:type="dxa" w:w="80"/>
            </w:tcMar>
          </w:tcPr>
          <w:p>
            <w:pPr>
              <w:spacing w:after="40" w:before="40"/>
            </w:pPr>
            <w:r>
              <w:rPr>
                <w:sz w:val="18"/>
                <w:szCs w:val="18"/>
              </w:rPr>
              <w:t xml:space="preserve">Post-condition</w:t>
            </w:r>
          </w:p>
        </w:tc>
        <w:tc>
          <w:tcPr>
            <w:tcMar>
              <w:top w:type="dxa" w:w="60"/>
              <w:left w:type="dxa" w:w="80"/>
              <w:bottom w:type="dxa" w:w="60"/>
              <w:right w:type="dxa" w:w="80"/>
            </w:tcMar>
          </w:tcPr>
          <w:p>
            <w:pPr>
              <w:spacing w:after="40" w:before="40"/>
            </w:pPr>
            <w:r>
              <w:rPr>
                <w:sz w:val="18"/>
                <w:szCs w:val="18"/>
              </w:rPr>
              <w:t xml:space="preserve">ApplicationUser created with UserType=SME, IsActive=true, IsEmailVerified=false</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EndUserAccountController.Register (GET/POST)</w:t>
            </w:r>
          </w:p>
        </w:tc>
      </w:tr>
      <w:tr>
        <w:tc>
          <w:tcPr>
            <w:tcMar>
              <w:top w:type="dxa" w:w="60"/>
              <w:left w:type="dxa" w:w="80"/>
              <w:bottom w:type="dxa" w:w="60"/>
              <w:right w:type="dxa" w:w="80"/>
            </w:tcMar>
          </w:tcPr>
          <w:p>
            <w:pPr>
              <w:spacing w:after="40" w:before="40"/>
            </w:pPr>
            <w:r>
              <w:rPr>
                <w:sz w:val="18"/>
                <w:szCs w:val="18"/>
              </w:rPr>
              <w:t xml:space="preserve">Validation</w:t>
            </w:r>
          </w:p>
        </w:tc>
        <w:tc>
          <w:tcPr>
            <w:tcMar>
              <w:top w:type="dxa" w:w="60"/>
              <w:left w:type="dxa" w:w="80"/>
              <w:bottom w:type="dxa" w:w="60"/>
              <w:right w:type="dxa" w:w="80"/>
            </w:tcMar>
          </w:tcPr>
          <w:p>
            <w:pPr>
              <w:spacing w:after="40" w:before="40"/>
            </w:pPr>
            <w:r>
              <w:rPr>
                <w:sz w:val="18"/>
                <w:szCs w:val="18"/>
              </w:rPr>
              <w:t xml:space="preserve">Email uniqueness via IUserService.EmailExistsAsync; ModelState validation</w:t>
            </w:r>
          </w:p>
        </w:tc>
      </w:tr>
      <w:tr>
        <w:tc>
          <w:tcPr>
            <w:shd w:fill="DCE7F1" w:val="clear"/>
            <w:tcMar>
              <w:top w:type="dxa" w:w="60"/>
              <w:left w:type="dxa" w:w="80"/>
              <w:bottom w:type="dxa" w:w="60"/>
              <w:right w:type="dxa" w:w="80"/>
            </w:tcMar>
          </w:tcPr>
          <w:p>
            <w:pPr>
              <w:spacing w:after="40" w:before="40"/>
            </w:pPr>
            <w:r>
              <w:rPr>
                <w:sz w:val="18"/>
                <w:szCs w:val="18"/>
              </w:rPr>
              <w:t xml:space="preserve">Exception</w:t>
            </w:r>
          </w:p>
        </w:tc>
        <w:tc>
          <w:tcPr>
            <w:shd w:fill="DCE7F1" w:val="clear"/>
            <w:tcMar>
              <w:top w:type="dxa" w:w="60"/>
              <w:left w:type="dxa" w:w="80"/>
              <w:bottom w:type="dxa" w:w="60"/>
              <w:right w:type="dxa" w:w="80"/>
            </w:tcMar>
          </w:tcPr>
          <w:p>
            <w:pPr>
              <w:spacing w:after="40" w:before="40"/>
            </w:pPr>
            <w:r>
              <w:rPr>
                <w:sz w:val="18"/>
                <w:szCs w:val="18"/>
              </w:rPr>
              <w:t xml:space="preserve">Duplicate email: ModelState error "Email already registered"</w:t>
            </w:r>
          </w:p>
        </w:tc>
      </w:tr>
    </w:tbl>
    <w:p>
      <w:pPr>
        <w:spacing w:after="0" w:before="0"/>
      </w:pPr>
      <w:r>
        <w:t xml:space="preserve"/>
      </w:r>
    </w:p>
    <w:p>
      <w:pPr>
        <w:pStyle w:val="Heading2"/>
        <w:spacing w:after="160" w:before="360"/>
      </w:pPr>
      <w:r>
        <w:t xml:space="preserve">FR-02: Profile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FR-02</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SME Profile Completion</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Authenticated SME</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Authenticated SME completes EndUserProfile with personal and business data. CNIC must be unique across the platform. On success a verification token is generated and emailed.</w:t>
            </w:r>
          </w:p>
        </w:tc>
      </w:tr>
      <w:tr>
        <w:tc>
          <w:tcPr>
            <w:shd w:fill="DCE7F1" w:val="clear"/>
            <w:tcMar>
              <w:top w:type="dxa" w:w="60"/>
              <w:left w:type="dxa" w:w="80"/>
              <w:bottom w:type="dxa" w:w="60"/>
              <w:right w:type="dxa" w:w="80"/>
            </w:tcMar>
          </w:tcPr>
          <w:p>
            <w:pPr>
              <w:spacing w:after="40" w:before="40"/>
            </w:pPr>
            <w:r>
              <w:rPr>
                <w:sz w:val="18"/>
                <w:szCs w:val="18"/>
              </w:rPr>
              <w:t xml:space="preserve">Pre-condition</w:t>
            </w:r>
          </w:p>
        </w:tc>
        <w:tc>
          <w:tcPr>
            <w:shd w:fill="DCE7F1" w:val="clear"/>
            <w:tcMar>
              <w:top w:type="dxa" w:w="60"/>
              <w:left w:type="dxa" w:w="80"/>
              <w:bottom w:type="dxa" w:w="60"/>
              <w:right w:type="dxa" w:w="80"/>
            </w:tcMar>
          </w:tcPr>
          <w:p>
            <w:pPr>
              <w:spacing w:after="40" w:before="40"/>
            </w:pPr>
            <w:r>
              <w:rPr>
                <w:sz w:val="18"/>
                <w:szCs w:val="18"/>
              </w:rPr>
              <w:t xml:space="preserve">User authenticated with UserType=SME; no existing profile</w:t>
            </w:r>
          </w:p>
        </w:tc>
      </w:tr>
      <w:tr>
        <w:tc>
          <w:tcPr>
            <w:tcMar>
              <w:top w:type="dxa" w:w="60"/>
              <w:left w:type="dxa" w:w="80"/>
              <w:bottom w:type="dxa" w:w="60"/>
              <w:right w:type="dxa" w:w="80"/>
            </w:tcMar>
          </w:tcPr>
          <w:p>
            <w:pPr>
              <w:spacing w:after="40" w:before="40"/>
            </w:pPr>
            <w:r>
              <w:rPr>
                <w:sz w:val="18"/>
                <w:szCs w:val="18"/>
              </w:rPr>
              <w:t xml:space="preserve">Post-condition</w:t>
            </w:r>
          </w:p>
        </w:tc>
        <w:tc>
          <w:tcPr>
            <w:tcMar>
              <w:top w:type="dxa" w:w="60"/>
              <w:left w:type="dxa" w:w="80"/>
              <w:bottom w:type="dxa" w:w="60"/>
              <w:right w:type="dxa" w:w="80"/>
            </w:tcMar>
          </w:tcPr>
          <w:p>
            <w:pPr>
              <w:spacing w:after="40" w:before="40"/>
            </w:pPr>
            <w:r>
              <w:rPr>
                <w:sz w:val="18"/>
                <w:szCs w:val="18"/>
              </w:rPr>
              <w:t xml:space="preserve">EndUserProfile created; EndUserProfile.IsVerified=false; verification email sent</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EndUserProfileController.Complete (GET/POST)</w:t>
            </w:r>
          </w:p>
        </w:tc>
      </w:tr>
      <w:tr>
        <w:tc>
          <w:tcPr>
            <w:tcMar>
              <w:top w:type="dxa" w:w="60"/>
              <w:left w:type="dxa" w:w="80"/>
              <w:bottom w:type="dxa" w:w="60"/>
              <w:right w:type="dxa" w:w="80"/>
            </w:tcMar>
          </w:tcPr>
          <w:p>
            <w:pPr>
              <w:spacing w:after="40" w:before="40"/>
            </w:pPr>
            <w:r>
              <w:rPr>
                <w:sz w:val="18"/>
                <w:szCs w:val="18"/>
              </w:rPr>
              <w:t xml:space="preserve">Validation</w:t>
            </w:r>
          </w:p>
        </w:tc>
        <w:tc>
          <w:tcPr>
            <w:tcMar>
              <w:top w:type="dxa" w:w="60"/>
              <w:left w:type="dxa" w:w="80"/>
              <w:bottom w:type="dxa" w:w="60"/>
              <w:right w:type="dxa" w:w="80"/>
            </w:tcMar>
          </w:tcPr>
          <w:p>
            <w:pPr>
              <w:spacing w:after="40" w:before="40"/>
            </w:pPr>
            <w:r>
              <w:rPr>
                <w:sz w:val="18"/>
                <w:szCs w:val="18"/>
              </w:rPr>
              <w:t xml:space="preserve">CNIC uniqueness via filtered unique index; required fields via ModelState</w:t>
            </w:r>
          </w:p>
        </w:tc>
      </w:tr>
      <w:tr>
        <w:tc>
          <w:tcPr>
            <w:shd w:fill="DCE7F1" w:val="clear"/>
            <w:tcMar>
              <w:top w:type="dxa" w:w="60"/>
              <w:left w:type="dxa" w:w="80"/>
              <w:bottom w:type="dxa" w:w="60"/>
              <w:right w:type="dxa" w:w="80"/>
            </w:tcMar>
          </w:tcPr>
          <w:p>
            <w:pPr>
              <w:spacing w:after="40" w:before="40"/>
            </w:pPr>
            <w:r>
              <w:rPr>
                <w:sz w:val="18"/>
                <w:szCs w:val="18"/>
              </w:rPr>
              <w:t xml:space="preserve">Exception</w:t>
            </w:r>
          </w:p>
        </w:tc>
        <w:tc>
          <w:tcPr>
            <w:shd w:fill="DCE7F1" w:val="clear"/>
            <w:tcMar>
              <w:top w:type="dxa" w:w="60"/>
              <w:left w:type="dxa" w:w="80"/>
              <w:bottom w:type="dxa" w:w="60"/>
              <w:right w:type="dxa" w:w="80"/>
            </w:tcMar>
          </w:tcPr>
          <w:p>
            <w:pPr>
              <w:spacing w:after="40" w:before="40"/>
            </w:pPr>
            <w:r>
              <w:rPr>
                <w:sz w:val="18"/>
                <w:szCs w:val="18"/>
              </w:rPr>
              <w:t xml:space="preserve">Duplicate CNIC: ModelState error; DB unique constraint violation caught and re-displayed</w:t>
            </w:r>
          </w:p>
        </w:tc>
      </w:tr>
    </w:tbl>
    <w:p>
      <w:pPr>
        <w:spacing w:after="0" w:before="0"/>
      </w:pPr>
      <w:r>
        <w:t xml:space="preserve"/>
      </w:r>
    </w:p>
    <w:p>
      <w:pPr>
        <w:pStyle w:val="Heading2"/>
        <w:spacing w:after="160" w:before="360"/>
      </w:pPr>
      <w:r>
        <w:t xml:space="preserve">FR-03: Profile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FR-03</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SME Profile Email Verification</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Authenticated SME</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SME enters the verification token received by email. On valid token, EndUserProfile.IsVerified is set to true. Token has 24-hour validity stored in VerificationToken field.</w:t>
            </w:r>
          </w:p>
        </w:tc>
      </w:tr>
      <w:tr>
        <w:tc>
          <w:tcPr>
            <w:shd w:fill="DCE7F1" w:val="clear"/>
            <w:tcMar>
              <w:top w:type="dxa" w:w="60"/>
              <w:left w:type="dxa" w:w="80"/>
              <w:bottom w:type="dxa" w:w="60"/>
              <w:right w:type="dxa" w:w="80"/>
            </w:tcMar>
          </w:tcPr>
          <w:p>
            <w:pPr>
              <w:spacing w:after="40" w:before="40"/>
            </w:pPr>
            <w:r>
              <w:rPr>
                <w:sz w:val="18"/>
                <w:szCs w:val="18"/>
              </w:rPr>
              <w:t xml:space="preserve">Pre-condition</w:t>
            </w:r>
          </w:p>
        </w:tc>
        <w:tc>
          <w:tcPr>
            <w:shd w:fill="DCE7F1" w:val="clear"/>
            <w:tcMar>
              <w:top w:type="dxa" w:w="60"/>
              <w:left w:type="dxa" w:w="80"/>
              <w:bottom w:type="dxa" w:w="60"/>
              <w:right w:type="dxa" w:w="80"/>
            </w:tcMar>
          </w:tcPr>
          <w:p>
            <w:pPr>
              <w:spacing w:after="40" w:before="40"/>
            </w:pPr>
            <w:r>
              <w:rPr>
                <w:sz w:val="18"/>
                <w:szCs w:val="18"/>
              </w:rPr>
              <w:t xml:space="preserve">Profile exists; IsVerified=false; token not expired</w:t>
            </w:r>
          </w:p>
        </w:tc>
      </w:tr>
      <w:tr>
        <w:tc>
          <w:tcPr>
            <w:tcMar>
              <w:top w:type="dxa" w:w="60"/>
              <w:left w:type="dxa" w:w="80"/>
              <w:bottom w:type="dxa" w:w="60"/>
              <w:right w:type="dxa" w:w="80"/>
            </w:tcMar>
          </w:tcPr>
          <w:p>
            <w:pPr>
              <w:spacing w:after="40" w:before="40"/>
            </w:pPr>
            <w:r>
              <w:rPr>
                <w:sz w:val="18"/>
                <w:szCs w:val="18"/>
              </w:rPr>
              <w:t xml:space="preserve">Post-condition</w:t>
            </w:r>
          </w:p>
        </w:tc>
        <w:tc>
          <w:tcPr>
            <w:tcMar>
              <w:top w:type="dxa" w:w="60"/>
              <w:left w:type="dxa" w:w="80"/>
              <w:bottom w:type="dxa" w:w="60"/>
              <w:right w:type="dxa" w:w="80"/>
            </w:tcMar>
          </w:tcPr>
          <w:p>
            <w:pPr>
              <w:spacing w:after="40" w:before="40"/>
            </w:pPr>
            <w:r>
              <w:rPr>
                <w:sz w:val="18"/>
                <w:szCs w:val="18"/>
              </w:rPr>
              <w:t xml:space="preserve">EndUserProfile.IsVerified=true; confirmation email sent; in-app notification created</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EndUserProfileController.Verify (GET/POST)</w:t>
            </w:r>
          </w:p>
        </w:tc>
      </w:tr>
      <w:tr>
        <w:tc>
          <w:tcPr>
            <w:tcMar>
              <w:top w:type="dxa" w:w="60"/>
              <w:left w:type="dxa" w:w="80"/>
              <w:bottom w:type="dxa" w:w="60"/>
              <w:right w:type="dxa" w:w="80"/>
            </w:tcMar>
          </w:tcPr>
          <w:p>
            <w:pPr>
              <w:spacing w:after="40" w:before="40"/>
            </w:pPr>
            <w:r>
              <w:rPr>
                <w:sz w:val="18"/>
                <w:szCs w:val="18"/>
              </w:rPr>
              <w:t xml:space="preserve">Exception</w:t>
            </w:r>
          </w:p>
        </w:tc>
        <w:tc>
          <w:tcPr>
            <w:tcMar>
              <w:top w:type="dxa" w:w="60"/>
              <w:left w:type="dxa" w:w="80"/>
              <w:bottom w:type="dxa" w:w="60"/>
              <w:right w:type="dxa" w:w="80"/>
            </w:tcMar>
          </w:tcPr>
          <w:p>
            <w:pPr>
              <w:spacing w:after="40" w:before="40"/>
            </w:pPr>
            <w:r>
              <w:rPr>
                <w:sz w:val="18"/>
                <w:szCs w:val="18"/>
              </w:rPr>
              <w:t xml:space="preserve">Invalid/expired token: error displayed; option to resend token</w:t>
            </w:r>
          </w:p>
        </w:tc>
      </w:tr>
    </w:tbl>
    <w:p>
      <w:pPr>
        <w:spacing w:after="0" w:before="0"/>
      </w:pPr>
      <w:r>
        <w:t xml:space="preserve"/>
      </w:r>
    </w:p>
    <w:p>
      <w:pPr>
        <w:pStyle w:val="Heading2"/>
        <w:spacing w:after="160" w:before="360"/>
      </w:pPr>
      <w:r>
        <w:t xml:space="preserve">FR-04: Bank OTP 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FR-04</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Bank Officer OTP Authentication</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Bank Officer</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Bank login is email-only (no password). System sends a 6-digit OTP to the registered email. Officer enters OTP on the verification page. OTP is valid for 10 minutes.</w:t>
            </w:r>
          </w:p>
        </w:tc>
      </w:tr>
      <w:tr>
        <w:tc>
          <w:tcPr>
            <w:shd w:fill="DCE7F1" w:val="clear"/>
            <w:tcMar>
              <w:top w:type="dxa" w:w="60"/>
              <w:left w:type="dxa" w:w="80"/>
              <w:bottom w:type="dxa" w:w="60"/>
              <w:right w:type="dxa" w:w="80"/>
            </w:tcMar>
          </w:tcPr>
          <w:p>
            <w:pPr>
              <w:spacing w:after="40" w:before="40"/>
            </w:pPr>
            <w:r>
              <w:rPr>
                <w:sz w:val="18"/>
                <w:szCs w:val="18"/>
              </w:rPr>
              <w:t xml:space="preserve">Pre-condition</w:t>
            </w:r>
          </w:p>
        </w:tc>
        <w:tc>
          <w:tcPr>
            <w:shd w:fill="DCE7F1" w:val="clear"/>
            <w:tcMar>
              <w:top w:type="dxa" w:w="60"/>
              <w:left w:type="dxa" w:w="80"/>
              <w:bottom w:type="dxa" w:w="60"/>
              <w:right w:type="dxa" w:w="80"/>
            </w:tcMar>
          </w:tcPr>
          <w:p>
            <w:pPr>
              <w:spacing w:after="40" w:before="40"/>
            </w:pPr>
            <w:r>
              <w:rPr>
                <w:sz w:val="18"/>
                <w:szCs w:val="18"/>
              </w:rPr>
              <w:t xml:space="preserve">User exists with UserType=Bank, IsActive=true</w:t>
            </w:r>
          </w:p>
        </w:tc>
      </w:tr>
      <w:tr>
        <w:tc>
          <w:tcPr>
            <w:tcMar>
              <w:top w:type="dxa" w:w="60"/>
              <w:left w:type="dxa" w:w="80"/>
              <w:bottom w:type="dxa" w:w="60"/>
              <w:right w:type="dxa" w:w="80"/>
            </w:tcMar>
          </w:tcPr>
          <w:p>
            <w:pPr>
              <w:spacing w:after="40" w:before="40"/>
            </w:pPr>
            <w:r>
              <w:rPr>
                <w:sz w:val="18"/>
                <w:szCs w:val="18"/>
              </w:rPr>
              <w:t xml:space="preserve">Post-condition</w:t>
            </w:r>
          </w:p>
        </w:tc>
        <w:tc>
          <w:tcPr>
            <w:tcMar>
              <w:top w:type="dxa" w:w="60"/>
              <w:left w:type="dxa" w:w="80"/>
              <w:bottom w:type="dxa" w:w="60"/>
              <w:right w:type="dxa" w:w="80"/>
            </w:tcMar>
          </w:tcPr>
          <w:p>
            <w:pPr>
              <w:spacing w:after="40" w:before="40"/>
            </w:pPr>
            <w:r>
              <w:rPr>
                <w:sz w:val="18"/>
                <w:szCs w:val="18"/>
              </w:rPr>
              <w:t xml:space="preserve">Cookie session created with UserType=Bank, BankId claims; OtpCode cleared</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BankAuthController.Login (GET/POST), SendOtp (POST AJAX), VerifyOtpAjax (POST AJAX), ResendOtp (POST AJAX), VerifyOtp (GET/POST)</w:t>
            </w:r>
          </w:p>
        </w:tc>
      </w:tr>
      <w:tr>
        <w:tc>
          <w:tcPr>
            <w:tcMar>
              <w:top w:type="dxa" w:w="60"/>
              <w:left w:type="dxa" w:w="80"/>
              <w:bottom w:type="dxa" w:w="60"/>
              <w:right w:type="dxa" w:w="80"/>
            </w:tcMar>
          </w:tcPr>
          <w:p>
            <w:pPr>
              <w:spacing w:after="40" w:before="40"/>
            </w:pPr>
            <w:r>
              <w:rPr>
                <w:sz w:val="18"/>
                <w:szCs w:val="18"/>
              </w:rPr>
              <w:t xml:space="preserve">Exception</w:t>
            </w:r>
          </w:p>
        </w:tc>
        <w:tc>
          <w:tcPr>
            <w:tcMar>
              <w:top w:type="dxa" w:w="60"/>
              <w:left w:type="dxa" w:w="80"/>
              <w:bottom w:type="dxa" w:w="60"/>
              <w:right w:type="dxa" w:w="80"/>
            </w:tcMar>
          </w:tcPr>
          <w:p>
            <w:pPr>
              <w:spacing w:after="40" w:before="40"/>
            </w:pPr>
            <w:r>
              <w:rPr>
                <w:sz w:val="18"/>
                <w:szCs w:val="18"/>
              </w:rPr>
              <w:t xml:space="preserve">Expired OTP: error message; Resend OTP option; Invalid OTP: error displayed</w:t>
            </w:r>
          </w:p>
        </w:tc>
      </w:tr>
    </w:tbl>
    <w:p>
      <w:pPr>
        <w:spacing w:after="0" w:before="0"/>
      </w:pPr>
      <w:r>
        <w:t xml:space="preserve"/>
      </w:r>
    </w:p>
    <w:p>
      <w:pPr>
        <w:pStyle w:val="Heading2"/>
        <w:spacing w:after="160" w:before="360"/>
      </w:pPr>
      <w:r>
        <w:t xml:space="preserve">FR-05: Social Login (OAuth)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FR-05</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OAuth Social Login</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SME Owner</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Should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SME may sign in via Google, Apple, or Microsoft OAuth. The system checks UserExternalLogins for existing link. If not found, checks by email. Creates account if no match found. Links provider identity to existing account if email matches.</w:t>
            </w:r>
          </w:p>
        </w:tc>
      </w:tr>
      <w:tr>
        <w:tc>
          <w:tcPr>
            <w:shd w:fill="DCE7F1" w:val="clear"/>
            <w:tcMar>
              <w:top w:type="dxa" w:w="60"/>
              <w:left w:type="dxa" w:w="80"/>
              <w:bottom w:type="dxa" w:w="60"/>
              <w:right w:type="dxa" w:w="80"/>
            </w:tcMar>
          </w:tcPr>
          <w:p>
            <w:pPr>
              <w:spacing w:after="40" w:before="40"/>
            </w:pPr>
            <w:r>
              <w:rPr>
                <w:sz w:val="18"/>
                <w:szCs w:val="18"/>
              </w:rPr>
              <w:t xml:space="preserve">Pre-condition</w:t>
            </w:r>
          </w:p>
        </w:tc>
        <w:tc>
          <w:tcPr>
            <w:shd w:fill="DCE7F1" w:val="clear"/>
            <w:tcMar>
              <w:top w:type="dxa" w:w="60"/>
              <w:left w:type="dxa" w:w="80"/>
              <w:bottom w:type="dxa" w:w="60"/>
              <w:right w:type="dxa" w:w="80"/>
            </w:tcMar>
          </w:tcPr>
          <w:p>
            <w:pPr>
              <w:spacing w:after="40" w:before="40"/>
            </w:pPr>
            <w:r>
              <w:rPr>
                <w:sz w:val="18"/>
                <w:szCs w:val="18"/>
              </w:rPr>
              <w:t xml:space="preserve">OAuth credentials configured in appsettings; provider registered in Program.cs</w:t>
            </w:r>
          </w:p>
        </w:tc>
      </w:tr>
      <w:tr>
        <w:tc>
          <w:tcPr>
            <w:tcMar>
              <w:top w:type="dxa" w:w="60"/>
              <w:left w:type="dxa" w:w="80"/>
              <w:bottom w:type="dxa" w:w="60"/>
              <w:right w:type="dxa" w:w="80"/>
            </w:tcMar>
          </w:tcPr>
          <w:p>
            <w:pPr>
              <w:spacing w:after="40" w:before="40"/>
            </w:pPr>
            <w:r>
              <w:rPr>
                <w:sz w:val="18"/>
                <w:szCs w:val="18"/>
              </w:rPr>
              <w:t xml:space="preserve">Post-condition</w:t>
            </w:r>
          </w:p>
        </w:tc>
        <w:tc>
          <w:tcPr>
            <w:tcMar>
              <w:top w:type="dxa" w:w="60"/>
              <w:left w:type="dxa" w:w="80"/>
              <w:bottom w:type="dxa" w:w="60"/>
              <w:right w:type="dxa" w:w="80"/>
            </w:tcMar>
          </w:tcPr>
          <w:p>
            <w:pPr>
              <w:spacing w:after="40" w:before="40"/>
            </w:pPr>
            <w:r>
              <w:rPr>
                <w:sz w:val="18"/>
                <w:szCs w:val="18"/>
              </w:rPr>
              <w:t xml:space="preserve">ApplicationUser created or found; UserExternalLogin record created/verified; cookie session started</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EndUserAccountController.ExternalLogin (GET), ExternalLoginCallback (GET)</w:t>
            </w:r>
          </w:p>
        </w:tc>
      </w:tr>
      <w:tr>
        <w:tc>
          <w:tcPr>
            <w:tcMar>
              <w:top w:type="dxa" w:w="60"/>
              <w:left w:type="dxa" w:w="80"/>
              <w:bottom w:type="dxa" w:w="60"/>
              <w:right w:type="dxa" w:w="80"/>
            </w:tcMar>
          </w:tcPr>
          <w:p>
            <w:pPr>
              <w:spacing w:after="40" w:before="40"/>
            </w:pPr>
            <w:r>
              <w:rPr>
                <w:sz w:val="18"/>
                <w:szCs w:val="18"/>
              </w:rPr>
              <w:t xml:space="preserve">Exception</w:t>
            </w:r>
          </w:p>
        </w:tc>
        <w:tc>
          <w:tcPr>
            <w:tcMar>
              <w:top w:type="dxa" w:w="60"/>
              <w:left w:type="dxa" w:w="80"/>
              <w:bottom w:type="dxa" w:w="60"/>
              <w:right w:type="dxa" w:w="80"/>
            </w:tcMar>
          </w:tcPr>
          <w:p>
            <w:pPr>
              <w:spacing w:after="40" w:before="40"/>
            </w:pPr>
            <w:r>
              <w:rPr>
                <w:sz w:val="18"/>
                <w:szCs w:val="18"/>
              </w:rPr>
              <w:t xml:space="preserve">OAuth provider error: redirect to login with error message; duplicate account prevention via email lookup</w:t>
            </w:r>
          </w:p>
        </w:tc>
      </w:tr>
    </w:tbl>
    <w:p>
      <w:pPr>
        <w:spacing w:after="0" w:before="0"/>
      </w:pPr>
      <w:r>
        <w:t xml:space="preserve"/>
      </w:r>
    </w:p>
    <w:p>
      <w:pPr>
        <w:pStyle w:val="Heading2"/>
        <w:spacing w:after="160" w:before="360"/>
      </w:pPr>
      <w:r>
        <w:t xml:space="preserve">FR-06: Loan Application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FR-06</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Loan Application Submission</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Verified SME</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Verified SME selects a published scheme, fills the dynamic form (fields rendered per SchemeFormFieldConfiguration), enters at least one shareholder, selects target bank, and submits. System generates RequestNo (SME-YYYYMMDD-NNNNNN), creates LoanRequest, saves shareholders and dynamic field values, sets status=Assigned.</w:t>
            </w:r>
          </w:p>
        </w:tc>
      </w:tr>
      <w:tr>
        <w:tc>
          <w:tcPr>
            <w:shd w:fill="DCE7F1" w:val="clear"/>
            <w:tcMar>
              <w:top w:type="dxa" w:w="60"/>
              <w:left w:type="dxa" w:w="80"/>
              <w:bottom w:type="dxa" w:w="60"/>
              <w:right w:type="dxa" w:w="80"/>
            </w:tcMar>
          </w:tcPr>
          <w:p>
            <w:pPr>
              <w:spacing w:after="40" w:before="40"/>
            </w:pPr>
            <w:r>
              <w:rPr>
                <w:sz w:val="18"/>
                <w:szCs w:val="18"/>
              </w:rPr>
              <w:t xml:space="preserve">Pre-condition</w:t>
            </w:r>
          </w:p>
        </w:tc>
        <w:tc>
          <w:tcPr>
            <w:shd w:fill="DCE7F1" w:val="clear"/>
            <w:tcMar>
              <w:top w:type="dxa" w:w="60"/>
              <w:left w:type="dxa" w:w="80"/>
              <w:bottom w:type="dxa" w:w="60"/>
              <w:right w:type="dxa" w:w="80"/>
            </w:tcMar>
          </w:tcPr>
          <w:p>
            <w:pPr>
              <w:spacing w:after="40" w:before="40"/>
            </w:pPr>
            <w:r>
              <w:rPr>
                <w:sz w:val="18"/>
                <w:szCs w:val="18"/>
              </w:rPr>
              <w:t xml:space="preserve">EndUserProfile.IsVerified=true; at least one published scheme exists</w:t>
            </w:r>
          </w:p>
        </w:tc>
      </w:tr>
      <w:tr>
        <w:tc>
          <w:tcPr>
            <w:tcMar>
              <w:top w:type="dxa" w:w="60"/>
              <w:left w:type="dxa" w:w="80"/>
              <w:bottom w:type="dxa" w:w="60"/>
              <w:right w:type="dxa" w:w="80"/>
            </w:tcMar>
          </w:tcPr>
          <w:p>
            <w:pPr>
              <w:spacing w:after="40" w:before="40"/>
            </w:pPr>
            <w:r>
              <w:rPr>
                <w:sz w:val="18"/>
                <w:szCs w:val="18"/>
              </w:rPr>
              <w:t xml:space="preserve">Post-condition</w:t>
            </w:r>
          </w:p>
        </w:tc>
        <w:tc>
          <w:tcPr>
            <w:tcMar>
              <w:top w:type="dxa" w:w="60"/>
              <w:left w:type="dxa" w:w="80"/>
              <w:bottom w:type="dxa" w:w="60"/>
              <w:right w:type="dxa" w:w="80"/>
            </w:tcMar>
          </w:tcPr>
          <w:p>
            <w:pPr>
              <w:spacing w:after="40" w:before="40"/>
            </w:pPr>
            <w:r>
              <w:rPr>
                <w:sz w:val="18"/>
                <w:szCs w:val="18"/>
              </w:rPr>
              <w:t xml:space="preserve">LoanRequest created with RequestNo; LoanRequestShareholders saved; LoanRequestFieldValues saved; email to SME and bank; in-app notifications created</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EndUserLoanRequestsController.Create (GET/POST), GetFormForScheme (GET AJAX)</w:t>
            </w:r>
          </w:p>
        </w:tc>
      </w:tr>
      <w:tr>
        <w:tc>
          <w:tcPr>
            <w:tcMar>
              <w:top w:type="dxa" w:w="60"/>
              <w:left w:type="dxa" w:w="80"/>
              <w:bottom w:type="dxa" w:w="60"/>
              <w:right w:type="dxa" w:w="80"/>
            </w:tcMar>
          </w:tcPr>
          <w:p>
            <w:pPr>
              <w:spacing w:after="40" w:before="40"/>
            </w:pPr>
            <w:r>
              <w:rPr>
                <w:sz w:val="18"/>
                <w:szCs w:val="18"/>
              </w:rPr>
              <w:t xml:space="preserve">Exception</w:t>
            </w:r>
          </w:p>
        </w:tc>
        <w:tc>
          <w:tcPr>
            <w:tcMar>
              <w:top w:type="dxa" w:w="60"/>
              <w:left w:type="dxa" w:w="80"/>
              <w:bottom w:type="dxa" w:w="60"/>
              <w:right w:type="dxa" w:w="80"/>
            </w:tcMar>
          </w:tcPr>
          <w:p>
            <w:pPr>
              <w:spacing w:after="40" w:before="40"/>
            </w:pPr>
            <w:r>
              <w:rPr>
                <w:sz w:val="18"/>
                <w:szCs w:val="18"/>
              </w:rPr>
              <w:t xml:space="preserve">Profile not verified: redirect to verification; no published schemes: message displayed</w:t>
            </w:r>
          </w:p>
        </w:tc>
      </w:tr>
    </w:tbl>
    <w:p>
      <w:pPr>
        <w:spacing w:after="0" w:before="0"/>
      </w:pPr>
      <w:r>
        <w:t xml:space="preserve"/>
      </w:r>
    </w:p>
    <w:p>
      <w:pPr>
        <w:pStyle w:val="Heading2"/>
        <w:spacing w:after="160" w:before="360"/>
      </w:pPr>
      <w:r>
        <w:t xml:space="preserve">FR-07: Bank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FR-07</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Bank Application Review and Decision</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Bank Officer</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Bank officer views application detail (business info, shareholders, dynamic field values, status history). Submits decision: In Process, Approved, Rejected, More Information Required, Completed. Remarks required for Approved/Rejected/More Information Required. Attachment optional.</w:t>
            </w:r>
          </w:p>
        </w:tc>
      </w:tr>
      <w:tr>
        <w:tc>
          <w:tcPr>
            <w:shd w:fill="DCE7F1" w:val="clear"/>
            <w:tcMar>
              <w:top w:type="dxa" w:w="60"/>
              <w:left w:type="dxa" w:w="80"/>
              <w:bottom w:type="dxa" w:w="60"/>
              <w:right w:type="dxa" w:w="80"/>
            </w:tcMar>
          </w:tcPr>
          <w:p>
            <w:pPr>
              <w:spacing w:after="40" w:before="40"/>
            </w:pPr>
            <w:r>
              <w:rPr>
                <w:sz w:val="18"/>
                <w:szCs w:val="18"/>
              </w:rPr>
              <w:t xml:space="preserve">Pre-condition</w:t>
            </w:r>
          </w:p>
        </w:tc>
        <w:tc>
          <w:tcPr>
            <w:shd w:fill="DCE7F1" w:val="clear"/>
            <w:tcMar>
              <w:top w:type="dxa" w:w="60"/>
              <w:left w:type="dxa" w:w="80"/>
              <w:bottom w:type="dxa" w:w="60"/>
              <w:right w:type="dxa" w:w="80"/>
            </w:tcMar>
          </w:tcPr>
          <w:p>
            <w:pPr>
              <w:spacing w:after="40" w:before="40"/>
            </w:pPr>
            <w:r>
              <w:rPr>
                <w:sz w:val="18"/>
                <w:szCs w:val="18"/>
              </w:rPr>
              <w:t xml:space="preserve">Application AssignedBankId == authenticated officer's BankId</w:t>
            </w:r>
          </w:p>
        </w:tc>
      </w:tr>
      <w:tr>
        <w:tc>
          <w:tcPr>
            <w:tcMar>
              <w:top w:type="dxa" w:w="60"/>
              <w:left w:type="dxa" w:w="80"/>
              <w:bottom w:type="dxa" w:w="60"/>
              <w:right w:type="dxa" w:w="80"/>
            </w:tcMar>
          </w:tcPr>
          <w:p>
            <w:pPr>
              <w:spacing w:after="40" w:before="40"/>
            </w:pPr>
            <w:r>
              <w:rPr>
                <w:sz w:val="18"/>
                <w:szCs w:val="18"/>
              </w:rPr>
              <w:t xml:space="preserve">Post-condition</w:t>
            </w:r>
          </w:p>
        </w:tc>
        <w:tc>
          <w:tcPr>
            <w:tcMar>
              <w:top w:type="dxa" w:w="60"/>
              <w:left w:type="dxa" w:w="80"/>
              <w:bottom w:type="dxa" w:w="60"/>
              <w:right w:type="dxa" w:w="80"/>
            </w:tcMar>
          </w:tcPr>
          <w:p>
            <w:pPr>
              <w:spacing w:after="40" w:before="40"/>
            </w:pPr>
            <w:r>
              <w:rPr>
                <w:sz w:val="18"/>
                <w:szCs w:val="18"/>
              </w:rPr>
              <w:t xml:space="preserve">LoanRequest.StatusId updated; LoanRequestStatusHistory record created; SME notified via email and in-app notification</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BankRequestsController.Assigned (GET), Detail (GET), SubmitDecision (POST)</w:t>
            </w:r>
          </w:p>
        </w:tc>
      </w:tr>
      <w:tr>
        <w:tc>
          <w:tcPr>
            <w:tcMar>
              <w:top w:type="dxa" w:w="60"/>
              <w:left w:type="dxa" w:w="80"/>
              <w:bottom w:type="dxa" w:w="60"/>
              <w:right w:type="dxa" w:w="80"/>
            </w:tcMar>
          </w:tcPr>
          <w:p>
            <w:pPr>
              <w:spacing w:after="40" w:before="40"/>
            </w:pPr>
            <w:r>
              <w:rPr>
                <w:sz w:val="18"/>
                <w:szCs w:val="18"/>
              </w:rPr>
              <w:t xml:space="preserve">Exception</w:t>
            </w:r>
          </w:p>
        </w:tc>
        <w:tc>
          <w:tcPr>
            <w:tcMar>
              <w:top w:type="dxa" w:w="60"/>
              <w:left w:type="dxa" w:w="80"/>
              <w:bottom w:type="dxa" w:w="60"/>
              <w:right w:type="dxa" w:w="80"/>
            </w:tcMar>
          </w:tcPr>
          <w:p>
            <w:pPr>
              <w:spacing w:after="40" w:before="40"/>
            </w:pPr>
            <w:r>
              <w:rPr>
                <w:sz w:val="18"/>
                <w:szCs w:val="18"/>
              </w:rPr>
              <w:t xml:space="preserve">Missing remarks for required statuses: ModelState error; unauthorized bank: 403 Forbidden</w:t>
            </w:r>
          </w:p>
        </w:tc>
      </w:tr>
    </w:tbl>
    <w:p>
      <w:pPr>
        <w:spacing w:after="0" w:before="0"/>
      </w:pPr>
      <w:r>
        <w:t xml:space="preserve"/>
      </w:r>
    </w:p>
    <w:p>
      <w:pPr>
        <w:pStyle w:val="Heading2"/>
        <w:spacing w:after="160" w:before="360"/>
      </w:pPr>
      <w:r>
        <w:t xml:space="preserve">FR-08: Admin User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FR-08</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Admin User Management</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System Admin</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Admin views list of all users with filters (type, bank, active). Creates users with role, bank, and type. Edits user details including password reset. Views user detail with profile section. Toggles active/inactive status. Exports user list to Excel.</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AdminUsersController.Index, Create, Edit, Detail, ToggleActive, ExportExcel</w:t>
            </w:r>
          </w:p>
        </w:tc>
      </w:tr>
      <w:tr>
        <w:tc>
          <w:tcPr>
            <w:tcMar>
              <w:top w:type="dxa" w:w="60"/>
              <w:left w:type="dxa" w:w="80"/>
              <w:bottom w:type="dxa" w:w="60"/>
              <w:right w:type="dxa" w:w="80"/>
            </w:tcMar>
          </w:tcPr>
          <w:p>
            <w:pPr>
              <w:spacing w:after="40" w:before="40"/>
            </w:pPr>
            <w:r>
              <w:rPr>
                <w:sz w:val="18"/>
                <w:szCs w:val="18"/>
              </w:rPr>
              <w:t xml:space="preserve">Exception</w:t>
            </w:r>
          </w:p>
        </w:tc>
        <w:tc>
          <w:tcPr>
            <w:tcMar>
              <w:top w:type="dxa" w:w="60"/>
              <w:left w:type="dxa" w:w="80"/>
              <w:bottom w:type="dxa" w:w="60"/>
              <w:right w:type="dxa" w:w="80"/>
            </w:tcMar>
          </w:tcPr>
          <w:p>
            <w:pPr>
              <w:spacing w:after="40" w:before="40"/>
            </w:pPr>
            <w:r>
              <w:rPr>
                <w:sz w:val="18"/>
                <w:szCs w:val="18"/>
              </w:rPr>
              <w:t xml:space="preserve">Duplicate email on create/edit: validation error; cannot deactivate last admin: business rule (documented; not enforced in code)</w:t>
            </w:r>
          </w:p>
        </w:tc>
      </w:tr>
    </w:tbl>
    <w:p>
      <w:pPr>
        <w:spacing w:after="0" w:before="0"/>
      </w:pPr>
      <w:r>
        <w:t xml:space="preserve"/>
      </w:r>
    </w:p>
    <w:p>
      <w:pPr>
        <w:pStyle w:val="Heading2"/>
        <w:spacing w:after="160" w:before="360"/>
      </w:pPr>
      <w:r>
        <w:t xml:space="preserve">FR-09: Scheme and Form Builder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FR-09</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Scheme Management and Form Builder</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System Admin</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Admin creates schemes with name, code, eligibility criteria, start/end dates. Publishes/unpublishes schemes. Accesses Form Builder to configure which of the 20 master fields are available and required for a given scheme. AJAX endpoints return configured fields and save configuration.</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AdminSchemesController (Index, Create, Edit, Publish, Unpublish); AdminFormBuilderController (Index GET, GetFields GET AJAX, Save POST AJAX)</w:t>
            </w:r>
          </w:p>
        </w:tc>
      </w:tr>
      <w:tr>
        <w:tc>
          <w:tcPr>
            <w:tcMar>
              <w:top w:type="dxa" w:w="60"/>
              <w:left w:type="dxa" w:w="80"/>
              <w:bottom w:type="dxa" w:w="60"/>
              <w:right w:type="dxa" w:w="80"/>
            </w:tcMar>
          </w:tcPr>
          <w:p>
            <w:pPr>
              <w:spacing w:after="40" w:before="40"/>
            </w:pPr>
            <w:r>
              <w:rPr>
                <w:sz w:val="18"/>
                <w:szCs w:val="18"/>
              </w:rPr>
              <w:t xml:space="preserve">Exception</w:t>
            </w:r>
          </w:p>
        </w:tc>
        <w:tc>
          <w:tcPr>
            <w:tcMar>
              <w:top w:type="dxa" w:w="60"/>
              <w:left w:type="dxa" w:w="80"/>
              <w:bottom w:type="dxa" w:w="60"/>
              <w:right w:type="dxa" w:w="80"/>
            </w:tcMar>
          </w:tcPr>
          <w:p>
            <w:pPr>
              <w:spacing w:after="40" w:before="40"/>
            </w:pPr>
            <w:r>
              <w:rPr>
                <w:sz w:val="18"/>
                <w:szCs w:val="18"/>
              </w:rPr>
              <w:t xml:space="preserve">Cannot publish scheme with no fields: warning; unpublish with active applications: warning (not blocked in current version)</w:t>
            </w:r>
          </w:p>
        </w:tc>
      </w:tr>
    </w:tbl>
    <w:p>
      <w:pPr>
        <w:spacing w:after="0" w:before="0"/>
      </w:pPr>
      <w:r>
        <w:t xml:space="preserve"/>
      </w:r>
    </w:p>
    <w:p>
      <w:pPr>
        <w:pStyle w:val="Heading2"/>
        <w:spacing w:after="160" w:before="360"/>
      </w:pPr>
      <w:r>
        <w:t xml:space="preserve">FR-10: System Settings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Attribute</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ID</w:t>
            </w:r>
          </w:p>
        </w:tc>
        <w:tc>
          <w:tcPr>
            <w:tcMar>
              <w:top w:type="dxa" w:w="60"/>
              <w:left w:type="dxa" w:w="80"/>
              <w:bottom w:type="dxa" w:w="60"/>
              <w:right w:type="dxa" w:w="80"/>
            </w:tcMar>
          </w:tcPr>
          <w:p>
            <w:pPr>
              <w:spacing w:after="40" w:before="40"/>
            </w:pPr>
            <w:r>
              <w:rPr>
                <w:sz w:val="18"/>
                <w:szCs w:val="18"/>
              </w:rPr>
              <w:t xml:space="preserve">FR-10</w:t>
            </w:r>
          </w:p>
        </w:tc>
      </w:tr>
      <w:tr>
        <w:tc>
          <w:tcPr>
            <w:shd w:fill="DCE7F1" w:val="clear"/>
            <w:tcMar>
              <w:top w:type="dxa" w:w="60"/>
              <w:left w:type="dxa" w:w="80"/>
              <w:bottom w:type="dxa" w:w="60"/>
              <w:right w:type="dxa" w:w="80"/>
            </w:tcMar>
          </w:tcPr>
          <w:p>
            <w:pPr>
              <w:spacing w:after="40" w:before="40"/>
            </w:pPr>
            <w:r>
              <w:rPr>
                <w:sz w:val="18"/>
                <w:szCs w:val="18"/>
              </w:rPr>
              <w:t xml:space="preserve">Title</w:t>
            </w:r>
          </w:p>
        </w:tc>
        <w:tc>
          <w:tcPr>
            <w:shd w:fill="DCE7F1" w:val="clear"/>
            <w:tcMar>
              <w:top w:type="dxa" w:w="60"/>
              <w:left w:type="dxa" w:w="80"/>
              <w:bottom w:type="dxa" w:w="60"/>
              <w:right w:type="dxa" w:w="80"/>
            </w:tcMar>
          </w:tcPr>
          <w:p>
            <w:pPr>
              <w:spacing w:after="40" w:before="40"/>
            </w:pPr>
            <w:r>
              <w:rPr>
                <w:sz w:val="18"/>
                <w:szCs w:val="18"/>
              </w:rPr>
              <w:t xml:space="preserve">System Settings</w:t>
            </w:r>
          </w:p>
        </w:tc>
      </w:tr>
      <w:tr>
        <w:tc>
          <w:tcPr>
            <w:tcMar>
              <w:top w:type="dxa" w:w="60"/>
              <w:left w:type="dxa" w:w="80"/>
              <w:bottom w:type="dxa" w:w="60"/>
              <w:right w:type="dxa" w:w="80"/>
            </w:tcMar>
          </w:tcPr>
          <w:p>
            <w:pPr>
              <w:spacing w:after="40" w:before="40"/>
            </w:pPr>
            <w:r>
              <w:rPr>
                <w:sz w:val="18"/>
                <w:szCs w:val="18"/>
              </w:rPr>
              <w:t xml:space="preserve">Actor</w:t>
            </w:r>
          </w:p>
        </w:tc>
        <w:tc>
          <w:tcPr>
            <w:tcMar>
              <w:top w:type="dxa" w:w="60"/>
              <w:left w:type="dxa" w:w="80"/>
              <w:bottom w:type="dxa" w:w="60"/>
              <w:right w:type="dxa" w:w="80"/>
            </w:tcMar>
          </w:tcPr>
          <w:p>
            <w:pPr>
              <w:spacing w:after="40" w:before="40"/>
            </w:pPr>
            <w:r>
              <w:rPr>
                <w:sz w:val="18"/>
                <w:szCs w:val="18"/>
              </w:rPr>
              <w:t xml:space="preserve">System Admin</w:t>
            </w:r>
          </w:p>
        </w:tc>
      </w:tr>
      <w:tr>
        <w:tc>
          <w:tcPr>
            <w:shd w:fill="DCE7F1" w:val="clear"/>
            <w:tcMar>
              <w:top w:type="dxa" w:w="60"/>
              <w:left w:type="dxa" w:w="80"/>
              <w:bottom w:type="dxa" w:w="60"/>
              <w:right w:type="dxa" w:w="80"/>
            </w:tcMar>
          </w:tcPr>
          <w:p>
            <w:pPr>
              <w:spacing w:after="40" w:before="40"/>
            </w:pPr>
            <w:r>
              <w:rPr>
                <w:sz w:val="18"/>
                <w:szCs w:val="18"/>
              </w:rPr>
              <w:t xml:space="preserve">Priority</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Description</w:t>
            </w:r>
          </w:p>
        </w:tc>
        <w:tc>
          <w:tcPr>
            <w:tcMar>
              <w:top w:type="dxa" w:w="60"/>
              <w:left w:type="dxa" w:w="80"/>
              <w:bottom w:type="dxa" w:w="60"/>
              <w:right w:type="dxa" w:w="80"/>
            </w:tcMar>
          </w:tcPr>
          <w:p>
            <w:pPr>
              <w:spacing w:after="40" w:before="40"/>
            </w:pPr>
            <w:r>
              <w:rPr>
                <w:sz w:val="18"/>
                <w:szCs w:val="18"/>
              </w:rPr>
              <w:t xml:space="preserve">Admin views and saves settings by category: Email (SMTP config, from address, SSL), Notifications (Email/SMS/Portal enabled), OAuth (provider credentials), General (portal name, support contacts, session timeout, maintenance mode). Settings read from DB at runtime; no restart required.</w:t>
            </w:r>
          </w:p>
        </w:tc>
      </w:tr>
      <w:tr>
        <w:tc>
          <w:tcPr>
            <w:shd w:fill="DCE7F1" w:val="clear"/>
            <w:tcMar>
              <w:top w:type="dxa" w:w="60"/>
              <w:left w:type="dxa" w:w="80"/>
              <w:bottom w:type="dxa" w:w="60"/>
              <w:right w:type="dxa" w:w="80"/>
            </w:tcMar>
          </w:tcPr>
          <w:p>
            <w:pPr>
              <w:spacing w:after="40" w:before="40"/>
            </w:pPr>
            <w:r>
              <w:rPr>
                <w:sz w:val="18"/>
                <w:szCs w:val="18"/>
              </w:rPr>
              <w:t xml:space="preserve">Controller/Action</w:t>
            </w:r>
          </w:p>
        </w:tc>
        <w:tc>
          <w:tcPr>
            <w:shd w:fill="DCE7F1" w:val="clear"/>
            <w:tcMar>
              <w:top w:type="dxa" w:w="60"/>
              <w:left w:type="dxa" w:w="80"/>
              <w:bottom w:type="dxa" w:w="60"/>
              <w:right w:type="dxa" w:w="80"/>
            </w:tcMar>
          </w:tcPr>
          <w:p>
            <w:pPr>
              <w:spacing w:after="40" w:before="40"/>
            </w:pPr>
            <w:r>
              <w:rPr>
                <w:sz w:val="18"/>
                <w:szCs w:val="18"/>
              </w:rPr>
              <w:t xml:space="preserve">AdminSettingsController.Index (GET), Save (POST)</w:t>
            </w:r>
          </w:p>
        </w:tc>
      </w:tr>
      <w:tr>
        <w:tc>
          <w:tcPr>
            <w:tcMar>
              <w:top w:type="dxa" w:w="60"/>
              <w:left w:type="dxa" w:w="80"/>
              <w:bottom w:type="dxa" w:w="60"/>
              <w:right w:type="dxa" w:w="80"/>
            </w:tcMar>
          </w:tcPr>
          <w:p>
            <w:pPr>
              <w:spacing w:after="40" w:before="40"/>
            </w:pPr>
            <w:r>
              <w:rPr>
                <w:sz w:val="18"/>
                <w:szCs w:val="18"/>
              </w:rPr>
              <w:t xml:space="preserve">Exception</w:t>
            </w:r>
          </w:p>
        </w:tc>
        <w:tc>
          <w:tcPr>
            <w:tcMar>
              <w:top w:type="dxa" w:w="60"/>
              <w:left w:type="dxa" w:w="80"/>
              <w:bottom w:type="dxa" w:w="60"/>
              <w:right w:type="dxa" w:w="80"/>
            </w:tcMar>
          </w:tcPr>
          <w:p>
            <w:pPr>
              <w:spacing w:after="40" w:before="40"/>
            </w:pPr>
            <w:r>
              <w:rPr>
                <w:sz w:val="18"/>
                <w:szCs w:val="18"/>
              </w:rPr>
              <w:t xml:space="preserve">Invalid SMTP host format: frontend warning; settings save failure: error message displayed</w:t>
            </w:r>
          </w:p>
        </w:tc>
      </w:tr>
    </w:tbl>
    <w:p>
      <w:pPr>
        <w:pageBreakBefore/>
      </w:pPr>
    </w:p>
    <w:p>
      <w:pPr>
        <w:pStyle w:val="Heading1"/>
        <w:spacing w:after="240" w:before="480"/>
      </w:pPr>
      <w:r>
        <w:t xml:space="preserve">3. Non-Functional Requirements</w:t>
      </w:r>
    </w:p>
    <w:p>
      <w:pPr>
        <w:pStyle w:val="Heading2"/>
        <w:spacing w:after="160" w:before="360"/>
      </w:pPr>
      <w:r>
        <w:t xml:space="preserve">3.1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ID</w:t>
            </w:r>
          </w:p>
        </w:tc>
        <w:tc>
          <w:tcPr>
            <w:shd w:fill="1B3A5C" w:val="clear"/>
            <w:tcMar>
              <w:top w:type="dxa" w:w="60"/>
              <w:left w:type="dxa" w:w="80"/>
              <w:bottom w:type="dxa" w:w="60"/>
              <w:right w:type="dxa" w:w="80"/>
            </w:tcMar>
          </w:tcPr>
          <w:p>
            <w:pPr>
              <w:spacing w:after="40" w:before="40"/>
            </w:pPr>
            <w:r>
              <w:rPr>
                <w:b/>
                <w:bCs/>
                <w:sz w:val="18"/>
                <w:szCs w:val="18"/>
              </w:rPr>
              <w:t xml:space="preserve">Requirement</w:t>
            </w:r>
          </w:p>
        </w:tc>
      </w:tr>
      <w:tr>
        <w:tc>
          <w:tcPr>
            <w:tcMar>
              <w:top w:type="dxa" w:w="60"/>
              <w:left w:type="dxa" w:w="80"/>
              <w:bottom w:type="dxa" w:w="60"/>
              <w:right w:type="dxa" w:w="80"/>
            </w:tcMar>
          </w:tcPr>
          <w:p>
            <w:pPr>
              <w:spacing w:after="40" w:before="40"/>
            </w:pPr>
            <w:r>
              <w:rPr>
                <w:sz w:val="18"/>
                <w:szCs w:val="18"/>
              </w:rPr>
              <w:t xml:space="preserve">NFR-SEC-01</w:t>
            </w:r>
          </w:p>
        </w:tc>
        <w:tc>
          <w:tcPr>
            <w:tcMar>
              <w:top w:type="dxa" w:w="60"/>
              <w:left w:type="dxa" w:w="80"/>
              <w:bottom w:type="dxa" w:w="60"/>
              <w:right w:type="dxa" w:w="80"/>
            </w:tcMar>
          </w:tcPr>
          <w:p>
            <w:pPr>
              <w:spacing w:after="40" w:before="40"/>
            </w:pPr>
            <w:r>
              <w:rPr>
                <w:sz w:val="18"/>
                <w:szCs w:val="18"/>
              </w:rPr>
              <w:t xml:space="preserve">Passwords stored as BCrypt hashes via ASP.NET Core PasswordHasher&lt;T&gt;</w:t>
            </w:r>
          </w:p>
        </w:tc>
      </w:tr>
      <w:tr>
        <w:tc>
          <w:tcPr>
            <w:shd w:fill="DCE7F1" w:val="clear"/>
            <w:tcMar>
              <w:top w:type="dxa" w:w="60"/>
              <w:left w:type="dxa" w:w="80"/>
              <w:bottom w:type="dxa" w:w="60"/>
              <w:right w:type="dxa" w:w="80"/>
            </w:tcMar>
          </w:tcPr>
          <w:p>
            <w:pPr>
              <w:spacing w:after="40" w:before="40"/>
            </w:pPr>
            <w:r>
              <w:rPr>
                <w:sz w:val="18"/>
                <w:szCs w:val="18"/>
              </w:rPr>
              <w:t xml:space="preserve">NFR-SEC-02</w:t>
            </w:r>
          </w:p>
        </w:tc>
        <w:tc>
          <w:tcPr>
            <w:shd w:fill="DCE7F1" w:val="clear"/>
            <w:tcMar>
              <w:top w:type="dxa" w:w="60"/>
              <w:left w:type="dxa" w:w="80"/>
              <w:bottom w:type="dxa" w:w="60"/>
              <w:right w:type="dxa" w:w="80"/>
            </w:tcMar>
          </w:tcPr>
          <w:p>
            <w:pPr>
              <w:spacing w:after="40" w:before="40"/>
            </w:pPr>
            <w:r>
              <w:rPr>
                <w:sz w:val="18"/>
                <w:szCs w:val="18"/>
              </w:rPr>
              <w:t xml:space="preserve">Authentication cookies: HttpOnly=true, SlidingExpiration=8 hours, SecurePolicy=SameAsRequest</w:t>
            </w:r>
          </w:p>
        </w:tc>
      </w:tr>
      <w:tr>
        <w:tc>
          <w:tcPr>
            <w:tcMar>
              <w:top w:type="dxa" w:w="60"/>
              <w:left w:type="dxa" w:w="80"/>
              <w:bottom w:type="dxa" w:w="60"/>
              <w:right w:type="dxa" w:w="80"/>
            </w:tcMar>
          </w:tcPr>
          <w:p>
            <w:pPr>
              <w:spacing w:after="40" w:before="40"/>
            </w:pPr>
            <w:r>
              <w:rPr>
                <w:sz w:val="18"/>
                <w:szCs w:val="18"/>
              </w:rPr>
              <w:t xml:space="preserve">NFR-SEC-03</w:t>
            </w:r>
          </w:p>
        </w:tc>
        <w:tc>
          <w:tcPr>
            <w:tcMar>
              <w:top w:type="dxa" w:w="60"/>
              <w:left w:type="dxa" w:w="80"/>
              <w:bottom w:type="dxa" w:w="60"/>
              <w:right w:type="dxa" w:w="80"/>
            </w:tcMar>
          </w:tcPr>
          <w:p>
            <w:pPr>
              <w:spacing w:after="40" w:before="40"/>
            </w:pPr>
            <w:r>
              <w:rPr>
                <w:sz w:val="18"/>
                <w:szCs w:val="18"/>
              </w:rPr>
              <w:t xml:space="preserve">All POST endpoints protected with [ValidateAntiForgeryToken]</w:t>
            </w:r>
          </w:p>
        </w:tc>
      </w:tr>
      <w:tr>
        <w:tc>
          <w:tcPr>
            <w:shd w:fill="DCE7F1" w:val="clear"/>
            <w:tcMar>
              <w:top w:type="dxa" w:w="60"/>
              <w:left w:type="dxa" w:w="80"/>
              <w:bottom w:type="dxa" w:w="60"/>
              <w:right w:type="dxa" w:w="80"/>
            </w:tcMar>
          </w:tcPr>
          <w:p>
            <w:pPr>
              <w:spacing w:after="40" w:before="40"/>
            </w:pPr>
            <w:r>
              <w:rPr>
                <w:sz w:val="18"/>
                <w:szCs w:val="18"/>
              </w:rPr>
              <w:t xml:space="preserve">NFR-SEC-04</w:t>
            </w:r>
          </w:p>
        </w:tc>
        <w:tc>
          <w:tcPr>
            <w:shd w:fill="DCE7F1" w:val="clear"/>
            <w:tcMar>
              <w:top w:type="dxa" w:w="60"/>
              <w:left w:type="dxa" w:w="80"/>
              <w:bottom w:type="dxa" w:w="60"/>
              <w:right w:type="dxa" w:w="80"/>
            </w:tcMar>
          </w:tcPr>
          <w:p>
            <w:pPr>
              <w:spacing w:after="40" w:before="40"/>
            </w:pPr>
            <w:r>
              <w:rPr>
                <w:sz w:val="18"/>
                <w:szCs w:val="18"/>
              </w:rPr>
              <w:t xml:space="preserve">Portal areas separated by authorization policy — cross-area access returns 403</w:t>
            </w:r>
          </w:p>
        </w:tc>
      </w:tr>
      <w:tr>
        <w:tc>
          <w:tcPr>
            <w:tcMar>
              <w:top w:type="dxa" w:w="60"/>
              <w:left w:type="dxa" w:w="80"/>
              <w:bottom w:type="dxa" w:w="60"/>
              <w:right w:type="dxa" w:w="80"/>
            </w:tcMar>
          </w:tcPr>
          <w:p>
            <w:pPr>
              <w:spacing w:after="40" w:before="40"/>
            </w:pPr>
            <w:r>
              <w:rPr>
                <w:sz w:val="18"/>
                <w:szCs w:val="18"/>
              </w:rPr>
              <w:t xml:space="preserve">NFR-SEC-05</w:t>
            </w:r>
          </w:p>
        </w:tc>
        <w:tc>
          <w:tcPr>
            <w:tcMar>
              <w:top w:type="dxa" w:w="60"/>
              <w:left w:type="dxa" w:w="80"/>
              <w:bottom w:type="dxa" w:w="60"/>
              <w:right w:type="dxa" w:w="80"/>
            </w:tcMar>
          </w:tcPr>
          <w:p>
            <w:pPr>
              <w:spacing w:after="40" w:before="40"/>
            </w:pPr>
            <w:r>
              <w:rPr>
                <w:sz w:val="18"/>
                <w:szCs w:val="18"/>
              </w:rPr>
              <w:t xml:space="preserve">Bank data isolation: bank officers see only their bank's applications (server-side check)</w:t>
            </w:r>
          </w:p>
        </w:tc>
      </w:tr>
      <w:tr>
        <w:tc>
          <w:tcPr>
            <w:shd w:fill="DCE7F1" w:val="clear"/>
            <w:tcMar>
              <w:top w:type="dxa" w:w="60"/>
              <w:left w:type="dxa" w:w="80"/>
              <w:bottom w:type="dxa" w:w="60"/>
              <w:right w:type="dxa" w:w="80"/>
            </w:tcMar>
          </w:tcPr>
          <w:p>
            <w:pPr>
              <w:spacing w:after="40" w:before="40"/>
            </w:pPr>
            <w:r>
              <w:rPr>
                <w:sz w:val="18"/>
                <w:szCs w:val="18"/>
              </w:rPr>
              <w:t xml:space="preserve">NFR-SEC-06</w:t>
            </w:r>
          </w:p>
        </w:tc>
        <w:tc>
          <w:tcPr>
            <w:shd w:fill="DCE7F1" w:val="clear"/>
            <w:tcMar>
              <w:top w:type="dxa" w:w="60"/>
              <w:left w:type="dxa" w:w="80"/>
              <w:bottom w:type="dxa" w:w="60"/>
              <w:right w:type="dxa" w:w="80"/>
            </w:tcMar>
          </w:tcPr>
          <w:p>
            <w:pPr>
              <w:spacing w:after="40" w:before="40"/>
            </w:pPr>
            <w:r>
              <w:rPr>
                <w:sz w:val="18"/>
                <w:szCs w:val="18"/>
              </w:rPr>
              <w:t xml:space="preserve">OAuth intermediate cookie expires in 10 minutes to prevent auth hijacking</w:t>
            </w:r>
          </w:p>
        </w:tc>
      </w:tr>
      <w:tr>
        <w:tc>
          <w:tcPr>
            <w:tcMar>
              <w:top w:type="dxa" w:w="60"/>
              <w:left w:type="dxa" w:w="80"/>
              <w:bottom w:type="dxa" w:w="60"/>
              <w:right w:type="dxa" w:w="80"/>
            </w:tcMar>
          </w:tcPr>
          <w:p>
            <w:pPr>
              <w:spacing w:after="40" w:before="40"/>
            </w:pPr>
            <w:r>
              <w:rPr>
                <w:sz w:val="18"/>
                <w:szCs w:val="18"/>
              </w:rPr>
              <w:t xml:space="preserve">NFR-SEC-07</w:t>
            </w:r>
          </w:p>
        </w:tc>
        <w:tc>
          <w:tcPr>
            <w:tcMar>
              <w:top w:type="dxa" w:w="60"/>
              <w:left w:type="dxa" w:w="80"/>
              <w:bottom w:type="dxa" w:w="60"/>
              <w:right w:type="dxa" w:w="80"/>
            </w:tcMar>
          </w:tcPr>
          <w:p>
            <w:pPr>
              <w:spacing w:after="40" w:before="40"/>
            </w:pPr>
            <w:r>
              <w:rPr>
                <w:sz w:val="18"/>
                <w:szCs w:val="18"/>
              </w:rPr>
              <w:t xml:space="preserve">OTP expires in 10 minutes; cleared immediately after successful verification</w:t>
            </w:r>
          </w:p>
        </w:tc>
      </w:tr>
      <w:tr>
        <w:tc>
          <w:tcPr>
            <w:shd w:fill="DCE7F1" w:val="clear"/>
            <w:tcMar>
              <w:top w:type="dxa" w:w="60"/>
              <w:left w:type="dxa" w:w="80"/>
              <w:bottom w:type="dxa" w:w="60"/>
              <w:right w:type="dxa" w:w="80"/>
            </w:tcMar>
          </w:tcPr>
          <w:p>
            <w:pPr>
              <w:spacing w:after="40" w:before="40"/>
            </w:pPr>
            <w:r>
              <w:rPr>
                <w:sz w:val="18"/>
                <w:szCs w:val="18"/>
              </w:rPr>
              <w:t xml:space="preserve">NFR-SEC-08</w:t>
            </w:r>
          </w:p>
        </w:tc>
        <w:tc>
          <w:tcPr>
            <w:shd w:fill="DCE7F1" w:val="clear"/>
            <w:tcMar>
              <w:top w:type="dxa" w:w="60"/>
              <w:left w:type="dxa" w:w="80"/>
              <w:bottom w:type="dxa" w:w="60"/>
              <w:right w:type="dxa" w:w="80"/>
            </w:tcMar>
          </w:tcPr>
          <w:p>
            <w:pPr>
              <w:spacing w:after="40" w:before="40"/>
            </w:pPr>
            <w:r>
              <w:rPr>
                <w:sz w:val="18"/>
                <w:szCs w:val="18"/>
              </w:rPr>
              <w:t xml:space="preserve">File uploads validated for type (whitelist: PDF, DOC, DOCX, JPG, PNG) before saving</w:t>
            </w:r>
          </w:p>
        </w:tc>
      </w:tr>
      <w:tr>
        <w:tc>
          <w:tcPr>
            <w:tcMar>
              <w:top w:type="dxa" w:w="60"/>
              <w:left w:type="dxa" w:w="80"/>
              <w:bottom w:type="dxa" w:w="60"/>
              <w:right w:type="dxa" w:w="80"/>
            </w:tcMar>
          </w:tcPr>
          <w:p>
            <w:pPr>
              <w:spacing w:after="40" w:before="40"/>
            </w:pPr>
            <w:r>
              <w:rPr>
                <w:sz w:val="18"/>
                <w:szCs w:val="18"/>
              </w:rPr>
              <w:t xml:space="preserve">NFR-SEC-09</w:t>
            </w:r>
          </w:p>
        </w:tc>
        <w:tc>
          <w:tcPr>
            <w:tcMar>
              <w:top w:type="dxa" w:w="60"/>
              <w:left w:type="dxa" w:w="80"/>
              <w:bottom w:type="dxa" w:w="60"/>
              <w:right w:type="dxa" w:w="80"/>
            </w:tcMar>
          </w:tcPr>
          <w:p>
            <w:pPr>
              <w:spacing w:after="40" w:before="40"/>
            </w:pPr>
            <w:r>
              <w:rPr>
                <w:sz w:val="18"/>
                <w:szCs w:val="18"/>
              </w:rPr>
              <w:t xml:space="preserve">Sensitive settings flagged IsEncrypted in SystemSettings (enforcement reserved for future)</w:t>
            </w:r>
          </w:p>
        </w:tc>
      </w:tr>
    </w:tbl>
    <w:p>
      <w:pPr>
        <w:pStyle w:val="Heading2"/>
        <w:spacing w:after="160" w:before="360"/>
      </w:pPr>
      <w:r>
        <w:t xml:space="preserve">3.2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ID</w:t>
            </w:r>
          </w:p>
        </w:tc>
        <w:tc>
          <w:tcPr>
            <w:shd w:fill="1B3A5C" w:val="clear"/>
            <w:tcMar>
              <w:top w:type="dxa" w:w="60"/>
              <w:left w:type="dxa" w:w="80"/>
              <w:bottom w:type="dxa" w:w="60"/>
              <w:right w:type="dxa" w:w="80"/>
            </w:tcMar>
          </w:tcPr>
          <w:p>
            <w:pPr>
              <w:spacing w:after="40" w:before="40"/>
            </w:pPr>
            <w:r>
              <w:rPr>
                <w:b/>
                <w:bCs/>
                <w:sz w:val="18"/>
                <w:szCs w:val="18"/>
              </w:rPr>
              <w:t xml:space="preserve">Requirement</w:t>
            </w:r>
          </w:p>
        </w:tc>
      </w:tr>
      <w:tr>
        <w:tc>
          <w:tcPr>
            <w:tcMar>
              <w:top w:type="dxa" w:w="60"/>
              <w:left w:type="dxa" w:w="80"/>
              <w:bottom w:type="dxa" w:w="60"/>
              <w:right w:type="dxa" w:w="80"/>
            </w:tcMar>
          </w:tcPr>
          <w:p>
            <w:pPr>
              <w:spacing w:after="40" w:before="40"/>
            </w:pPr>
            <w:r>
              <w:rPr>
                <w:sz w:val="18"/>
                <w:szCs w:val="18"/>
              </w:rPr>
              <w:t xml:space="preserve">NFR-PERF-01</w:t>
            </w:r>
          </w:p>
        </w:tc>
        <w:tc>
          <w:tcPr>
            <w:tcMar>
              <w:top w:type="dxa" w:w="60"/>
              <w:left w:type="dxa" w:w="80"/>
              <w:bottom w:type="dxa" w:w="60"/>
              <w:right w:type="dxa" w:w="80"/>
            </w:tcMar>
          </w:tcPr>
          <w:p>
            <w:pPr>
              <w:spacing w:after="40" w:before="40"/>
            </w:pPr>
            <w:r>
              <w:rPr>
                <w:sz w:val="18"/>
                <w:szCs w:val="18"/>
              </w:rPr>
              <w:t xml:space="preserve">Admin dashboard LINQ queries use AsNoTracking() for read-only analytics</w:t>
            </w:r>
          </w:p>
        </w:tc>
      </w:tr>
      <w:tr>
        <w:tc>
          <w:tcPr>
            <w:shd w:fill="DCE7F1" w:val="clear"/>
            <w:tcMar>
              <w:top w:type="dxa" w:w="60"/>
              <w:left w:type="dxa" w:w="80"/>
              <w:bottom w:type="dxa" w:w="60"/>
              <w:right w:type="dxa" w:w="80"/>
            </w:tcMar>
          </w:tcPr>
          <w:p>
            <w:pPr>
              <w:spacing w:after="40" w:before="40"/>
            </w:pPr>
            <w:r>
              <w:rPr>
                <w:sz w:val="18"/>
                <w:szCs w:val="18"/>
              </w:rPr>
              <w:t xml:space="preserve">NFR-PERF-02</w:t>
            </w:r>
          </w:p>
        </w:tc>
        <w:tc>
          <w:tcPr>
            <w:shd w:fill="DCE7F1" w:val="clear"/>
            <w:tcMar>
              <w:top w:type="dxa" w:w="60"/>
              <w:left w:type="dxa" w:w="80"/>
              <w:bottom w:type="dxa" w:w="60"/>
              <w:right w:type="dxa" w:w="80"/>
            </w:tcMar>
          </w:tcPr>
          <w:p>
            <w:pPr>
              <w:spacing w:after="40" w:before="40"/>
            </w:pPr>
            <w:r>
              <w:rPr>
                <w:sz w:val="18"/>
                <w:szCs w:val="18"/>
              </w:rPr>
              <w:t xml:space="preserve">EndUser layout profile lookup uses AsNoTracking() to minimize EF tracking overhead</w:t>
            </w:r>
          </w:p>
        </w:tc>
      </w:tr>
      <w:tr>
        <w:tc>
          <w:tcPr>
            <w:tcMar>
              <w:top w:type="dxa" w:w="60"/>
              <w:left w:type="dxa" w:w="80"/>
              <w:bottom w:type="dxa" w:w="60"/>
              <w:right w:type="dxa" w:w="80"/>
            </w:tcMar>
          </w:tcPr>
          <w:p>
            <w:pPr>
              <w:spacing w:after="40" w:before="40"/>
            </w:pPr>
            <w:r>
              <w:rPr>
                <w:sz w:val="18"/>
                <w:szCs w:val="18"/>
              </w:rPr>
              <w:t xml:space="preserve">NFR-PERF-03</w:t>
            </w:r>
          </w:p>
        </w:tc>
        <w:tc>
          <w:tcPr>
            <w:tcMar>
              <w:top w:type="dxa" w:w="60"/>
              <w:left w:type="dxa" w:w="80"/>
              <w:bottom w:type="dxa" w:w="60"/>
              <w:right w:type="dxa" w:w="80"/>
            </w:tcMar>
          </w:tcPr>
          <w:p>
            <w:pPr>
              <w:spacing w:after="40" w:before="40"/>
            </w:pPr>
            <w:r>
              <w:rPr>
                <w:sz w:val="18"/>
                <w:szCs w:val="18"/>
              </w:rPr>
              <w:t xml:space="preserve">RequestNumberService uses SemaphoreSlim(1,1) — suitable for single-instance deployment</w:t>
            </w:r>
          </w:p>
        </w:tc>
      </w:tr>
      <w:tr>
        <w:tc>
          <w:tcPr>
            <w:shd w:fill="DCE7F1" w:val="clear"/>
            <w:tcMar>
              <w:top w:type="dxa" w:w="60"/>
              <w:left w:type="dxa" w:w="80"/>
              <w:bottom w:type="dxa" w:w="60"/>
              <w:right w:type="dxa" w:w="80"/>
            </w:tcMar>
          </w:tcPr>
          <w:p>
            <w:pPr>
              <w:spacing w:after="40" w:before="40"/>
            </w:pPr>
            <w:r>
              <w:rPr>
                <w:sz w:val="18"/>
                <w:szCs w:val="18"/>
              </w:rPr>
              <w:t xml:space="preserve">NFR-PERF-04</w:t>
            </w:r>
          </w:p>
        </w:tc>
        <w:tc>
          <w:tcPr>
            <w:shd w:fill="DCE7F1" w:val="clear"/>
            <w:tcMar>
              <w:top w:type="dxa" w:w="60"/>
              <w:left w:type="dxa" w:w="80"/>
              <w:bottom w:type="dxa" w:w="60"/>
              <w:right w:type="dxa" w:w="80"/>
            </w:tcMar>
          </w:tcPr>
          <w:p>
            <w:pPr>
              <w:spacing w:after="40" w:before="40"/>
            </w:pPr>
            <w:r>
              <w:rPr>
                <w:sz w:val="18"/>
                <w:szCs w:val="18"/>
              </w:rPr>
              <w:t xml:space="preserve">Session idle timeout: 15 minutes (OTP); auth cookie: 8-hour sliding expiration</w:t>
            </w:r>
          </w:p>
        </w:tc>
      </w:tr>
    </w:tbl>
    <w:p>
      <w:pPr>
        <w:pStyle w:val="Heading2"/>
        <w:spacing w:after="160" w:before="360"/>
      </w:pPr>
      <w:r>
        <w:t xml:space="preserve">3.3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ID</w:t>
            </w:r>
          </w:p>
        </w:tc>
        <w:tc>
          <w:tcPr>
            <w:shd w:fill="1B3A5C" w:val="clear"/>
            <w:tcMar>
              <w:top w:type="dxa" w:w="60"/>
              <w:left w:type="dxa" w:w="80"/>
              <w:bottom w:type="dxa" w:w="60"/>
              <w:right w:type="dxa" w:w="80"/>
            </w:tcMar>
          </w:tcPr>
          <w:p>
            <w:pPr>
              <w:spacing w:after="40" w:before="40"/>
            </w:pPr>
            <w:r>
              <w:rPr>
                <w:b/>
                <w:bCs/>
                <w:sz w:val="18"/>
                <w:szCs w:val="18"/>
              </w:rPr>
              <w:t xml:space="preserve">Requirement</w:t>
            </w:r>
          </w:p>
        </w:tc>
      </w:tr>
      <w:tr>
        <w:tc>
          <w:tcPr>
            <w:tcMar>
              <w:top w:type="dxa" w:w="60"/>
              <w:left w:type="dxa" w:w="80"/>
              <w:bottom w:type="dxa" w:w="60"/>
              <w:right w:type="dxa" w:w="80"/>
            </w:tcMar>
          </w:tcPr>
          <w:p>
            <w:pPr>
              <w:spacing w:after="40" w:before="40"/>
            </w:pPr>
            <w:r>
              <w:rPr>
                <w:sz w:val="18"/>
                <w:szCs w:val="18"/>
              </w:rPr>
              <w:t xml:space="preserve">NFR-REL-01</w:t>
            </w:r>
          </w:p>
        </w:tc>
        <w:tc>
          <w:tcPr>
            <w:tcMar>
              <w:top w:type="dxa" w:w="60"/>
              <w:left w:type="dxa" w:w="80"/>
              <w:bottom w:type="dxa" w:w="60"/>
              <w:right w:type="dxa" w:w="80"/>
            </w:tcMar>
          </w:tcPr>
          <w:p>
            <w:pPr>
              <w:spacing w:after="40" w:before="40"/>
            </w:pPr>
            <w:r>
              <w:rPr>
                <w:sz w:val="18"/>
                <w:szCs w:val="18"/>
              </w:rPr>
              <w:t xml:space="preserve">DataSeeder is idempotent — all inserts guarded by existence checks; safe to run at every startup</w:t>
            </w:r>
          </w:p>
        </w:tc>
      </w:tr>
      <w:tr>
        <w:tc>
          <w:tcPr>
            <w:shd w:fill="DCE7F1" w:val="clear"/>
            <w:tcMar>
              <w:top w:type="dxa" w:w="60"/>
              <w:left w:type="dxa" w:w="80"/>
              <w:bottom w:type="dxa" w:w="60"/>
              <w:right w:type="dxa" w:w="80"/>
            </w:tcMar>
          </w:tcPr>
          <w:p>
            <w:pPr>
              <w:spacing w:after="40" w:before="40"/>
            </w:pPr>
            <w:r>
              <w:rPr>
                <w:sz w:val="18"/>
                <w:szCs w:val="18"/>
              </w:rPr>
              <w:t xml:space="preserve">NFR-REL-02</w:t>
            </w:r>
          </w:p>
        </w:tc>
        <w:tc>
          <w:tcPr>
            <w:shd w:fill="DCE7F1" w:val="clear"/>
            <w:tcMar>
              <w:top w:type="dxa" w:w="60"/>
              <w:left w:type="dxa" w:w="80"/>
              <w:bottom w:type="dxa" w:w="60"/>
              <w:right w:type="dxa" w:w="80"/>
            </w:tcMar>
          </w:tcPr>
          <w:p>
            <w:pPr>
              <w:spacing w:after="40" w:before="40"/>
            </w:pPr>
            <w:r>
              <w:rPr>
                <w:sz w:val="18"/>
                <w:szCs w:val="18"/>
              </w:rPr>
              <w:t xml:space="preserve">EF Core migrations applied automatically at startup via db.Database.Migrate()</w:t>
            </w:r>
          </w:p>
        </w:tc>
      </w:tr>
      <w:tr>
        <w:tc>
          <w:tcPr>
            <w:tcMar>
              <w:top w:type="dxa" w:w="60"/>
              <w:left w:type="dxa" w:w="80"/>
              <w:bottom w:type="dxa" w:w="60"/>
              <w:right w:type="dxa" w:w="80"/>
            </w:tcMar>
          </w:tcPr>
          <w:p>
            <w:pPr>
              <w:spacing w:after="40" w:before="40"/>
            </w:pPr>
            <w:r>
              <w:rPr>
                <w:sz w:val="18"/>
                <w:szCs w:val="18"/>
              </w:rPr>
              <w:t xml:space="preserve">NFR-REL-03</w:t>
            </w:r>
          </w:p>
        </w:tc>
        <w:tc>
          <w:tcPr>
            <w:tcMar>
              <w:top w:type="dxa" w:w="60"/>
              <w:left w:type="dxa" w:w="80"/>
              <w:bottom w:type="dxa" w:w="60"/>
              <w:right w:type="dxa" w:w="80"/>
            </w:tcMar>
          </w:tcPr>
          <w:p>
            <w:pPr>
              <w:spacing w:after="40" w:before="40"/>
            </w:pPr>
            <w:r>
              <w:rPr>
                <w:sz w:val="18"/>
                <w:szCs w:val="18"/>
              </w:rPr>
              <w:t xml:space="preserve">Email send failure is logged to EmailLogs.Status=Failed; application flow not blocked</w:t>
            </w:r>
          </w:p>
        </w:tc>
      </w:tr>
      <w:tr>
        <w:tc>
          <w:tcPr>
            <w:shd w:fill="DCE7F1" w:val="clear"/>
            <w:tcMar>
              <w:top w:type="dxa" w:w="60"/>
              <w:left w:type="dxa" w:w="80"/>
              <w:bottom w:type="dxa" w:w="60"/>
              <w:right w:type="dxa" w:w="80"/>
            </w:tcMar>
          </w:tcPr>
          <w:p>
            <w:pPr>
              <w:spacing w:after="40" w:before="40"/>
            </w:pPr>
            <w:r>
              <w:rPr>
                <w:sz w:val="18"/>
                <w:szCs w:val="18"/>
              </w:rPr>
              <w:t xml:space="preserve">NFR-REL-04</w:t>
            </w:r>
          </w:p>
        </w:tc>
        <w:tc>
          <w:tcPr>
            <w:shd w:fill="DCE7F1" w:val="clear"/>
            <w:tcMar>
              <w:top w:type="dxa" w:w="60"/>
              <w:left w:type="dxa" w:w="80"/>
              <w:bottom w:type="dxa" w:w="60"/>
              <w:right w:type="dxa" w:w="80"/>
            </w:tcMar>
          </w:tcPr>
          <w:p>
            <w:pPr>
              <w:spacing w:after="40" w:before="40"/>
            </w:pPr>
            <w:r>
              <w:rPr>
                <w:sz w:val="18"/>
                <w:szCs w:val="18"/>
              </w:rPr>
              <w:t xml:space="preserve">Audit log entries are INSERT-only; no update or delete operations defined</w:t>
            </w:r>
          </w:p>
        </w:tc>
      </w:tr>
    </w:tbl>
    <w:p>
      <w:pPr>
        <w:pStyle w:val="Heading2"/>
        <w:spacing w:after="160" w:before="360"/>
      </w:pPr>
      <w:r>
        <w:t xml:space="preserve">3.4 Usability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ID</w:t>
            </w:r>
          </w:p>
        </w:tc>
        <w:tc>
          <w:tcPr>
            <w:shd w:fill="1B3A5C" w:val="clear"/>
            <w:tcMar>
              <w:top w:type="dxa" w:w="60"/>
              <w:left w:type="dxa" w:w="80"/>
              <w:bottom w:type="dxa" w:w="60"/>
              <w:right w:type="dxa" w:w="80"/>
            </w:tcMar>
          </w:tcPr>
          <w:p>
            <w:pPr>
              <w:spacing w:after="40" w:before="40"/>
            </w:pPr>
            <w:r>
              <w:rPr>
                <w:b/>
                <w:bCs/>
                <w:sz w:val="18"/>
                <w:szCs w:val="18"/>
              </w:rPr>
              <w:t xml:space="preserve">Requirement</w:t>
            </w:r>
          </w:p>
        </w:tc>
      </w:tr>
      <w:tr>
        <w:tc>
          <w:tcPr>
            <w:tcMar>
              <w:top w:type="dxa" w:w="60"/>
              <w:left w:type="dxa" w:w="80"/>
              <w:bottom w:type="dxa" w:w="60"/>
              <w:right w:type="dxa" w:w="80"/>
            </w:tcMar>
          </w:tcPr>
          <w:p>
            <w:pPr>
              <w:spacing w:after="40" w:before="40"/>
            </w:pPr>
            <w:r>
              <w:rPr>
                <w:sz w:val="18"/>
                <w:szCs w:val="18"/>
              </w:rPr>
              <w:t xml:space="preserve">NFR-USR-01</w:t>
            </w:r>
          </w:p>
        </w:tc>
        <w:tc>
          <w:tcPr>
            <w:tcMar>
              <w:top w:type="dxa" w:w="60"/>
              <w:left w:type="dxa" w:w="80"/>
              <w:bottom w:type="dxa" w:w="60"/>
              <w:right w:type="dxa" w:w="80"/>
            </w:tcMar>
          </w:tcPr>
          <w:p>
            <w:pPr>
              <w:spacing w:after="40" w:before="40"/>
            </w:pPr>
            <w:r>
              <w:rPr>
                <w:sz w:val="18"/>
                <w:szCs w:val="18"/>
              </w:rPr>
              <w:t xml:space="preserve">Tabler Bootstrap 5 responsive design; all views render correctly on desktop browsers</w:t>
            </w:r>
          </w:p>
        </w:tc>
      </w:tr>
      <w:tr>
        <w:tc>
          <w:tcPr>
            <w:shd w:fill="DCE7F1" w:val="clear"/>
            <w:tcMar>
              <w:top w:type="dxa" w:w="60"/>
              <w:left w:type="dxa" w:w="80"/>
              <w:bottom w:type="dxa" w:w="60"/>
              <w:right w:type="dxa" w:w="80"/>
            </w:tcMar>
          </w:tcPr>
          <w:p>
            <w:pPr>
              <w:spacing w:after="40" w:before="40"/>
            </w:pPr>
            <w:r>
              <w:rPr>
                <w:sz w:val="18"/>
                <w:szCs w:val="18"/>
              </w:rPr>
              <w:t xml:space="preserve">NFR-USR-02</w:t>
            </w:r>
          </w:p>
        </w:tc>
        <w:tc>
          <w:tcPr>
            <w:shd w:fill="DCE7F1" w:val="clear"/>
            <w:tcMar>
              <w:top w:type="dxa" w:w="60"/>
              <w:left w:type="dxa" w:w="80"/>
              <w:bottom w:type="dxa" w:w="60"/>
              <w:right w:type="dxa" w:w="80"/>
            </w:tcMar>
          </w:tcPr>
          <w:p>
            <w:pPr>
              <w:spacing w:after="40" w:before="40"/>
            </w:pPr>
            <w:r>
              <w:rPr>
                <w:sz w:val="18"/>
                <w:szCs w:val="18"/>
              </w:rPr>
              <w:t xml:space="preserve">User-facing error messages are plain English; no stack traces exposed in production</w:t>
            </w:r>
          </w:p>
        </w:tc>
      </w:tr>
      <w:tr>
        <w:tc>
          <w:tcPr>
            <w:tcMar>
              <w:top w:type="dxa" w:w="60"/>
              <w:left w:type="dxa" w:w="80"/>
              <w:bottom w:type="dxa" w:w="60"/>
              <w:right w:type="dxa" w:w="80"/>
            </w:tcMar>
          </w:tcPr>
          <w:p>
            <w:pPr>
              <w:spacing w:after="40" w:before="40"/>
            </w:pPr>
            <w:r>
              <w:rPr>
                <w:sz w:val="18"/>
                <w:szCs w:val="18"/>
              </w:rPr>
              <w:t xml:space="preserve">NFR-USR-03</w:t>
            </w:r>
          </w:p>
        </w:tc>
        <w:tc>
          <w:tcPr>
            <w:tcMar>
              <w:top w:type="dxa" w:w="60"/>
              <w:left w:type="dxa" w:w="80"/>
              <w:bottom w:type="dxa" w:w="60"/>
              <w:right w:type="dxa" w:w="80"/>
            </w:tcMar>
          </w:tcPr>
          <w:p>
            <w:pPr>
              <w:spacing w:after="40" w:before="40"/>
            </w:pPr>
            <w:r>
              <w:rPr>
                <w:sz w:val="18"/>
                <w:szCs w:val="18"/>
              </w:rPr>
              <w:t xml:space="preserve">Dynamic form field order driven by DisplayOrder property in SchemeFormFieldConfiguration</w:t>
            </w:r>
          </w:p>
        </w:tc>
      </w:tr>
      <w:tr>
        <w:tc>
          <w:tcPr>
            <w:shd w:fill="DCE7F1" w:val="clear"/>
            <w:tcMar>
              <w:top w:type="dxa" w:w="60"/>
              <w:left w:type="dxa" w:w="80"/>
              <w:bottom w:type="dxa" w:w="60"/>
              <w:right w:type="dxa" w:w="80"/>
            </w:tcMar>
          </w:tcPr>
          <w:p>
            <w:pPr>
              <w:spacing w:after="40" w:before="40"/>
            </w:pPr>
            <w:r>
              <w:rPr>
                <w:sz w:val="18"/>
                <w:szCs w:val="18"/>
              </w:rPr>
              <w:t xml:space="preserve">NFR-USR-04</w:t>
            </w:r>
          </w:p>
        </w:tc>
        <w:tc>
          <w:tcPr>
            <w:shd w:fill="DCE7F1" w:val="clear"/>
            <w:tcMar>
              <w:top w:type="dxa" w:w="60"/>
              <w:left w:type="dxa" w:w="80"/>
              <w:bottom w:type="dxa" w:w="60"/>
              <w:right w:type="dxa" w:w="80"/>
            </w:tcMar>
          </w:tcPr>
          <w:p>
            <w:pPr>
              <w:spacing w:after="40" w:before="40"/>
            </w:pPr>
            <w:r>
              <w:rPr>
                <w:sz w:val="18"/>
                <w:szCs w:val="18"/>
              </w:rPr>
              <w:t xml:space="preserve">Bank login does not expose whether email exists (security best practice — OTP sent regardless)</w:t>
            </w:r>
          </w:p>
        </w:tc>
      </w:tr>
    </w:tbl>
    <w:p>
      <w:pPr>
        <w:pageBreakBefore/>
      </w:pPr>
    </w:p>
    <w:p>
      <w:pPr>
        <w:pStyle w:val="Heading1"/>
        <w:spacing w:after="240" w:before="480"/>
      </w:pPr>
      <w:r>
        <w:t xml:space="preserve">4.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Field</w:t>
            </w:r>
          </w:p>
        </w:tc>
        <w:tc>
          <w:tcPr>
            <w:shd w:fill="1B3A5C" w:val="clear"/>
            <w:tcMar>
              <w:top w:type="dxa" w:w="60"/>
              <w:left w:type="dxa" w:w="80"/>
              <w:bottom w:type="dxa" w:w="60"/>
              <w:right w:type="dxa" w:w="80"/>
            </w:tcMar>
          </w:tcPr>
          <w:p>
            <w:pPr>
              <w:spacing w:after="40" w:before="40"/>
            </w:pPr>
            <w:r>
              <w:rPr>
                <w:b/>
                <w:bCs/>
                <w:sz w:val="18"/>
                <w:szCs w:val="18"/>
              </w:rPr>
              <w:t xml:space="preserve">Rule</w:t>
            </w:r>
          </w:p>
        </w:tc>
        <w:tc>
          <w:tcPr>
            <w:shd w:fill="1B3A5C" w:val="clear"/>
            <w:tcMar>
              <w:top w:type="dxa" w:w="60"/>
              <w:left w:type="dxa" w:w="80"/>
              <w:bottom w:type="dxa" w:w="60"/>
              <w:right w:type="dxa" w:w="80"/>
            </w:tcMar>
          </w:tcPr>
          <w:p>
            <w:pPr>
              <w:spacing w:after="40" w:before="40"/>
            </w:pPr>
            <w:r>
              <w:rPr>
                <w:b/>
                <w:bCs/>
                <w:sz w:val="18"/>
                <w:szCs w:val="18"/>
              </w:rPr>
              <w:t xml:space="preserve">Error Message</w:t>
            </w:r>
          </w:p>
        </w:tc>
      </w:tr>
      <w:tr>
        <w:tc>
          <w:tcPr>
            <w:tcMar>
              <w:top w:type="dxa" w:w="60"/>
              <w:left w:type="dxa" w:w="80"/>
              <w:bottom w:type="dxa" w:w="60"/>
              <w:right w:type="dxa" w:w="80"/>
            </w:tcMar>
          </w:tcPr>
          <w:p>
            <w:pPr>
              <w:spacing w:after="40" w:before="40"/>
            </w:pPr>
            <w:r>
              <w:rPr>
                <w:sz w:val="18"/>
                <w:szCs w:val="18"/>
              </w:rPr>
              <w:t xml:space="preserve">Email (registration)</w:t>
            </w:r>
          </w:p>
        </w:tc>
        <w:tc>
          <w:tcPr>
            <w:tcMar>
              <w:top w:type="dxa" w:w="60"/>
              <w:left w:type="dxa" w:w="80"/>
              <w:bottom w:type="dxa" w:w="60"/>
              <w:right w:type="dxa" w:w="80"/>
            </w:tcMar>
          </w:tcPr>
          <w:p>
            <w:pPr>
              <w:spacing w:after="40" w:before="40"/>
            </w:pPr>
            <w:r>
              <w:rPr>
                <w:sz w:val="18"/>
                <w:szCs w:val="18"/>
              </w:rPr>
              <w:t xml:space="preserve">Valid email format; unique across platform</w:t>
            </w:r>
          </w:p>
        </w:tc>
        <w:tc>
          <w:tcPr>
            <w:tcMar>
              <w:top w:type="dxa" w:w="60"/>
              <w:left w:type="dxa" w:w="80"/>
              <w:bottom w:type="dxa" w:w="60"/>
              <w:right w:type="dxa" w:w="80"/>
            </w:tcMar>
          </w:tcPr>
          <w:p>
            <w:pPr>
              <w:spacing w:after="40" w:before="40"/>
            </w:pPr>
            <w:r>
              <w:rPr>
                <w:sz w:val="18"/>
                <w:szCs w:val="18"/>
              </w:rPr>
              <w:t xml:space="preserve">Email already registered / Invalid email format</w:t>
            </w:r>
          </w:p>
        </w:tc>
      </w:tr>
      <w:tr>
        <w:tc>
          <w:tcPr>
            <w:shd w:fill="DCE7F1" w:val="clear"/>
            <w:tcMar>
              <w:top w:type="dxa" w:w="60"/>
              <w:left w:type="dxa" w:w="80"/>
              <w:bottom w:type="dxa" w:w="60"/>
              <w:right w:type="dxa" w:w="80"/>
            </w:tcMar>
          </w:tcPr>
          <w:p>
            <w:pPr>
              <w:spacing w:after="40" w:before="40"/>
            </w:pPr>
            <w:r>
              <w:rPr>
                <w:sz w:val="18"/>
                <w:szCs w:val="18"/>
              </w:rPr>
              <w:t xml:space="preserve">Password (registration)</w:t>
            </w:r>
          </w:p>
        </w:tc>
        <w:tc>
          <w:tcPr>
            <w:shd w:fill="DCE7F1" w:val="clear"/>
            <w:tcMar>
              <w:top w:type="dxa" w:w="60"/>
              <w:left w:type="dxa" w:w="80"/>
              <w:bottom w:type="dxa" w:w="60"/>
              <w:right w:type="dxa" w:w="80"/>
            </w:tcMar>
          </w:tcPr>
          <w:p>
            <w:pPr>
              <w:spacing w:after="40" w:before="40"/>
            </w:pPr>
            <w:r>
              <w:rPr>
                <w:sz w:val="18"/>
                <w:szCs w:val="18"/>
              </w:rPr>
              <w:t xml:space="preserve">Minimum 8 chars; ModelState [Required]</w:t>
            </w:r>
          </w:p>
        </w:tc>
        <w:tc>
          <w:tcPr>
            <w:shd w:fill="DCE7F1" w:val="clear"/>
            <w:tcMar>
              <w:top w:type="dxa" w:w="60"/>
              <w:left w:type="dxa" w:w="80"/>
              <w:bottom w:type="dxa" w:w="60"/>
              <w:right w:type="dxa" w:w="80"/>
            </w:tcMar>
          </w:tcPr>
          <w:p>
            <w:pPr>
              <w:spacing w:after="40" w:before="40"/>
            </w:pPr>
            <w:r>
              <w:rPr>
                <w:sz w:val="18"/>
                <w:szCs w:val="18"/>
              </w:rPr>
              <w:t xml:space="preserve">Password is required</w:t>
            </w:r>
          </w:p>
        </w:tc>
      </w:tr>
      <w:tr>
        <w:tc>
          <w:tcPr>
            <w:tcMar>
              <w:top w:type="dxa" w:w="60"/>
              <w:left w:type="dxa" w:w="80"/>
              <w:bottom w:type="dxa" w:w="60"/>
              <w:right w:type="dxa" w:w="80"/>
            </w:tcMar>
          </w:tcPr>
          <w:p>
            <w:pPr>
              <w:spacing w:after="40" w:before="40"/>
            </w:pPr>
            <w:r>
              <w:rPr>
                <w:sz w:val="18"/>
                <w:szCs w:val="18"/>
              </w:rPr>
              <w:t xml:space="preserve">CNIC (profile)</w:t>
            </w:r>
          </w:p>
        </w:tc>
        <w:tc>
          <w:tcPr>
            <w:tcMar>
              <w:top w:type="dxa" w:w="60"/>
              <w:left w:type="dxa" w:w="80"/>
              <w:bottom w:type="dxa" w:w="60"/>
              <w:right w:type="dxa" w:w="80"/>
            </w:tcMar>
          </w:tcPr>
          <w:p>
            <w:pPr>
              <w:spacing w:after="40" w:before="40"/>
            </w:pPr>
            <w:r>
              <w:rPr>
                <w:sz w:val="18"/>
                <w:szCs w:val="18"/>
              </w:rPr>
              <w:t xml:space="preserve">Pattern 99999-9999999-9; unique across platform</w:t>
            </w:r>
          </w:p>
        </w:tc>
        <w:tc>
          <w:tcPr>
            <w:tcMar>
              <w:top w:type="dxa" w:w="60"/>
              <w:left w:type="dxa" w:w="80"/>
              <w:bottom w:type="dxa" w:w="60"/>
              <w:right w:type="dxa" w:w="80"/>
            </w:tcMar>
          </w:tcPr>
          <w:p>
            <w:pPr>
              <w:spacing w:after="40" w:before="40"/>
            </w:pPr>
            <w:r>
              <w:rPr>
                <w:sz w:val="18"/>
                <w:szCs w:val="18"/>
              </w:rPr>
              <w:t xml:space="preserve">CNIC already registered on this platform</w:t>
            </w:r>
          </w:p>
        </w:tc>
      </w:tr>
      <w:tr>
        <w:tc>
          <w:tcPr>
            <w:shd w:fill="DCE7F1" w:val="clear"/>
            <w:tcMar>
              <w:top w:type="dxa" w:w="60"/>
              <w:left w:type="dxa" w:w="80"/>
              <w:bottom w:type="dxa" w:w="60"/>
              <w:right w:type="dxa" w:w="80"/>
            </w:tcMar>
          </w:tcPr>
          <w:p>
            <w:pPr>
              <w:spacing w:after="40" w:before="40"/>
            </w:pPr>
            <w:r>
              <w:rPr>
                <w:sz w:val="18"/>
                <w:szCs w:val="18"/>
              </w:rPr>
              <w:t xml:space="preserve">CNIC (shareholder)</w:t>
            </w:r>
          </w:p>
        </w:tc>
        <w:tc>
          <w:tcPr>
            <w:shd w:fill="DCE7F1" w:val="clear"/>
            <w:tcMar>
              <w:top w:type="dxa" w:w="60"/>
              <w:left w:type="dxa" w:w="80"/>
              <w:bottom w:type="dxa" w:w="60"/>
              <w:right w:type="dxa" w:w="80"/>
            </w:tcMar>
          </w:tcPr>
          <w:p>
            <w:pPr>
              <w:spacing w:after="40" w:before="40"/>
            </w:pPr>
            <w:r>
              <w:rPr>
                <w:sz w:val="18"/>
                <w:szCs w:val="18"/>
              </w:rPr>
              <w:t xml:space="preserve">Pattern 99999-9999999-9 if provided; optional</w:t>
            </w:r>
          </w:p>
        </w:tc>
        <w:tc>
          <w:tcPr>
            <w:shd w:fill="DCE7F1" w:val="clear"/>
            <w:tcMar>
              <w:top w:type="dxa" w:w="60"/>
              <w:left w:type="dxa" w:w="80"/>
              <w:bottom w:type="dxa" w:w="60"/>
              <w:right w:type="dxa" w:w="80"/>
            </w:tcMar>
          </w:tcPr>
          <w:p>
            <w:pPr>
              <w:spacing w:after="40" w:before="40"/>
            </w:pPr>
            <w:r>
              <w:rPr>
                <w:sz w:val="18"/>
                <w:szCs w:val="18"/>
              </w:rPr>
              <w:t xml:space="preserve">Invalid CNIC format</w:t>
            </w:r>
          </w:p>
        </w:tc>
      </w:tr>
      <w:tr>
        <w:tc>
          <w:tcPr>
            <w:tcMar>
              <w:top w:type="dxa" w:w="60"/>
              <w:left w:type="dxa" w:w="80"/>
              <w:bottom w:type="dxa" w:w="60"/>
              <w:right w:type="dxa" w:w="80"/>
            </w:tcMar>
          </w:tcPr>
          <w:p>
            <w:pPr>
              <w:spacing w:after="40" w:before="40"/>
            </w:pPr>
            <w:r>
              <w:rPr>
                <w:sz w:val="18"/>
                <w:szCs w:val="18"/>
              </w:rPr>
              <w:t xml:space="preserve">Shareholding %</w:t>
            </w:r>
          </w:p>
        </w:tc>
        <w:tc>
          <w:tcPr>
            <w:tcMar>
              <w:top w:type="dxa" w:w="60"/>
              <w:left w:type="dxa" w:w="80"/>
              <w:bottom w:type="dxa" w:w="60"/>
              <w:right w:type="dxa" w:w="80"/>
            </w:tcMar>
          </w:tcPr>
          <w:p>
            <w:pPr>
              <w:spacing w:after="40" w:before="40"/>
            </w:pPr>
            <w:r>
              <w:rPr>
                <w:sz w:val="18"/>
                <w:szCs w:val="18"/>
              </w:rPr>
              <w:t xml:space="preserve">Decimal 0.01–100.00</w:t>
            </w:r>
          </w:p>
        </w:tc>
        <w:tc>
          <w:tcPr>
            <w:tcMar>
              <w:top w:type="dxa" w:w="60"/>
              <w:left w:type="dxa" w:w="80"/>
              <w:bottom w:type="dxa" w:w="60"/>
              <w:right w:type="dxa" w:w="80"/>
            </w:tcMar>
          </w:tcPr>
          <w:p>
            <w:pPr>
              <w:spacing w:after="40" w:before="40"/>
            </w:pPr>
            <w:r>
              <w:rPr>
                <w:sz w:val="18"/>
                <w:szCs w:val="18"/>
              </w:rPr>
              <w:t xml:space="preserve">Invalid shareholding percentage</w:t>
            </w:r>
          </w:p>
        </w:tc>
      </w:tr>
      <w:tr>
        <w:tc>
          <w:tcPr>
            <w:shd w:fill="DCE7F1" w:val="clear"/>
            <w:tcMar>
              <w:top w:type="dxa" w:w="60"/>
              <w:left w:type="dxa" w:w="80"/>
              <w:bottom w:type="dxa" w:w="60"/>
              <w:right w:type="dxa" w:w="80"/>
            </w:tcMar>
          </w:tcPr>
          <w:p>
            <w:pPr>
              <w:spacing w:after="40" w:before="40"/>
            </w:pPr>
            <w:r>
              <w:rPr>
                <w:sz w:val="18"/>
                <w:szCs w:val="18"/>
              </w:rPr>
              <w:t xml:space="preserve">Amount (loan)</w:t>
            </w:r>
          </w:p>
        </w:tc>
        <w:tc>
          <w:tcPr>
            <w:shd w:fill="DCE7F1" w:val="clear"/>
            <w:tcMar>
              <w:top w:type="dxa" w:w="60"/>
              <w:left w:type="dxa" w:w="80"/>
              <w:bottom w:type="dxa" w:w="60"/>
              <w:right w:type="dxa" w:w="80"/>
            </w:tcMar>
          </w:tcPr>
          <w:p>
            <w:pPr>
              <w:spacing w:after="40" w:before="40"/>
            </w:pPr>
            <w:r>
              <w:rPr>
                <w:sz w:val="18"/>
                <w:szCs w:val="18"/>
              </w:rPr>
              <w:t xml:space="preserve">Decimal &gt; 0; precision 18,2</w:t>
            </w:r>
          </w:p>
        </w:tc>
        <w:tc>
          <w:tcPr>
            <w:shd w:fill="DCE7F1" w:val="clear"/>
            <w:tcMar>
              <w:top w:type="dxa" w:w="60"/>
              <w:left w:type="dxa" w:w="80"/>
              <w:bottom w:type="dxa" w:w="60"/>
              <w:right w:type="dxa" w:w="80"/>
            </w:tcMar>
          </w:tcPr>
          <w:p>
            <w:pPr>
              <w:spacing w:after="40" w:before="40"/>
            </w:pPr>
            <w:r>
              <w:rPr>
                <w:sz w:val="18"/>
                <w:szCs w:val="18"/>
              </w:rPr>
              <w:t xml:space="preserve">Amount must be greater than 0</w:t>
            </w:r>
          </w:p>
        </w:tc>
      </w:tr>
      <w:tr>
        <w:tc>
          <w:tcPr>
            <w:tcMar>
              <w:top w:type="dxa" w:w="60"/>
              <w:left w:type="dxa" w:w="80"/>
              <w:bottom w:type="dxa" w:w="60"/>
              <w:right w:type="dxa" w:w="80"/>
            </w:tcMar>
          </w:tcPr>
          <w:p>
            <w:pPr>
              <w:spacing w:after="40" w:before="40"/>
            </w:pPr>
            <w:r>
              <w:rPr>
                <w:sz w:val="18"/>
                <w:szCs w:val="18"/>
              </w:rPr>
              <w:t xml:space="preserve">Annual Sales</w:t>
            </w:r>
          </w:p>
        </w:tc>
        <w:tc>
          <w:tcPr>
            <w:tcMar>
              <w:top w:type="dxa" w:w="60"/>
              <w:left w:type="dxa" w:w="80"/>
              <w:bottom w:type="dxa" w:w="60"/>
              <w:right w:type="dxa" w:w="80"/>
            </w:tcMar>
          </w:tcPr>
          <w:p>
            <w:pPr>
              <w:spacing w:after="40" w:before="40"/>
            </w:pPr>
            <w:r>
              <w:rPr>
                <w:sz w:val="18"/>
                <w:szCs w:val="18"/>
              </w:rPr>
              <w:t xml:space="preserve">Decimal &gt;= 0</w:t>
            </w:r>
          </w:p>
        </w:tc>
        <w:tc>
          <w:tcPr>
            <w:tcMar>
              <w:top w:type="dxa" w:w="60"/>
              <w:left w:type="dxa" w:w="80"/>
              <w:bottom w:type="dxa" w:w="60"/>
              <w:right w:type="dxa" w:w="80"/>
            </w:tcMar>
          </w:tcPr>
          <w:p>
            <w:pPr>
              <w:spacing w:after="40" w:before="40"/>
            </w:pPr>
            <w:r>
              <w:rPr>
                <w:sz w:val="18"/>
                <w:szCs w:val="18"/>
              </w:rPr>
              <w:t xml:space="preserve">Annual sales must be 0 or greater</w:t>
            </w:r>
          </w:p>
        </w:tc>
      </w:tr>
      <w:tr>
        <w:tc>
          <w:tcPr>
            <w:shd w:fill="DCE7F1" w:val="clear"/>
            <w:tcMar>
              <w:top w:type="dxa" w:w="60"/>
              <w:left w:type="dxa" w:w="80"/>
              <w:bottom w:type="dxa" w:w="60"/>
              <w:right w:type="dxa" w:w="80"/>
            </w:tcMar>
          </w:tcPr>
          <w:p>
            <w:pPr>
              <w:spacing w:after="40" w:before="40"/>
            </w:pPr>
            <w:r>
              <w:rPr>
                <w:sz w:val="18"/>
                <w:szCs w:val="18"/>
              </w:rPr>
              <w:t xml:space="preserve">Year of Establishment</w:t>
            </w:r>
          </w:p>
        </w:tc>
        <w:tc>
          <w:tcPr>
            <w:shd w:fill="DCE7F1" w:val="clear"/>
            <w:tcMar>
              <w:top w:type="dxa" w:w="60"/>
              <w:left w:type="dxa" w:w="80"/>
              <w:bottom w:type="dxa" w:w="60"/>
              <w:right w:type="dxa" w:w="80"/>
            </w:tcMar>
          </w:tcPr>
          <w:p>
            <w:pPr>
              <w:spacing w:after="40" w:before="40"/>
            </w:pPr>
            <w:r>
              <w:rPr>
                <w:sz w:val="18"/>
                <w:szCs w:val="18"/>
              </w:rPr>
              <w:t xml:space="preserve">Integer 1900–current year</w:t>
            </w:r>
          </w:p>
        </w:tc>
        <w:tc>
          <w:tcPr>
            <w:shd w:fill="DCE7F1" w:val="clear"/>
            <w:tcMar>
              <w:top w:type="dxa" w:w="60"/>
              <w:left w:type="dxa" w:w="80"/>
              <w:bottom w:type="dxa" w:w="60"/>
              <w:right w:type="dxa" w:w="80"/>
            </w:tcMar>
          </w:tcPr>
          <w:p>
            <w:pPr>
              <w:spacing w:after="40" w:before="40"/>
            </w:pPr>
            <w:r>
              <w:rPr>
                <w:sz w:val="18"/>
                <w:szCs w:val="18"/>
              </w:rPr>
              <w:t xml:space="preserve">Invalid year of establishment</w:t>
            </w:r>
          </w:p>
        </w:tc>
      </w:tr>
      <w:tr>
        <w:tc>
          <w:tcPr>
            <w:tcMar>
              <w:top w:type="dxa" w:w="60"/>
              <w:left w:type="dxa" w:w="80"/>
              <w:bottom w:type="dxa" w:w="60"/>
              <w:right w:type="dxa" w:w="80"/>
            </w:tcMar>
          </w:tcPr>
          <w:p>
            <w:pPr>
              <w:spacing w:after="40" w:before="40"/>
            </w:pPr>
            <w:r>
              <w:rPr>
                <w:sz w:val="18"/>
                <w:szCs w:val="18"/>
              </w:rPr>
              <w:t xml:space="preserve">OTP</w:t>
            </w:r>
          </w:p>
        </w:tc>
        <w:tc>
          <w:tcPr>
            <w:tcMar>
              <w:top w:type="dxa" w:w="60"/>
              <w:left w:type="dxa" w:w="80"/>
              <w:bottom w:type="dxa" w:w="60"/>
              <w:right w:type="dxa" w:w="80"/>
            </w:tcMar>
          </w:tcPr>
          <w:p>
            <w:pPr>
              <w:spacing w:after="40" w:before="40"/>
            </w:pPr>
            <w:r>
              <w:rPr>
                <w:sz w:val="18"/>
                <w:szCs w:val="18"/>
              </w:rPr>
              <w:t xml:space="preserve">6 digits; not expired</w:t>
            </w:r>
          </w:p>
        </w:tc>
        <w:tc>
          <w:tcPr>
            <w:tcMar>
              <w:top w:type="dxa" w:w="60"/>
              <w:left w:type="dxa" w:w="80"/>
              <w:bottom w:type="dxa" w:w="60"/>
              <w:right w:type="dxa" w:w="80"/>
            </w:tcMar>
          </w:tcPr>
          <w:p>
            <w:pPr>
              <w:spacing w:after="40" w:before="40"/>
            </w:pPr>
            <w:r>
              <w:rPr>
                <w:sz w:val="18"/>
                <w:szCs w:val="18"/>
              </w:rPr>
              <w:t xml:space="preserve">Invalid or expired OTP</w:t>
            </w:r>
          </w:p>
        </w:tc>
      </w:tr>
      <w:tr>
        <w:tc>
          <w:tcPr>
            <w:shd w:fill="DCE7F1" w:val="clear"/>
            <w:tcMar>
              <w:top w:type="dxa" w:w="60"/>
              <w:left w:type="dxa" w:w="80"/>
              <w:bottom w:type="dxa" w:w="60"/>
              <w:right w:type="dxa" w:w="80"/>
            </w:tcMar>
          </w:tcPr>
          <w:p>
            <w:pPr>
              <w:spacing w:after="40" w:before="40"/>
            </w:pPr>
            <w:r>
              <w:rPr>
                <w:sz w:val="18"/>
                <w:szCs w:val="18"/>
              </w:rPr>
              <w:t xml:space="preserve">Verification Token</w:t>
            </w:r>
          </w:p>
        </w:tc>
        <w:tc>
          <w:tcPr>
            <w:shd w:fill="DCE7F1" w:val="clear"/>
            <w:tcMar>
              <w:top w:type="dxa" w:w="60"/>
              <w:left w:type="dxa" w:w="80"/>
              <w:bottom w:type="dxa" w:w="60"/>
              <w:right w:type="dxa" w:w="80"/>
            </w:tcMar>
          </w:tcPr>
          <w:p>
            <w:pPr>
              <w:spacing w:after="40" w:before="40"/>
            </w:pPr>
            <w:r>
              <w:rPr>
                <w:sz w:val="18"/>
                <w:szCs w:val="18"/>
              </w:rPr>
              <w:t xml:space="preserve">Exact match; not expired (24h)</w:t>
            </w:r>
          </w:p>
        </w:tc>
        <w:tc>
          <w:tcPr>
            <w:shd w:fill="DCE7F1" w:val="clear"/>
            <w:tcMar>
              <w:top w:type="dxa" w:w="60"/>
              <w:left w:type="dxa" w:w="80"/>
              <w:bottom w:type="dxa" w:w="60"/>
              <w:right w:type="dxa" w:w="80"/>
            </w:tcMar>
          </w:tcPr>
          <w:p>
            <w:pPr>
              <w:spacing w:after="40" w:before="40"/>
            </w:pPr>
            <w:r>
              <w:rPr>
                <w:sz w:val="18"/>
                <w:szCs w:val="18"/>
              </w:rPr>
              <w:t xml:space="preserve">Invalid or expired verification token</w:t>
            </w:r>
          </w:p>
        </w:tc>
      </w:tr>
      <w:tr>
        <w:tc>
          <w:tcPr>
            <w:tcMar>
              <w:top w:type="dxa" w:w="60"/>
              <w:left w:type="dxa" w:w="80"/>
              <w:bottom w:type="dxa" w:w="60"/>
              <w:right w:type="dxa" w:w="80"/>
            </w:tcMar>
          </w:tcPr>
          <w:p>
            <w:pPr>
              <w:spacing w:after="40" w:before="40"/>
            </w:pPr>
            <w:r>
              <w:rPr>
                <w:sz w:val="18"/>
                <w:szCs w:val="18"/>
              </w:rPr>
              <w:t xml:space="preserve">Remarks (bank decision)</w:t>
            </w:r>
          </w:p>
        </w:tc>
        <w:tc>
          <w:tcPr>
            <w:tcMar>
              <w:top w:type="dxa" w:w="60"/>
              <w:left w:type="dxa" w:w="80"/>
              <w:bottom w:type="dxa" w:w="60"/>
              <w:right w:type="dxa" w:w="80"/>
            </w:tcMar>
          </w:tcPr>
          <w:p>
            <w:pPr>
              <w:spacing w:after="40" w:before="40"/>
            </w:pPr>
            <w:r>
              <w:rPr>
                <w:sz w:val="18"/>
                <w:szCs w:val="18"/>
              </w:rPr>
              <w:t xml:space="preserve">Required for Approved, Rejected, More Information Required</w:t>
            </w:r>
          </w:p>
        </w:tc>
        <w:tc>
          <w:tcPr>
            <w:tcMar>
              <w:top w:type="dxa" w:w="60"/>
              <w:left w:type="dxa" w:w="80"/>
              <w:bottom w:type="dxa" w:w="60"/>
              <w:right w:type="dxa" w:w="80"/>
            </w:tcMar>
          </w:tcPr>
          <w:p>
            <w:pPr>
              <w:spacing w:after="40" w:before="40"/>
            </w:pPr>
            <w:r>
              <w:rPr>
                <w:sz w:val="18"/>
                <w:szCs w:val="18"/>
              </w:rPr>
              <w:t xml:space="preserve">Remarks are required for this decision</w:t>
            </w:r>
          </w:p>
        </w:tc>
      </w:tr>
      <w:tr>
        <w:tc>
          <w:tcPr>
            <w:shd w:fill="DCE7F1" w:val="clear"/>
            <w:tcMar>
              <w:top w:type="dxa" w:w="60"/>
              <w:left w:type="dxa" w:w="80"/>
              <w:bottom w:type="dxa" w:w="60"/>
              <w:right w:type="dxa" w:w="80"/>
            </w:tcMar>
          </w:tcPr>
          <w:p>
            <w:pPr>
              <w:spacing w:after="40" w:before="40"/>
            </w:pPr>
            <w:r>
              <w:rPr>
                <w:sz w:val="18"/>
                <w:szCs w:val="18"/>
              </w:rPr>
              <w:t xml:space="preserve">File upload</w:t>
            </w:r>
          </w:p>
        </w:tc>
        <w:tc>
          <w:tcPr>
            <w:shd w:fill="DCE7F1" w:val="clear"/>
            <w:tcMar>
              <w:top w:type="dxa" w:w="60"/>
              <w:left w:type="dxa" w:w="80"/>
              <w:bottom w:type="dxa" w:w="60"/>
              <w:right w:type="dxa" w:w="80"/>
            </w:tcMar>
          </w:tcPr>
          <w:p>
            <w:pPr>
              <w:spacing w:after="40" w:before="40"/>
            </w:pPr>
            <w:r>
              <w:rPr>
                <w:sz w:val="18"/>
                <w:szCs w:val="18"/>
              </w:rPr>
              <w:t xml:space="preserve">Types: PDF, DOC, DOCX, JPG, PNG; size limit per FileUploadService config</w:t>
            </w:r>
          </w:p>
        </w:tc>
        <w:tc>
          <w:tcPr>
            <w:shd w:fill="DCE7F1" w:val="clear"/>
            <w:tcMar>
              <w:top w:type="dxa" w:w="60"/>
              <w:left w:type="dxa" w:w="80"/>
              <w:bottom w:type="dxa" w:w="60"/>
              <w:right w:type="dxa" w:w="80"/>
            </w:tcMar>
          </w:tcPr>
          <w:p>
            <w:pPr>
              <w:spacing w:after="40" w:before="40"/>
            </w:pPr>
            <w:r>
              <w:rPr>
                <w:sz w:val="18"/>
                <w:szCs w:val="18"/>
              </w:rPr>
              <w:t xml:space="preserve">File type not allowed</w:t>
            </w:r>
          </w:p>
        </w:tc>
      </w:tr>
    </w:tbl>
    <w:p>
      <w:pPr>
        <w:pageBreakBefore/>
      </w:pPr>
    </w:p>
    <w:p>
      <w:pPr>
        <w:pStyle w:val="Heading1"/>
        <w:spacing w:after="240" w:before="480"/>
      </w:pPr>
      <w:r>
        <w:t xml:space="preserve">5. Module Documentation</w:t>
      </w:r>
    </w:p>
    <w:p>
      <w:pPr>
        <w:pStyle w:val="Heading2"/>
        <w:spacing w:after="160" w:before="360"/>
      </w:pPr>
      <w:r>
        <w:t xml:space="preserve">5.1 Admin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Module</w:t>
            </w:r>
          </w:p>
        </w:tc>
        <w:tc>
          <w:tcPr>
            <w:shd w:fill="1B3A5C" w:val="clear"/>
            <w:tcMar>
              <w:top w:type="dxa" w:w="60"/>
              <w:left w:type="dxa" w:w="80"/>
              <w:bottom w:type="dxa" w:w="60"/>
              <w:right w:type="dxa" w:w="80"/>
            </w:tcMar>
          </w:tcPr>
          <w:p>
            <w:pPr>
              <w:spacing w:after="40" w:before="40"/>
            </w:pPr>
            <w:r>
              <w:rPr>
                <w:b/>
                <w:bCs/>
                <w:sz w:val="18"/>
                <w:szCs w:val="18"/>
              </w:rPr>
              <w:t xml:space="preserve">Controller</w:t>
            </w:r>
          </w:p>
        </w:tc>
        <w:tc>
          <w:tcPr>
            <w:shd w:fill="1B3A5C" w:val="clear"/>
            <w:tcMar>
              <w:top w:type="dxa" w:w="60"/>
              <w:left w:type="dxa" w:w="80"/>
              <w:bottom w:type="dxa" w:w="60"/>
              <w:right w:type="dxa" w:w="80"/>
            </w:tcMar>
          </w:tcPr>
          <w:p>
            <w:pPr>
              <w:spacing w:after="40" w:before="40"/>
            </w:pPr>
            <w:r>
              <w:rPr>
                <w:b/>
                <w:bCs/>
                <w:sz w:val="18"/>
                <w:szCs w:val="18"/>
              </w:rPr>
              <w:t xml:space="preserve">Key Operations</w:t>
            </w:r>
          </w:p>
        </w:tc>
      </w:tr>
      <w:tr>
        <w:tc>
          <w:tcPr>
            <w:tcMar>
              <w:top w:type="dxa" w:w="60"/>
              <w:left w:type="dxa" w:w="80"/>
              <w:bottom w:type="dxa" w:w="60"/>
              <w:right w:type="dxa" w:w="80"/>
            </w:tcMar>
          </w:tcPr>
          <w:p>
            <w:pPr>
              <w:spacing w:after="40" w:before="40"/>
            </w:pPr>
            <w:r>
              <w:rPr>
                <w:sz w:val="18"/>
                <w:szCs w:val="18"/>
              </w:rPr>
              <w:t xml:space="preserve">Authentication</w:t>
            </w:r>
          </w:p>
        </w:tc>
        <w:tc>
          <w:tcPr>
            <w:tcMar>
              <w:top w:type="dxa" w:w="60"/>
              <w:left w:type="dxa" w:w="80"/>
              <w:bottom w:type="dxa" w:w="60"/>
              <w:right w:type="dxa" w:w="80"/>
            </w:tcMar>
          </w:tcPr>
          <w:p>
            <w:pPr>
              <w:spacing w:after="40" w:before="40"/>
            </w:pPr>
            <w:r>
              <w:rPr>
                <w:sz w:val="18"/>
                <w:szCs w:val="18"/>
              </w:rPr>
              <w:t xml:space="preserve">AdminAuthController</w:t>
            </w:r>
          </w:p>
        </w:tc>
        <w:tc>
          <w:tcPr>
            <w:tcMar>
              <w:top w:type="dxa" w:w="60"/>
              <w:left w:type="dxa" w:w="80"/>
              <w:bottom w:type="dxa" w:w="60"/>
              <w:right w:type="dxa" w:w="80"/>
            </w:tcMar>
          </w:tcPr>
          <w:p>
            <w:pPr>
              <w:spacing w:after="40" w:before="40"/>
            </w:pPr>
            <w:r>
              <w:rPr>
                <w:sz w:val="18"/>
                <w:szCs w:val="18"/>
              </w:rPr>
              <w:t xml:space="preserve">Login (POST), Logout (POST) — password-based; AuditLog on login/logout</w:t>
            </w:r>
          </w:p>
        </w:tc>
      </w:tr>
      <w:tr>
        <w:tc>
          <w:tcPr>
            <w:shd w:fill="DCE7F1" w:val="clear"/>
            <w:tcMar>
              <w:top w:type="dxa" w:w="60"/>
              <w:left w:type="dxa" w:w="80"/>
              <w:bottom w:type="dxa" w:w="60"/>
              <w:right w:type="dxa" w:w="80"/>
            </w:tcMar>
          </w:tcPr>
          <w:p>
            <w:pPr>
              <w:spacing w:after="40" w:before="40"/>
            </w:pPr>
            <w:r>
              <w:rPr>
                <w:sz w:val="18"/>
                <w:szCs w:val="18"/>
              </w:rPr>
              <w:t xml:space="preserve">Dashboard</w:t>
            </w:r>
          </w:p>
        </w:tc>
        <w:tc>
          <w:tcPr>
            <w:shd w:fill="DCE7F1" w:val="clear"/>
            <w:tcMar>
              <w:top w:type="dxa" w:w="60"/>
              <w:left w:type="dxa" w:w="80"/>
              <w:bottom w:type="dxa" w:w="60"/>
              <w:right w:type="dxa" w:w="80"/>
            </w:tcMar>
          </w:tcPr>
          <w:p>
            <w:pPr>
              <w:spacing w:after="40" w:before="40"/>
            </w:pPr>
            <w:r>
              <w:rPr>
                <w:sz w:val="18"/>
                <w:szCs w:val="18"/>
              </w:rPr>
              <w:t xml:space="preserve">AdminDashboardController</w:t>
            </w:r>
          </w:p>
        </w:tc>
        <w:tc>
          <w:tcPr>
            <w:shd w:fill="DCE7F1" w:val="clear"/>
            <w:tcMar>
              <w:top w:type="dxa" w:w="60"/>
              <w:left w:type="dxa" w:w="80"/>
              <w:bottom w:type="dxa" w:w="60"/>
              <w:right w:type="dxa" w:w="80"/>
            </w:tcMar>
          </w:tcPr>
          <w:p>
            <w:pPr>
              <w:spacing w:after="40" w:before="40"/>
            </w:pPr>
            <w:r>
              <w:rPr>
                <w:sz w:val="18"/>
                <w:szCs w:val="18"/>
              </w:rPr>
              <w:t xml:space="preserve">Index — reads counts directly from ApplicationDbContext: total users, banks, schemes, applications; Chart.js data</w:t>
            </w:r>
          </w:p>
        </w:tc>
      </w:tr>
      <w:tr>
        <w:tc>
          <w:tcPr>
            <w:tcMar>
              <w:top w:type="dxa" w:w="60"/>
              <w:left w:type="dxa" w:w="80"/>
              <w:bottom w:type="dxa" w:w="60"/>
              <w:right w:type="dxa" w:w="80"/>
            </w:tcMar>
          </w:tcPr>
          <w:p>
            <w:pPr>
              <w:spacing w:after="40" w:before="40"/>
            </w:pPr>
            <w:r>
              <w:rPr>
                <w:sz w:val="18"/>
                <w:szCs w:val="18"/>
              </w:rPr>
              <w:t xml:space="preserve">User Management</w:t>
            </w:r>
          </w:p>
        </w:tc>
        <w:tc>
          <w:tcPr>
            <w:tcMar>
              <w:top w:type="dxa" w:w="60"/>
              <w:left w:type="dxa" w:w="80"/>
              <w:bottom w:type="dxa" w:w="60"/>
              <w:right w:type="dxa" w:w="80"/>
            </w:tcMar>
          </w:tcPr>
          <w:p>
            <w:pPr>
              <w:spacing w:after="40" w:before="40"/>
            </w:pPr>
            <w:r>
              <w:rPr>
                <w:sz w:val="18"/>
                <w:szCs w:val="18"/>
              </w:rPr>
              <w:t xml:space="preserve">AdminUsersController</w:t>
            </w:r>
          </w:p>
        </w:tc>
        <w:tc>
          <w:tcPr>
            <w:tcMar>
              <w:top w:type="dxa" w:w="60"/>
              <w:left w:type="dxa" w:w="80"/>
              <w:bottom w:type="dxa" w:w="60"/>
              <w:right w:type="dxa" w:w="80"/>
            </w:tcMar>
          </w:tcPr>
          <w:p>
            <w:pPr>
              <w:spacing w:after="40" w:before="40"/>
            </w:pPr>
            <w:r>
              <w:rPr>
                <w:sz w:val="18"/>
                <w:szCs w:val="18"/>
              </w:rPr>
              <w:t xml:space="preserve">CRUD + ToggleActive + Detail + ExportExcel — IUserService, IRoleService, IBankService</w:t>
            </w:r>
          </w:p>
        </w:tc>
      </w:tr>
      <w:tr>
        <w:tc>
          <w:tcPr>
            <w:shd w:fill="DCE7F1" w:val="clear"/>
            <w:tcMar>
              <w:top w:type="dxa" w:w="60"/>
              <w:left w:type="dxa" w:w="80"/>
              <w:bottom w:type="dxa" w:w="60"/>
              <w:right w:type="dxa" w:w="80"/>
            </w:tcMar>
          </w:tcPr>
          <w:p>
            <w:pPr>
              <w:spacing w:after="40" w:before="40"/>
            </w:pPr>
            <w:r>
              <w:rPr>
                <w:sz w:val="18"/>
                <w:szCs w:val="18"/>
              </w:rPr>
              <w:t xml:space="preserve">Bank Management</w:t>
            </w:r>
          </w:p>
        </w:tc>
        <w:tc>
          <w:tcPr>
            <w:shd w:fill="DCE7F1" w:val="clear"/>
            <w:tcMar>
              <w:top w:type="dxa" w:w="60"/>
              <w:left w:type="dxa" w:w="80"/>
              <w:bottom w:type="dxa" w:w="60"/>
              <w:right w:type="dxa" w:w="80"/>
            </w:tcMar>
          </w:tcPr>
          <w:p>
            <w:pPr>
              <w:spacing w:after="40" w:before="40"/>
            </w:pPr>
            <w:r>
              <w:rPr>
                <w:sz w:val="18"/>
                <w:szCs w:val="18"/>
              </w:rPr>
              <w:t xml:space="preserve">AdminBanksController</w:t>
            </w:r>
          </w:p>
        </w:tc>
        <w:tc>
          <w:tcPr>
            <w:shd w:fill="DCE7F1" w:val="clear"/>
            <w:tcMar>
              <w:top w:type="dxa" w:w="60"/>
              <w:left w:type="dxa" w:w="80"/>
              <w:bottom w:type="dxa" w:w="60"/>
              <w:right w:type="dxa" w:w="80"/>
            </w:tcMar>
          </w:tcPr>
          <w:p>
            <w:pPr>
              <w:spacing w:after="40" w:before="40"/>
            </w:pPr>
            <w:r>
              <w:rPr>
                <w:sz w:val="18"/>
                <w:szCs w:val="18"/>
              </w:rPr>
              <w:t xml:space="preserve">CRUD + Members view — IBankService</w:t>
            </w:r>
          </w:p>
        </w:tc>
      </w:tr>
      <w:tr>
        <w:tc>
          <w:tcPr>
            <w:tcMar>
              <w:top w:type="dxa" w:w="60"/>
              <w:left w:type="dxa" w:w="80"/>
              <w:bottom w:type="dxa" w:w="60"/>
              <w:right w:type="dxa" w:w="80"/>
            </w:tcMar>
          </w:tcPr>
          <w:p>
            <w:pPr>
              <w:spacing w:after="40" w:before="40"/>
            </w:pPr>
            <w:r>
              <w:rPr>
                <w:sz w:val="18"/>
                <w:szCs w:val="18"/>
              </w:rPr>
              <w:t xml:space="preserve">Scheme Management</w:t>
            </w:r>
          </w:p>
        </w:tc>
        <w:tc>
          <w:tcPr>
            <w:tcMar>
              <w:top w:type="dxa" w:w="60"/>
              <w:left w:type="dxa" w:w="80"/>
              <w:bottom w:type="dxa" w:w="60"/>
              <w:right w:type="dxa" w:w="80"/>
            </w:tcMar>
          </w:tcPr>
          <w:p>
            <w:pPr>
              <w:spacing w:after="40" w:before="40"/>
            </w:pPr>
            <w:r>
              <w:rPr>
                <w:sz w:val="18"/>
                <w:szCs w:val="18"/>
              </w:rPr>
              <w:t xml:space="preserve">AdminSchemesController</w:t>
            </w:r>
          </w:p>
        </w:tc>
        <w:tc>
          <w:tcPr>
            <w:tcMar>
              <w:top w:type="dxa" w:w="60"/>
              <w:left w:type="dxa" w:w="80"/>
              <w:bottom w:type="dxa" w:w="60"/>
              <w:right w:type="dxa" w:w="80"/>
            </w:tcMar>
          </w:tcPr>
          <w:p>
            <w:pPr>
              <w:spacing w:after="40" w:before="40"/>
            </w:pPr>
            <w:r>
              <w:rPr>
                <w:sz w:val="18"/>
                <w:szCs w:val="18"/>
              </w:rPr>
              <w:t xml:space="preserve">CRUD + Publish/Unpublish — ISchemeService</w:t>
            </w:r>
          </w:p>
        </w:tc>
      </w:tr>
      <w:tr>
        <w:tc>
          <w:tcPr>
            <w:shd w:fill="DCE7F1" w:val="clear"/>
            <w:tcMar>
              <w:top w:type="dxa" w:w="60"/>
              <w:left w:type="dxa" w:w="80"/>
              <w:bottom w:type="dxa" w:w="60"/>
              <w:right w:type="dxa" w:w="80"/>
            </w:tcMar>
          </w:tcPr>
          <w:p>
            <w:pPr>
              <w:spacing w:after="40" w:before="40"/>
            </w:pPr>
            <w:r>
              <w:rPr>
                <w:sz w:val="18"/>
                <w:szCs w:val="18"/>
              </w:rPr>
              <w:t xml:space="preserve">Form Builder</w:t>
            </w:r>
          </w:p>
        </w:tc>
        <w:tc>
          <w:tcPr>
            <w:shd w:fill="DCE7F1" w:val="clear"/>
            <w:tcMar>
              <w:top w:type="dxa" w:w="60"/>
              <w:left w:type="dxa" w:w="80"/>
              <w:bottom w:type="dxa" w:w="60"/>
              <w:right w:type="dxa" w:w="80"/>
            </w:tcMar>
          </w:tcPr>
          <w:p>
            <w:pPr>
              <w:spacing w:after="40" w:before="40"/>
            </w:pPr>
            <w:r>
              <w:rPr>
                <w:sz w:val="18"/>
                <w:szCs w:val="18"/>
              </w:rPr>
              <w:t xml:space="preserve">AdminFormBuilderController</w:t>
            </w:r>
          </w:p>
        </w:tc>
        <w:tc>
          <w:tcPr>
            <w:shd w:fill="DCE7F1" w:val="clear"/>
            <w:tcMar>
              <w:top w:type="dxa" w:w="60"/>
              <w:left w:type="dxa" w:w="80"/>
              <w:bottom w:type="dxa" w:w="60"/>
              <w:right w:type="dxa" w:w="80"/>
            </w:tcMar>
          </w:tcPr>
          <w:p>
            <w:pPr>
              <w:spacing w:after="40" w:before="40"/>
            </w:pPr>
            <w:r>
              <w:rPr>
                <w:sz w:val="18"/>
                <w:szCs w:val="18"/>
              </w:rPr>
              <w:t xml:space="preserve">Index (GET), GetFields (AJAX GET), Save (AJAX POST) — ISchemeFormConfigService</w:t>
            </w:r>
          </w:p>
        </w:tc>
      </w:tr>
      <w:tr>
        <w:tc>
          <w:tcPr>
            <w:tcMar>
              <w:top w:type="dxa" w:w="60"/>
              <w:left w:type="dxa" w:w="80"/>
              <w:bottom w:type="dxa" w:w="60"/>
              <w:right w:type="dxa" w:w="80"/>
            </w:tcMar>
          </w:tcPr>
          <w:p>
            <w:pPr>
              <w:spacing w:after="40" w:before="40"/>
            </w:pPr>
            <w:r>
              <w:rPr>
                <w:sz w:val="18"/>
                <w:szCs w:val="18"/>
              </w:rPr>
              <w:t xml:space="preserve">Lookup Management</w:t>
            </w:r>
          </w:p>
        </w:tc>
        <w:tc>
          <w:tcPr>
            <w:tcMar>
              <w:top w:type="dxa" w:w="60"/>
              <w:left w:type="dxa" w:w="80"/>
              <w:bottom w:type="dxa" w:w="60"/>
              <w:right w:type="dxa" w:w="80"/>
            </w:tcMar>
          </w:tcPr>
          <w:p>
            <w:pPr>
              <w:spacing w:after="40" w:before="40"/>
            </w:pPr>
            <w:r>
              <w:rPr>
                <w:sz w:val="18"/>
                <w:szCs w:val="18"/>
              </w:rPr>
              <w:t xml:space="preserve">AdminLookupsController</w:t>
            </w:r>
          </w:p>
        </w:tc>
        <w:tc>
          <w:tcPr>
            <w:tcMar>
              <w:top w:type="dxa" w:w="60"/>
              <w:left w:type="dxa" w:w="80"/>
              <w:bottom w:type="dxa" w:w="60"/>
              <w:right w:type="dxa" w:w="80"/>
            </w:tcMar>
          </w:tcPr>
          <w:p>
            <w:pPr>
              <w:spacing w:after="40" w:before="40"/>
            </w:pPr>
            <w:r>
              <w:rPr>
                <w:sz w:val="18"/>
                <w:szCs w:val="18"/>
              </w:rPr>
              <w:t xml:space="preserve">CRUD for MasterLookup and MasterLookupValue — ILookupService</w:t>
            </w:r>
          </w:p>
        </w:tc>
      </w:tr>
      <w:tr>
        <w:tc>
          <w:tcPr>
            <w:shd w:fill="DCE7F1" w:val="clear"/>
            <w:tcMar>
              <w:top w:type="dxa" w:w="60"/>
              <w:left w:type="dxa" w:w="80"/>
              <w:bottom w:type="dxa" w:w="60"/>
              <w:right w:type="dxa" w:w="80"/>
            </w:tcMar>
          </w:tcPr>
          <w:p>
            <w:pPr>
              <w:spacing w:after="40" w:before="40"/>
            </w:pPr>
            <w:r>
              <w:rPr>
                <w:sz w:val="18"/>
                <w:szCs w:val="18"/>
              </w:rPr>
              <w:t xml:space="preserve">Role Management</w:t>
            </w:r>
          </w:p>
        </w:tc>
        <w:tc>
          <w:tcPr>
            <w:shd w:fill="DCE7F1" w:val="clear"/>
            <w:tcMar>
              <w:top w:type="dxa" w:w="60"/>
              <w:left w:type="dxa" w:w="80"/>
              <w:bottom w:type="dxa" w:w="60"/>
              <w:right w:type="dxa" w:w="80"/>
            </w:tcMar>
          </w:tcPr>
          <w:p>
            <w:pPr>
              <w:spacing w:after="40" w:before="40"/>
            </w:pPr>
            <w:r>
              <w:rPr>
                <w:sz w:val="18"/>
                <w:szCs w:val="18"/>
              </w:rPr>
              <w:t xml:space="preserve">AdminRolesController</w:t>
            </w:r>
          </w:p>
        </w:tc>
        <w:tc>
          <w:tcPr>
            <w:shd w:fill="DCE7F1" w:val="clear"/>
            <w:tcMar>
              <w:top w:type="dxa" w:w="60"/>
              <w:left w:type="dxa" w:w="80"/>
              <w:bottom w:type="dxa" w:w="60"/>
              <w:right w:type="dxa" w:w="80"/>
            </w:tcMar>
          </w:tcPr>
          <w:p>
            <w:pPr>
              <w:spacing w:after="40" w:before="40"/>
            </w:pPr>
            <w:r>
              <w:rPr>
                <w:sz w:val="18"/>
                <w:szCs w:val="18"/>
              </w:rPr>
              <w:t xml:space="preserve">CRUD for Roles — IRoleService</w:t>
            </w:r>
          </w:p>
        </w:tc>
      </w:tr>
      <w:tr>
        <w:tc>
          <w:tcPr>
            <w:tcMar>
              <w:top w:type="dxa" w:w="60"/>
              <w:left w:type="dxa" w:w="80"/>
              <w:bottom w:type="dxa" w:w="60"/>
              <w:right w:type="dxa" w:w="80"/>
            </w:tcMar>
          </w:tcPr>
          <w:p>
            <w:pPr>
              <w:spacing w:after="40" w:before="40"/>
            </w:pPr>
            <w:r>
              <w:rPr>
                <w:sz w:val="18"/>
                <w:szCs w:val="18"/>
              </w:rPr>
              <w:t xml:space="preserve">Settings</w:t>
            </w:r>
          </w:p>
        </w:tc>
        <w:tc>
          <w:tcPr>
            <w:tcMar>
              <w:top w:type="dxa" w:w="60"/>
              <w:left w:type="dxa" w:w="80"/>
              <w:bottom w:type="dxa" w:w="60"/>
              <w:right w:type="dxa" w:w="80"/>
            </w:tcMar>
          </w:tcPr>
          <w:p>
            <w:pPr>
              <w:spacing w:after="40" w:before="40"/>
            </w:pPr>
            <w:r>
              <w:rPr>
                <w:sz w:val="18"/>
                <w:szCs w:val="18"/>
              </w:rPr>
              <w:t xml:space="preserve">AdminSettingsController</w:t>
            </w:r>
          </w:p>
        </w:tc>
        <w:tc>
          <w:tcPr>
            <w:tcMar>
              <w:top w:type="dxa" w:w="60"/>
              <w:left w:type="dxa" w:w="80"/>
              <w:bottom w:type="dxa" w:w="60"/>
              <w:right w:type="dxa" w:w="80"/>
            </w:tcMar>
          </w:tcPr>
          <w:p>
            <w:pPr>
              <w:spacing w:after="40" w:before="40"/>
            </w:pPr>
            <w:r>
              <w:rPr>
                <w:sz w:val="18"/>
                <w:szCs w:val="18"/>
              </w:rPr>
              <w:t xml:space="preserve">View/save by category — ISettingsService</w:t>
            </w:r>
          </w:p>
        </w:tc>
      </w:tr>
    </w:tbl>
    <w:p>
      <w:pPr>
        <w:pStyle w:val="Heading2"/>
        <w:spacing w:after="160" w:before="360"/>
      </w:pPr>
      <w:r>
        <w:t xml:space="preserve">5.2 Banks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Module</w:t>
            </w:r>
          </w:p>
        </w:tc>
        <w:tc>
          <w:tcPr>
            <w:shd w:fill="1B3A5C" w:val="clear"/>
            <w:tcMar>
              <w:top w:type="dxa" w:w="60"/>
              <w:left w:type="dxa" w:w="80"/>
              <w:bottom w:type="dxa" w:w="60"/>
              <w:right w:type="dxa" w:w="80"/>
            </w:tcMar>
          </w:tcPr>
          <w:p>
            <w:pPr>
              <w:spacing w:after="40" w:before="40"/>
            </w:pPr>
            <w:r>
              <w:rPr>
                <w:b/>
                <w:bCs/>
                <w:sz w:val="18"/>
                <w:szCs w:val="18"/>
              </w:rPr>
              <w:t xml:space="preserve">Controller</w:t>
            </w:r>
          </w:p>
        </w:tc>
        <w:tc>
          <w:tcPr>
            <w:shd w:fill="1B3A5C" w:val="clear"/>
            <w:tcMar>
              <w:top w:type="dxa" w:w="60"/>
              <w:left w:type="dxa" w:w="80"/>
              <w:bottom w:type="dxa" w:w="60"/>
              <w:right w:type="dxa" w:w="80"/>
            </w:tcMar>
          </w:tcPr>
          <w:p>
            <w:pPr>
              <w:spacing w:after="40" w:before="40"/>
            </w:pPr>
            <w:r>
              <w:rPr>
                <w:b/>
                <w:bCs/>
                <w:sz w:val="18"/>
                <w:szCs w:val="18"/>
              </w:rPr>
              <w:t xml:space="preserve">Key Operations</w:t>
            </w:r>
          </w:p>
        </w:tc>
      </w:tr>
      <w:tr>
        <w:tc>
          <w:tcPr>
            <w:tcMar>
              <w:top w:type="dxa" w:w="60"/>
              <w:left w:type="dxa" w:w="80"/>
              <w:bottom w:type="dxa" w:w="60"/>
              <w:right w:type="dxa" w:w="80"/>
            </w:tcMar>
          </w:tcPr>
          <w:p>
            <w:pPr>
              <w:spacing w:after="40" w:before="40"/>
            </w:pPr>
            <w:r>
              <w:rPr>
                <w:sz w:val="18"/>
                <w:szCs w:val="18"/>
              </w:rPr>
              <w:t xml:space="preserve">Authentication</w:t>
            </w:r>
          </w:p>
        </w:tc>
        <w:tc>
          <w:tcPr>
            <w:tcMar>
              <w:top w:type="dxa" w:w="60"/>
              <w:left w:type="dxa" w:w="80"/>
              <w:bottom w:type="dxa" w:w="60"/>
              <w:right w:type="dxa" w:w="80"/>
            </w:tcMar>
          </w:tcPr>
          <w:p>
            <w:pPr>
              <w:spacing w:after="40" w:before="40"/>
            </w:pPr>
            <w:r>
              <w:rPr>
                <w:sz w:val="18"/>
                <w:szCs w:val="18"/>
              </w:rPr>
              <w:t xml:space="preserve">BankAuthController</w:t>
            </w:r>
          </w:p>
        </w:tc>
        <w:tc>
          <w:tcPr>
            <w:tcMar>
              <w:top w:type="dxa" w:w="60"/>
              <w:left w:type="dxa" w:w="80"/>
              <w:bottom w:type="dxa" w:w="60"/>
              <w:right w:type="dxa" w:w="80"/>
            </w:tcMar>
          </w:tcPr>
          <w:p>
            <w:pPr>
              <w:spacing w:after="40" w:before="40"/>
            </w:pPr>
            <w:r>
              <w:rPr>
                <w:sz w:val="18"/>
                <w:szCs w:val="18"/>
              </w:rPr>
              <w:t xml:space="preserve">Login (email entry), SendOtp (AJAX), VerifyOtpAjax (AJAX), VerifyOtp (POST), ResendOtp (AJAX), Logout</w:t>
            </w:r>
          </w:p>
        </w:tc>
      </w:tr>
      <w:tr>
        <w:tc>
          <w:tcPr>
            <w:shd w:fill="DCE7F1" w:val="clear"/>
            <w:tcMar>
              <w:top w:type="dxa" w:w="60"/>
              <w:left w:type="dxa" w:w="80"/>
              <w:bottom w:type="dxa" w:w="60"/>
              <w:right w:type="dxa" w:w="80"/>
            </w:tcMar>
          </w:tcPr>
          <w:p>
            <w:pPr>
              <w:spacing w:after="40" w:before="40"/>
            </w:pPr>
            <w:r>
              <w:rPr>
                <w:sz w:val="18"/>
                <w:szCs w:val="18"/>
              </w:rPr>
              <w:t xml:space="preserve">Dashboard</w:t>
            </w:r>
          </w:p>
        </w:tc>
        <w:tc>
          <w:tcPr>
            <w:shd w:fill="DCE7F1" w:val="clear"/>
            <w:tcMar>
              <w:top w:type="dxa" w:w="60"/>
              <w:left w:type="dxa" w:w="80"/>
              <w:bottom w:type="dxa" w:w="60"/>
              <w:right w:type="dxa" w:w="80"/>
            </w:tcMar>
          </w:tcPr>
          <w:p>
            <w:pPr>
              <w:spacing w:after="40" w:before="40"/>
            </w:pPr>
            <w:r>
              <w:rPr>
                <w:sz w:val="18"/>
                <w:szCs w:val="18"/>
              </w:rPr>
              <w:t xml:space="preserve">BankDashboardController</w:t>
            </w:r>
          </w:p>
        </w:tc>
        <w:tc>
          <w:tcPr>
            <w:shd w:fill="DCE7F1" w:val="clear"/>
            <w:tcMar>
              <w:top w:type="dxa" w:w="60"/>
              <w:left w:type="dxa" w:w="80"/>
              <w:bottom w:type="dxa" w:w="60"/>
              <w:right w:type="dxa" w:w="80"/>
            </w:tcMar>
          </w:tcPr>
          <w:p>
            <w:pPr>
              <w:spacing w:after="40" w:before="40"/>
            </w:pPr>
            <w:r>
              <w:rPr>
                <w:sz w:val="18"/>
                <w:szCs w:val="18"/>
              </w:rPr>
              <w:t xml:space="preserve">Index — counts by status for authenticated bank via ILoanRequestService</w:t>
            </w:r>
          </w:p>
        </w:tc>
      </w:tr>
      <w:tr>
        <w:tc>
          <w:tcPr>
            <w:tcMar>
              <w:top w:type="dxa" w:w="60"/>
              <w:left w:type="dxa" w:w="80"/>
              <w:bottom w:type="dxa" w:w="60"/>
              <w:right w:type="dxa" w:w="80"/>
            </w:tcMar>
          </w:tcPr>
          <w:p>
            <w:pPr>
              <w:spacing w:after="40" w:before="40"/>
            </w:pPr>
            <w:r>
              <w:rPr>
                <w:sz w:val="18"/>
                <w:szCs w:val="18"/>
              </w:rPr>
              <w:t xml:space="preserve">Application Review</w:t>
            </w:r>
          </w:p>
        </w:tc>
        <w:tc>
          <w:tcPr>
            <w:tcMar>
              <w:top w:type="dxa" w:w="60"/>
              <w:left w:type="dxa" w:w="80"/>
              <w:bottom w:type="dxa" w:w="60"/>
              <w:right w:type="dxa" w:w="80"/>
            </w:tcMar>
          </w:tcPr>
          <w:p>
            <w:pPr>
              <w:spacing w:after="40" w:before="40"/>
            </w:pPr>
            <w:r>
              <w:rPr>
                <w:sz w:val="18"/>
                <w:szCs w:val="18"/>
              </w:rPr>
              <w:t xml:space="preserve">BankRequestsController</w:t>
            </w:r>
          </w:p>
        </w:tc>
        <w:tc>
          <w:tcPr>
            <w:tcMar>
              <w:top w:type="dxa" w:w="60"/>
              <w:left w:type="dxa" w:w="80"/>
              <w:bottom w:type="dxa" w:w="60"/>
              <w:right w:type="dxa" w:w="80"/>
            </w:tcMar>
          </w:tcPr>
          <w:p>
            <w:pPr>
              <w:spacing w:after="40" w:before="40"/>
            </w:pPr>
            <w:r>
              <w:rPr>
                <w:sz w:val="18"/>
                <w:szCs w:val="18"/>
              </w:rPr>
              <w:t xml:space="preserve">Assigned (GET), Approved (GET), Rejected (GET), Detail (GET), SubmitDecision (POST)</w:t>
            </w:r>
          </w:p>
        </w:tc>
      </w:tr>
      <w:tr>
        <w:tc>
          <w:tcPr>
            <w:shd w:fill="DCE7F1" w:val="clear"/>
            <w:tcMar>
              <w:top w:type="dxa" w:w="60"/>
              <w:left w:type="dxa" w:w="80"/>
              <w:bottom w:type="dxa" w:w="60"/>
              <w:right w:type="dxa" w:w="80"/>
            </w:tcMar>
          </w:tcPr>
          <w:p>
            <w:pPr>
              <w:spacing w:after="40" w:before="40"/>
            </w:pPr>
            <w:r>
              <w:rPr>
                <w:sz w:val="18"/>
                <w:szCs w:val="18"/>
              </w:rPr>
              <w:t xml:space="preserve">Profile</w:t>
            </w:r>
          </w:p>
        </w:tc>
        <w:tc>
          <w:tcPr>
            <w:shd w:fill="DCE7F1" w:val="clear"/>
            <w:tcMar>
              <w:top w:type="dxa" w:w="60"/>
              <w:left w:type="dxa" w:w="80"/>
              <w:bottom w:type="dxa" w:w="60"/>
              <w:right w:type="dxa" w:w="80"/>
            </w:tcMar>
          </w:tcPr>
          <w:p>
            <w:pPr>
              <w:spacing w:after="40" w:before="40"/>
            </w:pPr>
            <w:r>
              <w:rPr>
                <w:sz w:val="18"/>
                <w:szCs w:val="18"/>
              </w:rPr>
              <w:t xml:space="preserve">BankProfileController</w:t>
            </w:r>
          </w:p>
        </w:tc>
        <w:tc>
          <w:tcPr>
            <w:shd w:fill="DCE7F1" w:val="clear"/>
            <w:tcMar>
              <w:top w:type="dxa" w:w="60"/>
              <w:left w:type="dxa" w:w="80"/>
              <w:bottom w:type="dxa" w:w="60"/>
              <w:right w:type="dxa" w:w="80"/>
            </w:tcMar>
          </w:tcPr>
          <w:p>
            <w:pPr>
              <w:spacing w:after="40" w:before="40"/>
            </w:pPr>
            <w:r>
              <w:rPr>
                <w:sz w:val="18"/>
                <w:szCs w:val="18"/>
              </w:rPr>
              <w:t xml:space="preserve">Index — static read-only view of bank officer account details</w:t>
            </w:r>
          </w:p>
        </w:tc>
      </w:tr>
      <w:tr>
        <w:tc>
          <w:tcPr>
            <w:tcMar>
              <w:top w:type="dxa" w:w="60"/>
              <w:left w:type="dxa" w:w="80"/>
              <w:bottom w:type="dxa" w:w="60"/>
              <w:right w:type="dxa" w:w="80"/>
            </w:tcMar>
          </w:tcPr>
          <w:p>
            <w:pPr>
              <w:spacing w:after="40" w:before="40"/>
            </w:pPr>
            <w:r>
              <w:rPr>
                <w:sz w:val="18"/>
                <w:szCs w:val="18"/>
              </w:rPr>
              <w:t xml:space="preserve">CSRF Token</w:t>
            </w:r>
          </w:p>
        </w:tc>
        <w:tc>
          <w:tcPr>
            <w:tcMar>
              <w:top w:type="dxa" w:w="60"/>
              <w:left w:type="dxa" w:w="80"/>
              <w:bottom w:type="dxa" w:w="60"/>
              <w:right w:type="dxa" w:w="80"/>
            </w:tcMar>
          </w:tcPr>
          <w:p>
            <w:pPr>
              <w:spacing w:after="40" w:before="40"/>
            </w:pPr>
            <w:r>
              <w:rPr>
                <w:sz w:val="18"/>
                <w:szCs w:val="18"/>
              </w:rPr>
              <w:t xml:space="preserve">BankCsrfController</w:t>
            </w:r>
          </w:p>
        </w:tc>
        <w:tc>
          <w:tcPr>
            <w:tcMar>
              <w:top w:type="dxa" w:w="60"/>
              <w:left w:type="dxa" w:w="80"/>
              <w:bottom w:type="dxa" w:w="60"/>
              <w:right w:type="dxa" w:w="80"/>
            </w:tcMar>
          </w:tcPr>
          <w:p>
            <w:pPr>
              <w:spacing w:after="40" w:before="40"/>
            </w:pPr>
            <w:r>
              <w:rPr>
                <w:sz w:val="18"/>
                <w:szCs w:val="18"/>
              </w:rPr>
              <w:t xml:space="preserve">GetToken — returns antiforgery token for AJAX calls</w:t>
            </w:r>
          </w:p>
        </w:tc>
      </w:tr>
    </w:tbl>
    <w:p>
      <w:pPr>
        <w:pStyle w:val="Heading2"/>
        <w:spacing w:after="160" w:before="360"/>
      </w:pPr>
      <w:r>
        <w:t xml:space="preserve">5.3 End User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Module</w:t>
            </w:r>
          </w:p>
        </w:tc>
        <w:tc>
          <w:tcPr>
            <w:shd w:fill="1B3A5C" w:val="clear"/>
            <w:tcMar>
              <w:top w:type="dxa" w:w="60"/>
              <w:left w:type="dxa" w:w="80"/>
              <w:bottom w:type="dxa" w:w="60"/>
              <w:right w:type="dxa" w:w="80"/>
            </w:tcMar>
          </w:tcPr>
          <w:p>
            <w:pPr>
              <w:spacing w:after="40" w:before="40"/>
            </w:pPr>
            <w:r>
              <w:rPr>
                <w:b/>
                <w:bCs/>
                <w:sz w:val="18"/>
                <w:szCs w:val="18"/>
              </w:rPr>
              <w:t xml:space="preserve">Controller</w:t>
            </w:r>
          </w:p>
        </w:tc>
        <w:tc>
          <w:tcPr>
            <w:shd w:fill="1B3A5C" w:val="clear"/>
            <w:tcMar>
              <w:top w:type="dxa" w:w="60"/>
              <w:left w:type="dxa" w:w="80"/>
              <w:bottom w:type="dxa" w:w="60"/>
              <w:right w:type="dxa" w:w="80"/>
            </w:tcMar>
          </w:tcPr>
          <w:p>
            <w:pPr>
              <w:spacing w:after="40" w:before="40"/>
            </w:pPr>
            <w:r>
              <w:rPr>
                <w:b/>
                <w:bCs/>
                <w:sz w:val="18"/>
                <w:szCs w:val="18"/>
              </w:rPr>
              <w:t xml:space="preserve">Key Operations</w:t>
            </w:r>
          </w:p>
        </w:tc>
      </w:tr>
      <w:tr>
        <w:tc>
          <w:tcPr>
            <w:tcMar>
              <w:top w:type="dxa" w:w="60"/>
              <w:left w:type="dxa" w:w="80"/>
              <w:bottom w:type="dxa" w:w="60"/>
              <w:right w:type="dxa" w:w="80"/>
            </w:tcMar>
          </w:tcPr>
          <w:p>
            <w:pPr>
              <w:spacing w:after="40" w:before="40"/>
            </w:pPr>
            <w:r>
              <w:rPr>
                <w:sz w:val="18"/>
                <w:szCs w:val="18"/>
              </w:rPr>
              <w:t xml:space="preserve">Account</w:t>
            </w:r>
          </w:p>
        </w:tc>
        <w:tc>
          <w:tcPr>
            <w:tcMar>
              <w:top w:type="dxa" w:w="60"/>
              <w:left w:type="dxa" w:w="80"/>
              <w:bottom w:type="dxa" w:w="60"/>
              <w:right w:type="dxa" w:w="80"/>
            </w:tcMar>
          </w:tcPr>
          <w:p>
            <w:pPr>
              <w:spacing w:after="40" w:before="40"/>
            </w:pPr>
            <w:r>
              <w:rPr>
                <w:sz w:val="18"/>
                <w:szCs w:val="18"/>
              </w:rPr>
              <w:t xml:space="preserve">EndUserAccountController</w:t>
            </w:r>
          </w:p>
        </w:tc>
        <w:tc>
          <w:tcPr>
            <w:tcMar>
              <w:top w:type="dxa" w:w="60"/>
              <w:left w:type="dxa" w:w="80"/>
              <w:bottom w:type="dxa" w:w="60"/>
              <w:right w:type="dxa" w:w="80"/>
            </w:tcMar>
          </w:tcPr>
          <w:p>
            <w:pPr>
              <w:spacing w:after="40" w:before="40"/>
            </w:pPr>
            <w:r>
              <w:rPr>
                <w:sz w:val="18"/>
                <w:szCs w:val="18"/>
              </w:rPr>
              <w:t xml:space="preserve">Login, Register, ExternalLogin, ExternalLoginCallback, Logout, GetCurrentStepForUser (AJAX)</w:t>
            </w:r>
          </w:p>
        </w:tc>
      </w:tr>
      <w:tr>
        <w:tc>
          <w:tcPr>
            <w:shd w:fill="DCE7F1" w:val="clear"/>
            <w:tcMar>
              <w:top w:type="dxa" w:w="60"/>
              <w:left w:type="dxa" w:w="80"/>
              <w:bottom w:type="dxa" w:w="60"/>
              <w:right w:type="dxa" w:w="80"/>
            </w:tcMar>
          </w:tcPr>
          <w:p>
            <w:pPr>
              <w:spacing w:after="40" w:before="40"/>
            </w:pPr>
            <w:r>
              <w:rPr>
                <w:sz w:val="18"/>
                <w:szCs w:val="18"/>
              </w:rPr>
              <w:t xml:space="preserve">Profile</w:t>
            </w:r>
          </w:p>
        </w:tc>
        <w:tc>
          <w:tcPr>
            <w:shd w:fill="DCE7F1" w:val="clear"/>
            <w:tcMar>
              <w:top w:type="dxa" w:w="60"/>
              <w:left w:type="dxa" w:w="80"/>
              <w:bottom w:type="dxa" w:w="60"/>
              <w:right w:type="dxa" w:w="80"/>
            </w:tcMar>
          </w:tcPr>
          <w:p>
            <w:pPr>
              <w:spacing w:after="40" w:before="40"/>
            </w:pPr>
            <w:r>
              <w:rPr>
                <w:sz w:val="18"/>
                <w:szCs w:val="18"/>
              </w:rPr>
              <w:t xml:space="preserve">EndUserProfileController</w:t>
            </w:r>
          </w:p>
        </w:tc>
        <w:tc>
          <w:tcPr>
            <w:shd w:fill="DCE7F1" w:val="clear"/>
            <w:tcMar>
              <w:top w:type="dxa" w:w="60"/>
              <w:left w:type="dxa" w:w="80"/>
              <w:bottom w:type="dxa" w:w="60"/>
              <w:right w:type="dxa" w:w="80"/>
            </w:tcMar>
          </w:tcPr>
          <w:p>
            <w:pPr>
              <w:spacing w:after="40" w:before="40"/>
            </w:pPr>
            <w:r>
              <w:rPr>
                <w:sz w:val="18"/>
                <w:szCs w:val="18"/>
              </w:rPr>
              <w:t xml:space="preserve">Complete (GET/POST), Verify (GET/POST), Index (GET) — profile view after verification</w:t>
            </w:r>
          </w:p>
        </w:tc>
      </w:tr>
      <w:tr>
        <w:tc>
          <w:tcPr>
            <w:tcMar>
              <w:top w:type="dxa" w:w="60"/>
              <w:left w:type="dxa" w:w="80"/>
              <w:bottom w:type="dxa" w:w="60"/>
              <w:right w:type="dxa" w:w="80"/>
            </w:tcMar>
          </w:tcPr>
          <w:p>
            <w:pPr>
              <w:spacing w:after="40" w:before="40"/>
            </w:pPr>
            <w:r>
              <w:rPr>
                <w:sz w:val="18"/>
                <w:szCs w:val="18"/>
              </w:rPr>
              <w:t xml:space="preserve">Loan Applications</w:t>
            </w:r>
          </w:p>
        </w:tc>
        <w:tc>
          <w:tcPr>
            <w:tcMar>
              <w:top w:type="dxa" w:w="60"/>
              <w:left w:type="dxa" w:w="80"/>
              <w:bottom w:type="dxa" w:w="60"/>
              <w:right w:type="dxa" w:w="80"/>
            </w:tcMar>
          </w:tcPr>
          <w:p>
            <w:pPr>
              <w:spacing w:after="40" w:before="40"/>
            </w:pPr>
            <w:r>
              <w:rPr>
                <w:sz w:val="18"/>
                <w:szCs w:val="18"/>
              </w:rPr>
              <w:t xml:space="preserve">EndUserLoanRequestsController</w:t>
            </w:r>
          </w:p>
        </w:tc>
        <w:tc>
          <w:tcPr>
            <w:tcMar>
              <w:top w:type="dxa" w:w="60"/>
              <w:left w:type="dxa" w:w="80"/>
              <w:bottom w:type="dxa" w:w="60"/>
              <w:right w:type="dxa" w:w="80"/>
            </w:tcMar>
          </w:tcPr>
          <w:p>
            <w:pPr>
              <w:spacing w:after="40" w:before="40"/>
            </w:pPr>
            <w:r>
              <w:rPr>
                <w:sz w:val="18"/>
                <w:szCs w:val="18"/>
              </w:rPr>
              <w:t xml:space="preserve">Create (GET/POST), GetFormForScheme (GET AJAX), Confirmation (GET), Detail (GET), MyApplications (GET)</w:t>
            </w:r>
          </w:p>
        </w:tc>
      </w:tr>
      <w:tr>
        <w:tc>
          <w:tcPr>
            <w:shd w:fill="DCE7F1" w:val="clear"/>
            <w:tcMar>
              <w:top w:type="dxa" w:w="60"/>
              <w:left w:type="dxa" w:w="80"/>
              <w:bottom w:type="dxa" w:w="60"/>
              <w:right w:type="dxa" w:w="80"/>
            </w:tcMar>
          </w:tcPr>
          <w:p>
            <w:pPr>
              <w:spacing w:after="40" w:before="40"/>
            </w:pPr>
            <w:r>
              <w:rPr>
                <w:sz w:val="18"/>
                <w:szCs w:val="18"/>
              </w:rPr>
              <w:t xml:space="preserve">Dashboard</w:t>
            </w:r>
          </w:p>
        </w:tc>
        <w:tc>
          <w:tcPr>
            <w:shd w:fill="DCE7F1" w:val="clear"/>
            <w:tcMar>
              <w:top w:type="dxa" w:w="60"/>
              <w:left w:type="dxa" w:w="80"/>
              <w:bottom w:type="dxa" w:w="60"/>
              <w:right w:type="dxa" w:w="80"/>
            </w:tcMar>
          </w:tcPr>
          <w:p>
            <w:pPr>
              <w:spacing w:after="40" w:before="40"/>
            </w:pPr>
            <w:r>
              <w:rPr>
                <w:sz w:val="18"/>
                <w:szCs w:val="18"/>
              </w:rPr>
              <w:t xml:space="preserve">EndUserDashboardController</w:t>
            </w:r>
          </w:p>
        </w:tc>
        <w:tc>
          <w:tcPr>
            <w:shd w:fill="DCE7F1" w:val="clear"/>
            <w:tcMar>
              <w:top w:type="dxa" w:w="60"/>
              <w:left w:type="dxa" w:w="80"/>
              <w:bottom w:type="dxa" w:w="60"/>
              <w:right w:type="dxa" w:w="80"/>
            </w:tcMar>
          </w:tcPr>
          <w:p>
            <w:pPr>
              <w:spacing w:after="40" w:before="40"/>
            </w:pPr>
            <w:r>
              <w:rPr>
                <w:sz w:val="18"/>
                <w:szCs w:val="18"/>
              </w:rPr>
              <w:t xml:space="preserve">Index — application count by status for authenticated SME</w:t>
            </w:r>
          </w:p>
        </w:tc>
      </w:tr>
      <w:tr>
        <w:tc>
          <w:tcPr>
            <w:tcMar>
              <w:top w:type="dxa" w:w="60"/>
              <w:left w:type="dxa" w:w="80"/>
              <w:bottom w:type="dxa" w:w="60"/>
              <w:right w:type="dxa" w:w="80"/>
            </w:tcMar>
          </w:tcPr>
          <w:p>
            <w:pPr>
              <w:spacing w:after="40" w:before="40"/>
            </w:pPr>
            <w:r>
              <w:rPr>
                <w:sz w:val="18"/>
                <w:szCs w:val="18"/>
              </w:rPr>
              <w:t xml:space="preserve">Notifications</w:t>
            </w:r>
          </w:p>
        </w:tc>
        <w:tc>
          <w:tcPr>
            <w:tcMar>
              <w:top w:type="dxa" w:w="60"/>
              <w:left w:type="dxa" w:w="80"/>
              <w:bottom w:type="dxa" w:w="60"/>
              <w:right w:type="dxa" w:w="80"/>
            </w:tcMar>
          </w:tcPr>
          <w:p>
            <w:pPr>
              <w:spacing w:after="40" w:before="40"/>
            </w:pPr>
            <w:r>
              <w:rPr>
                <w:sz w:val="18"/>
                <w:szCs w:val="18"/>
              </w:rPr>
              <w:t xml:space="preserve">EndUserNotificationsController</w:t>
            </w:r>
          </w:p>
        </w:tc>
        <w:tc>
          <w:tcPr>
            <w:tcMar>
              <w:top w:type="dxa" w:w="60"/>
              <w:left w:type="dxa" w:w="80"/>
              <w:bottom w:type="dxa" w:w="60"/>
              <w:right w:type="dxa" w:w="80"/>
            </w:tcMar>
          </w:tcPr>
          <w:p>
            <w:pPr>
              <w:spacing w:after="40" w:before="40"/>
            </w:pPr>
            <w:r>
              <w:rPr>
                <w:sz w:val="18"/>
                <w:szCs w:val="18"/>
              </w:rPr>
              <w:t xml:space="preserve">Index (GET), MarkRead (POST AJAX)</w:t>
            </w:r>
          </w:p>
        </w:tc>
      </w:tr>
    </w:tbl>
    <w:p>
      <w:pPr>
        <w:pStyle w:val="Heading2"/>
        <w:spacing w:after="160" w:before="360"/>
      </w:pPr>
      <w:r>
        <w:t xml:space="preserve">5.4 Services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Service</w:t>
            </w:r>
          </w:p>
        </w:tc>
        <w:tc>
          <w:tcPr>
            <w:shd w:fill="1B3A5C" w:val="clear"/>
            <w:tcMar>
              <w:top w:type="dxa" w:w="60"/>
              <w:left w:type="dxa" w:w="80"/>
              <w:bottom w:type="dxa" w:w="60"/>
              <w:right w:type="dxa" w:w="80"/>
            </w:tcMar>
          </w:tcPr>
          <w:p>
            <w:pPr>
              <w:spacing w:after="40" w:before="40"/>
            </w:pPr>
            <w:r>
              <w:rPr>
                <w:b/>
                <w:bCs/>
                <w:sz w:val="18"/>
                <w:szCs w:val="18"/>
              </w:rPr>
              <w:t xml:space="preserve">Interface</w:t>
            </w:r>
          </w:p>
        </w:tc>
        <w:tc>
          <w:tcPr>
            <w:shd w:fill="1B3A5C" w:val="clear"/>
            <w:tcMar>
              <w:top w:type="dxa" w:w="60"/>
              <w:left w:type="dxa" w:w="80"/>
              <w:bottom w:type="dxa" w:w="60"/>
              <w:right w:type="dxa" w:w="80"/>
            </w:tcMar>
          </w:tcPr>
          <w:p>
            <w:pPr>
              <w:spacing w:after="40" w:before="40"/>
            </w:pPr>
            <w:r>
              <w:rPr>
                <w:b/>
                <w:bCs/>
                <w:sz w:val="18"/>
                <w:szCs w:val="18"/>
              </w:rPr>
              <w:t xml:space="preserve">Responsibility</w:t>
            </w:r>
          </w:p>
        </w:tc>
      </w:tr>
      <w:tr>
        <w:tc>
          <w:tcPr>
            <w:tcMar>
              <w:top w:type="dxa" w:w="60"/>
              <w:left w:type="dxa" w:w="80"/>
              <w:bottom w:type="dxa" w:w="60"/>
              <w:right w:type="dxa" w:w="80"/>
            </w:tcMar>
          </w:tcPr>
          <w:p>
            <w:pPr>
              <w:spacing w:after="40" w:before="40"/>
            </w:pPr>
            <w:r>
              <w:rPr>
                <w:sz w:val="18"/>
                <w:szCs w:val="18"/>
              </w:rPr>
              <w:t xml:space="preserve">AuthService</w:t>
            </w:r>
          </w:p>
        </w:tc>
        <w:tc>
          <w:tcPr>
            <w:tcMar>
              <w:top w:type="dxa" w:w="60"/>
              <w:left w:type="dxa" w:w="80"/>
              <w:bottom w:type="dxa" w:w="60"/>
              <w:right w:type="dxa" w:w="80"/>
            </w:tcMar>
          </w:tcPr>
          <w:p>
            <w:pPr>
              <w:spacing w:after="40" w:before="40"/>
            </w:pPr>
            <w:r>
              <w:rPr>
                <w:sz w:val="18"/>
                <w:szCs w:val="18"/>
              </w:rPr>
              <w:t xml:space="preserve">IAuthService</w:t>
            </w:r>
          </w:p>
        </w:tc>
        <w:tc>
          <w:tcPr>
            <w:tcMar>
              <w:top w:type="dxa" w:w="60"/>
              <w:left w:type="dxa" w:w="80"/>
              <w:bottom w:type="dxa" w:w="60"/>
              <w:right w:type="dxa" w:w="80"/>
            </w:tcMar>
          </w:tcPr>
          <w:p>
            <w:pPr>
              <w:spacing w:after="40" w:before="40"/>
            </w:pPr>
            <w:r>
              <w:rPr>
                <w:sz w:val="18"/>
                <w:szCs w:val="18"/>
              </w:rPr>
              <w:t xml:space="preserve">Password hash/verify, admin login validation, bank email lookup, ClaimsPrincipal creation, last login update</w:t>
            </w:r>
          </w:p>
        </w:tc>
      </w:tr>
      <w:tr>
        <w:tc>
          <w:tcPr>
            <w:shd w:fill="DCE7F1" w:val="clear"/>
            <w:tcMar>
              <w:top w:type="dxa" w:w="60"/>
              <w:left w:type="dxa" w:w="80"/>
              <w:bottom w:type="dxa" w:w="60"/>
              <w:right w:type="dxa" w:w="80"/>
            </w:tcMar>
          </w:tcPr>
          <w:p>
            <w:pPr>
              <w:spacing w:after="40" w:before="40"/>
            </w:pPr>
            <w:r>
              <w:rPr>
                <w:sz w:val="18"/>
                <w:szCs w:val="18"/>
              </w:rPr>
              <w:t xml:space="preserve">UserService</w:t>
            </w:r>
          </w:p>
        </w:tc>
        <w:tc>
          <w:tcPr>
            <w:shd w:fill="DCE7F1" w:val="clear"/>
            <w:tcMar>
              <w:top w:type="dxa" w:w="60"/>
              <w:left w:type="dxa" w:w="80"/>
              <w:bottom w:type="dxa" w:w="60"/>
              <w:right w:type="dxa" w:w="80"/>
            </w:tcMar>
          </w:tcPr>
          <w:p>
            <w:pPr>
              <w:spacing w:after="40" w:before="40"/>
            </w:pPr>
            <w:r>
              <w:rPr>
                <w:sz w:val="18"/>
                <w:szCs w:val="18"/>
              </w:rPr>
              <w:t xml:space="preserve">IUserService</w:t>
            </w:r>
          </w:p>
        </w:tc>
        <w:tc>
          <w:tcPr>
            <w:shd w:fill="DCE7F1" w:val="clear"/>
            <w:tcMar>
              <w:top w:type="dxa" w:w="60"/>
              <w:left w:type="dxa" w:w="80"/>
              <w:bottom w:type="dxa" w:w="60"/>
              <w:right w:type="dxa" w:w="80"/>
            </w:tcMar>
          </w:tcPr>
          <w:p>
            <w:pPr>
              <w:spacing w:after="40" w:before="40"/>
            </w:pPr>
            <w:r>
              <w:rPr>
                <w:sz w:val="18"/>
                <w:szCs w:val="18"/>
              </w:rPr>
              <w:t xml:space="preserve">User CRUD, email existence check, activate/deactivate</w:t>
            </w:r>
          </w:p>
        </w:tc>
      </w:tr>
      <w:tr>
        <w:tc>
          <w:tcPr>
            <w:tcMar>
              <w:top w:type="dxa" w:w="60"/>
              <w:left w:type="dxa" w:w="80"/>
              <w:bottom w:type="dxa" w:w="60"/>
              <w:right w:type="dxa" w:w="80"/>
            </w:tcMar>
          </w:tcPr>
          <w:p>
            <w:pPr>
              <w:spacing w:after="40" w:before="40"/>
            </w:pPr>
            <w:r>
              <w:rPr>
                <w:sz w:val="18"/>
                <w:szCs w:val="18"/>
              </w:rPr>
              <w:t xml:space="preserve">LoanRequestService</w:t>
            </w:r>
          </w:p>
        </w:tc>
        <w:tc>
          <w:tcPr>
            <w:tcMar>
              <w:top w:type="dxa" w:w="60"/>
              <w:left w:type="dxa" w:w="80"/>
              <w:bottom w:type="dxa" w:w="60"/>
              <w:right w:type="dxa" w:w="80"/>
            </w:tcMar>
          </w:tcPr>
          <w:p>
            <w:pPr>
              <w:spacing w:after="40" w:before="40"/>
            </w:pPr>
            <w:r>
              <w:rPr>
                <w:sz w:val="18"/>
                <w:szCs w:val="18"/>
              </w:rPr>
              <w:t xml:space="preserve">ILoanRequestService</w:t>
            </w:r>
          </w:p>
        </w:tc>
        <w:tc>
          <w:tcPr>
            <w:tcMar>
              <w:top w:type="dxa" w:w="60"/>
              <w:left w:type="dxa" w:w="80"/>
              <w:bottom w:type="dxa" w:w="60"/>
              <w:right w:type="dxa" w:w="80"/>
            </w:tcMar>
          </w:tcPr>
          <w:p>
            <w:pPr>
              <w:spacing w:after="40" w:before="40"/>
            </w:pPr>
            <w:r>
              <w:rPr>
                <w:sz w:val="18"/>
                <w:szCs w:val="18"/>
              </w:rPr>
              <w:t xml:space="preserve">Application CRUD, status update, history retrieval, attachment save, field value save, dashboard stats</w:t>
            </w:r>
          </w:p>
        </w:tc>
      </w:tr>
      <w:tr>
        <w:tc>
          <w:tcPr>
            <w:shd w:fill="DCE7F1" w:val="clear"/>
            <w:tcMar>
              <w:top w:type="dxa" w:w="60"/>
              <w:left w:type="dxa" w:w="80"/>
              <w:bottom w:type="dxa" w:w="60"/>
              <w:right w:type="dxa" w:w="80"/>
            </w:tcMar>
          </w:tcPr>
          <w:p>
            <w:pPr>
              <w:spacing w:after="40" w:before="40"/>
            </w:pPr>
            <w:r>
              <w:rPr>
                <w:sz w:val="18"/>
                <w:szCs w:val="18"/>
              </w:rPr>
              <w:t xml:space="preserve">EmailService</w:t>
            </w:r>
          </w:p>
        </w:tc>
        <w:tc>
          <w:tcPr>
            <w:shd w:fill="DCE7F1" w:val="clear"/>
            <w:tcMar>
              <w:top w:type="dxa" w:w="60"/>
              <w:left w:type="dxa" w:w="80"/>
              <w:bottom w:type="dxa" w:w="60"/>
              <w:right w:type="dxa" w:w="80"/>
            </w:tcMar>
          </w:tcPr>
          <w:p>
            <w:pPr>
              <w:spacing w:after="40" w:before="40"/>
            </w:pPr>
            <w:r>
              <w:rPr>
                <w:sz w:val="18"/>
                <w:szCs w:val="18"/>
              </w:rPr>
              <w:t xml:space="preserve">IEmailService</w:t>
            </w:r>
          </w:p>
        </w:tc>
        <w:tc>
          <w:tcPr>
            <w:shd w:fill="DCE7F1" w:val="clear"/>
            <w:tcMar>
              <w:top w:type="dxa" w:w="60"/>
              <w:left w:type="dxa" w:w="80"/>
              <w:bottom w:type="dxa" w:w="60"/>
              <w:right w:type="dxa" w:w="80"/>
            </w:tcMar>
          </w:tcPr>
          <w:p>
            <w:pPr>
              <w:spacing w:after="40" w:before="40"/>
            </w:pPr>
            <w:r>
              <w:rPr>
                <w:sz w:val="18"/>
                <w:szCs w:val="18"/>
              </w:rPr>
              <w:t xml:space="preserve">SMTP send via MailKit; template-based send with placeholder substitution</w:t>
            </w:r>
          </w:p>
        </w:tc>
      </w:tr>
      <w:tr>
        <w:tc>
          <w:tcPr>
            <w:tcMar>
              <w:top w:type="dxa" w:w="60"/>
              <w:left w:type="dxa" w:w="80"/>
              <w:bottom w:type="dxa" w:w="60"/>
              <w:right w:type="dxa" w:w="80"/>
            </w:tcMar>
          </w:tcPr>
          <w:p>
            <w:pPr>
              <w:spacing w:after="40" w:before="40"/>
            </w:pPr>
            <w:r>
              <w:rPr>
                <w:sz w:val="18"/>
                <w:szCs w:val="18"/>
              </w:rPr>
              <w:t xml:space="preserve">OtpService</w:t>
            </w:r>
          </w:p>
        </w:tc>
        <w:tc>
          <w:tcPr>
            <w:tcMar>
              <w:top w:type="dxa" w:w="60"/>
              <w:left w:type="dxa" w:w="80"/>
              <w:bottom w:type="dxa" w:w="60"/>
              <w:right w:type="dxa" w:w="80"/>
            </w:tcMar>
          </w:tcPr>
          <w:p>
            <w:pPr>
              <w:spacing w:after="40" w:before="40"/>
            </w:pPr>
            <w:r>
              <w:rPr>
                <w:sz w:val="18"/>
                <w:szCs w:val="18"/>
              </w:rPr>
              <w:t xml:space="preserve">IOtpService</w:t>
            </w:r>
          </w:p>
        </w:tc>
        <w:tc>
          <w:tcPr>
            <w:tcMar>
              <w:top w:type="dxa" w:w="60"/>
              <w:left w:type="dxa" w:w="80"/>
              <w:bottom w:type="dxa" w:w="60"/>
              <w:right w:type="dxa" w:w="80"/>
            </w:tcMar>
          </w:tcPr>
          <w:p>
            <w:pPr>
              <w:spacing w:after="40" w:before="40"/>
            </w:pPr>
            <w:r>
              <w:rPr>
                <w:sz w:val="18"/>
                <w:szCs w:val="18"/>
              </w:rPr>
              <w:t xml:space="preserve">Generate, store, validate, clear OTP on ApplicationUser</w:t>
            </w:r>
          </w:p>
        </w:tc>
      </w:tr>
      <w:tr>
        <w:tc>
          <w:tcPr>
            <w:shd w:fill="DCE7F1" w:val="clear"/>
            <w:tcMar>
              <w:top w:type="dxa" w:w="60"/>
              <w:left w:type="dxa" w:w="80"/>
              <w:bottom w:type="dxa" w:w="60"/>
              <w:right w:type="dxa" w:w="80"/>
            </w:tcMar>
          </w:tcPr>
          <w:p>
            <w:pPr>
              <w:spacing w:after="40" w:before="40"/>
            </w:pPr>
            <w:r>
              <w:rPr>
                <w:sz w:val="18"/>
                <w:szCs w:val="18"/>
              </w:rPr>
              <w:t xml:space="preserve">SchemeService</w:t>
            </w:r>
          </w:p>
        </w:tc>
        <w:tc>
          <w:tcPr>
            <w:shd w:fill="DCE7F1" w:val="clear"/>
            <w:tcMar>
              <w:top w:type="dxa" w:w="60"/>
              <w:left w:type="dxa" w:w="80"/>
              <w:bottom w:type="dxa" w:w="60"/>
              <w:right w:type="dxa" w:w="80"/>
            </w:tcMar>
          </w:tcPr>
          <w:p>
            <w:pPr>
              <w:spacing w:after="40" w:before="40"/>
            </w:pPr>
            <w:r>
              <w:rPr>
                <w:sz w:val="18"/>
                <w:szCs w:val="18"/>
              </w:rPr>
              <w:t xml:space="preserve">ISchemeService</w:t>
            </w:r>
          </w:p>
        </w:tc>
        <w:tc>
          <w:tcPr>
            <w:shd w:fill="DCE7F1" w:val="clear"/>
            <w:tcMar>
              <w:top w:type="dxa" w:w="60"/>
              <w:left w:type="dxa" w:w="80"/>
              <w:bottom w:type="dxa" w:w="60"/>
              <w:right w:type="dxa" w:w="80"/>
            </w:tcMar>
          </w:tcPr>
          <w:p>
            <w:pPr>
              <w:spacing w:after="40" w:before="40"/>
            </w:pPr>
            <w:r>
              <w:rPr>
                <w:sz w:val="18"/>
                <w:szCs w:val="18"/>
              </w:rPr>
              <w:t xml:space="preserve">Scheme CRUD, publish/unpublish</w:t>
            </w:r>
          </w:p>
        </w:tc>
      </w:tr>
      <w:tr>
        <w:tc>
          <w:tcPr>
            <w:tcMar>
              <w:top w:type="dxa" w:w="60"/>
              <w:left w:type="dxa" w:w="80"/>
              <w:bottom w:type="dxa" w:w="60"/>
              <w:right w:type="dxa" w:w="80"/>
            </w:tcMar>
          </w:tcPr>
          <w:p>
            <w:pPr>
              <w:spacing w:after="40" w:before="40"/>
            </w:pPr>
            <w:r>
              <w:rPr>
                <w:sz w:val="18"/>
                <w:szCs w:val="18"/>
              </w:rPr>
              <w:t xml:space="preserve">SchemeFormConfigService</w:t>
            </w:r>
          </w:p>
        </w:tc>
        <w:tc>
          <w:tcPr>
            <w:tcMar>
              <w:top w:type="dxa" w:w="60"/>
              <w:left w:type="dxa" w:w="80"/>
              <w:bottom w:type="dxa" w:w="60"/>
              <w:right w:type="dxa" w:w="80"/>
            </w:tcMar>
          </w:tcPr>
          <w:p>
            <w:pPr>
              <w:spacing w:after="40" w:before="40"/>
            </w:pPr>
            <w:r>
              <w:rPr>
                <w:sz w:val="18"/>
                <w:szCs w:val="18"/>
              </w:rPr>
              <w:t xml:space="preserve">ISchemeFormConfigService</w:t>
            </w:r>
          </w:p>
        </w:tc>
        <w:tc>
          <w:tcPr>
            <w:tcMar>
              <w:top w:type="dxa" w:w="60"/>
              <w:left w:type="dxa" w:w="80"/>
              <w:bottom w:type="dxa" w:w="60"/>
              <w:right w:type="dxa" w:w="80"/>
            </w:tcMar>
          </w:tcPr>
          <w:p>
            <w:pPr>
              <w:spacing w:after="40" w:before="40"/>
            </w:pPr>
            <w:r>
              <w:rPr>
                <w:sz w:val="18"/>
                <w:szCs w:val="18"/>
              </w:rPr>
              <w:t xml:space="preserve">Get/save field configurations, get available fields for rendering</w:t>
            </w:r>
          </w:p>
        </w:tc>
      </w:tr>
      <w:tr>
        <w:tc>
          <w:tcPr>
            <w:shd w:fill="DCE7F1" w:val="clear"/>
            <w:tcMar>
              <w:top w:type="dxa" w:w="60"/>
              <w:left w:type="dxa" w:w="80"/>
              <w:bottom w:type="dxa" w:w="60"/>
              <w:right w:type="dxa" w:w="80"/>
            </w:tcMar>
          </w:tcPr>
          <w:p>
            <w:pPr>
              <w:spacing w:after="40" w:before="40"/>
            </w:pPr>
            <w:r>
              <w:rPr>
                <w:sz w:val="18"/>
                <w:szCs w:val="18"/>
              </w:rPr>
              <w:t xml:space="preserve">SettingsService</w:t>
            </w:r>
          </w:p>
        </w:tc>
        <w:tc>
          <w:tcPr>
            <w:shd w:fill="DCE7F1" w:val="clear"/>
            <w:tcMar>
              <w:top w:type="dxa" w:w="60"/>
              <w:left w:type="dxa" w:w="80"/>
              <w:bottom w:type="dxa" w:w="60"/>
              <w:right w:type="dxa" w:w="80"/>
            </w:tcMar>
          </w:tcPr>
          <w:p>
            <w:pPr>
              <w:spacing w:after="40" w:before="40"/>
            </w:pPr>
            <w:r>
              <w:rPr>
                <w:sz w:val="18"/>
                <w:szCs w:val="18"/>
              </w:rPr>
              <w:t xml:space="preserve">ISettingsService</w:t>
            </w:r>
          </w:p>
        </w:tc>
        <w:tc>
          <w:tcPr>
            <w:shd w:fill="DCE7F1" w:val="clear"/>
            <w:tcMar>
              <w:top w:type="dxa" w:w="60"/>
              <w:left w:type="dxa" w:w="80"/>
              <w:bottom w:type="dxa" w:w="60"/>
              <w:right w:type="dxa" w:w="80"/>
            </w:tcMar>
          </w:tcPr>
          <w:p>
            <w:pPr>
              <w:spacing w:after="40" w:before="40"/>
            </w:pPr>
            <w:r>
              <w:rPr>
                <w:sz w:val="18"/>
                <w:szCs w:val="18"/>
              </w:rPr>
              <w:t xml:space="preserve">Read/write SystemSettings by key or category</w:t>
            </w:r>
          </w:p>
        </w:tc>
      </w:tr>
      <w:tr>
        <w:tc>
          <w:tcPr>
            <w:tcMar>
              <w:top w:type="dxa" w:w="60"/>
              <w:left w:type="dxa" w:w="80"/>
              <w:bottom w:type="dxa" w:w="60"/>
              <w:right w:type="dxa" w:w="80"/>
            </w:tcMar>
          </w:tcPr>
          <w:p>
            <w:pPr>
              <w:spacing w:after="40" w:before="40"/>
            </w:pPr>
            <w:r>
              <w:rPr>
                <w:sz w:val="18"/>
                <w:szCs w:val="18"/>
              </w:rPr>
              <w:t xml:space="preserve">NotificationService</w:t>
            </w:r>
          </w:p>
        </w:tc>
        <w:tc>
          <w:tcPr>
            <w:tcMar>
              <w:top w:type="dxa" w:w="60"/>
              <w:left w:type="dxa" w:w="80"/>
              <w:bottom w:type="dxa" w:w="60"/>
              <w:right w:type="dxa" w:w="80"/>
            </w:tcMar>
          </w:tcPr>
          <w:p>
            <w:pPr>
              <w:spacing w:after="40" w:before="40"/>
            </w:pPr>
            <w:r>
              <w:rPr>
                <w:sz w:val="18"/>
                <w:szCs w:val="18"/>
              </w:rPr>
              <w:t xml:space="preserve">INotificationService</w:t>
            </w:r>
          </w:p>
        </w:tc>
        <w:tc>
          <w:tcPr>
            <w:tcMar>
              <w:top w:type="dxa" w:w="60"/>
              <w:left w:type="dxa" w:w="80"/>
              <w:bottom w:type="dxa" w:w="60"/>
              <w:right w:type="dxa" w:w="80"/>
            </w:tcMar>
          </w:tcPr>
          <w:p>
            <w:pPr>
              <w:spacing w:after="40" w:before="40"/>
            </w:pPr>
            <w:r>
              <w:rPr>
                <w:sz w:val="18"/>
                <w:szCs w:val="18"/>
              </w:rPr>
              <w:t xml:space="preserve">Create in-app notification, retrieve for user, mark read</w:t>
            </w:r>
          </w:p>
        </w:tc>
      </w:tr>
      <w:tr>
        <w:tc>
          <w:tcPr>
            <w:shd w:fill="DCE7F1" w:val="clear"/>
            <w:tcMar>
              <w:top w:type="dxa" w:w="60"/>
              <w:left w:type="dxa" w:w="80"/>
              <w:bottom w:type="dxa" w:w="60"/>
              <w:right w:type="dxa" w:w="80"/>
            </w:tcMar>
          </w:tcPr>
          <w:p>
            <w:pPr>
              <w:spacing w:after="40" w:before="40"/>
            </w:pPr>
            <w:r>
              <w:rPr>
                <w:sz w:val="18"/>
                <w:szCs w:val="18"/>
              </w:rPr>
              <w:t xml:space="preserve">AuditService</w:t>
            </w:r>
          </w:p>
        </w:tc>
        <w:tc>
          <w:tcPr>
            <w:shd w:fill="DCE7F1" w:val="clear"/>
            <w:tcMar>
              <w:top w:type="dxa" w:w="60"/>
              <w:left w:type="dxa" w:w="80"/>
              <w:bottom w:type="dxa" w:w="60"/>
              <w:right w:type="dxa" w:w="80"/>
            </w:tcMar>
          </w:tcPr>
          <w:p>
            <w:pPr>
              <w:spacing w:after="40" w:before="40"/>
            </w:pPr>
            <w:r>
              <w:rPr>
                <w:sz w:val="18"/>
                <w:szCs w:val="18"/>
              </w:rPr>
              <w:t xml:space="preserve">IAuditService</w:t>
            </w:r>
          </w:p>
        </w:tc>
        <w:tc>
          <w:tcPr>
            <w:shd w:fill="DCE7F1" w:val="clear"/>
            <w:tcMar>
              <w:top w:type="dxa" w:w="60"/>
              <w:left w:type="dxa" w:w="80"/>
              <w:bottom w:type="dxa" w:w="60"/>
              <w:right w:type="dxa" w:w="80"/>
            </w:tcMar>
          </w:tcPr>
          <w:p>
            <w:pPr>
              <w:spacing w:after="40" w:before="40"/>
            </w:pPr>
            <w:r>
              <w:rPr>
                <w:sz w:val="18"/>
                <w:szCs w:val="18"/>
              </w:rPr>
              <w:t xml:space="preserve">Insert AuditLog record; no update/delete</w:t>
            </w:r>
          </w:p>
        </w:tc>
      </w:tr>
      <w:tr>
        <w:tc>
          <w:tcPr>
            <w:tcMar>
              <w:top w:type="dxa" w:w="60"/>
              <w:left w:type="dxa" w:w="80"/>
              <w:bottom w:type="dxa" w:w="60"/>
              <w:right w:type="dxa" w:w="80"/>
            </w:tcMar>
          </w:tcPr>
          <w:p>
            <w:pPr>
              <w:spacing w:after="40" w:before="40"/>
            </w:pPr>
            <w:r>
              <w:rPr>
                <w:sz w:val="18"/>
                <w:szCs w:val="18"/>
              </w:rPr>
              <w:t xml:space="preserve">FileUploadService</w:t>
            </w:r>
          </w:p>
        </w:tc>
        <w:tc>
          <w:tcPr>
            <w:tcMar>
              <w:top w:type="dxa" w:w="60"/>
              <w:left w:type="dxa" w:w="80"/>
              <w:bottom w:type="dxa" w:w="60"/>
              <w:right w:type="dxa" w:w="80"/>
            </w:tcMar>
          </w:tcPr>
          <w:p>
            <w:pPr>
              <w:spacing w:after="40" w:before="40"/>
            </w:pPr>
            <w:r>
              <w:rPr>
                <w:sz w:val="18"/>
                <w:szCs w:val="18"/>
              </w:rPr>
              <w:t xml:space="preserve">IFileUploadService</w:t>
            </w:r>
          </w:p>
        </w:tc>
        <w:tc>
          <w:tcPr>
            <w:tcMar>
              <w:top w:type="dxa" w:w="60"/>
              <w:left w:type="dxa" w:w="80"/>
              <w:bottom w:type="dxa" w:w="60"/>
              <w:right w:type="dxa" w:w="80"/>
            </w:tcMar>
          </w:tcPr>
          <w:p>
            <w:pPr>
              <w:spacing w:after="40" w:before="40"/>
            </w:pPr>
            <w:r>
              <w:rPr>
                <w:sz w:val="18"/>
                <w:szCs w:val="18"/>
              </w:rPr>
              <w:t xml:space="preserve">Validate type, save to wwwroot/uploads/</w:t>
            </w:r>
          </w:p>
        </w:tc>
      </w:tr>
      <w:tr>
        <w:tc>
          <w:tcPr>
            <w:shd w:fill="DCE7F1" w:val="clear"/>
            <w:tcMar>
              <w:top w:type="dxa" w:w="60"/>
              <w:left w:type="dxa" w:w="80"/>
              <w:bottom w:type="dxa" w:w="60"/>
              <w:right w:type="dxa" w:w="80"/>
            </w:tcMar>
          </w:tcPr>
          <w:p>
            <w:pPr>
              <w:spacing w:after="40" w:before="40"/>
            </w:pPr>
            <w:r>
              <w:rPr>
                <w:sz w:val="18"/>
                <w:szCs w:val="18"/>
              </w:rPr>
              <w:t xml:space="preserve">RequestNumberService</w:t>
            </w:r>
          </w:p>
        </w:tc>
        <w:tc>
          <w:tcPr>
            <w:shd w:fill="DCE7F1" w:val="clear"/>
            <w:tcMar>
              <w:top w:type="dxa" w:w="60"/>
              <w:left w:type="dxa" w:w="80"/>
              <w:bottom w:type="dxa" w:w="60"/>
              <w:right w:type="dxa" w:w="80"/>
            </w:tcMar>
          </w:tcPr>
          <w:p>
            <w:pPr>
              <w:spacing w:after="40" w:before="40"/>
            </w:pPr>
            <w:r>
              <w:rPr>
                <w:sz w:val="18"/>
                <w:szCs w:val="18"/>
              </w:rPr>
              <w:t xml:space="preserve">IRequestNumberService</w:t>
            </w:r>
          </w:p>
        </w:tc>
        <w:tc>
          <w:tcPr>
            <w:shd w:fill="DCE7F1" w:val="clear"/>
            <w:tcMar>
              <w:top w:type="dxa" w:w="60"/>
              <w:left w:type="dxa" w:w="80"/>
              <w:bottom w:type="dxa" w:w="60"/>
              <w:right w:type="dxa" w:w="80"/>
            </w:tcMar>
          </w:tcPr>
          <w:p>
            <w:pPr>
              <w:spacing w:after="40" w:before="40"/>
            </w:pPr>
            <w:r>
              <w:rPr>
                <w:sz w:val="18"/>
                <w:szCs w:val="18"/>
              </w:rPr>
              <w:t xml:space="preserve">Thread-safe SME-YYYYMMDD-NNNNNN generation via SemaphoreSlim</w:t>
            </w:r>
          </w:p>
        </w:tc>
      </w:tr>
      <w:tr>
        <w:tc>
          <w:tcPr>
            <w:tcMar>
              <w:top w:type="dxa" w:w="60"/>
              <w:left w:type="dxa" w:w="80"/>
              <w:bottom w:type="dxa" w:w="60"/>
              <w:right w:type="dxa" w:w="80"/>
            </w:tcMar>
          </w:tcPr>
          <w:p>
            <w:pPr>
              <w:spacing w:after="40" w:before="40"/>
            </w:pPr>
            <w:r>
              <w:rPr>
                <w:sz w:val="18"/>
                <w:szCs w:val="18"/>
              </w:rPr>
              <w:t xml:space="preserve">LookupService</w:t>
            </w:r>
          </w:p>
        </w:tc>
        <w:tc>
          <w:tcPr>
            <w:tcMar>
              <w:top w:type="dxa" w:w="60"/>
              <w:left w:type="dxa" w:w="80"/>
              <w:bottom w:type="dxa" w:w="60"/>
              <w:right w:type="dxa" w:w="80"/>
            </w:tcMar>
          </w:tcPr>
          <w:p>
            <w:pPr>
              <w:spacing w:after="40" w:before="40"/>
            </w:pPr>
            <w:r>
              <w:rPr>
                <w:sz w:val="18"/>
                <w:szCs w:val="18"/>
              </w:rPr>
              <w:t xml:space="preserve">ILookupService</w:t>
            </w:r>
          </w:p>
        </w:tc>
        <w:tc>
          <w:tcPr>
            <w:tcMar>
              <w:top w:type="dxa" w:w="60"/>
              <w:left w:type="dxa" w:w="80"/>
              <w:bottom w:type="dxa" w:w="60"/>
              <w:right w:type="dxa" w:w="80"/>
            </w:tcMar>
          </w:tcPr>
          <w:p>
            <w:pPr>
              <w:spacing w:after="40" w:before="40"/>
            </w:pPr>
            <w:r>
              <w:rPr>
                <w:sz w:val="18"/>
                <w:szCs w:val="18"/>
              </w:rPr>
              <w:t xml:space="preserve">Get lookup values by code, get by ID, get status by name</w:t>
            </w:r>
          </w:p>
        </w:tc>
      </w:tr>
      <w:tr>
        <w:tc>
          <w:tcPr>
            <w:shd w:fill="DCE7F1" w:val="clear"/>
            <w:tcMar>
              <w:top w:type="dxa" w:w="60"/>
              <w:left w:type="dxa" w:w="80"/>
              <w:bottom w:type="dxa" w:w="60"/>
              <w:right w:type="dxa" w:w="80"/>
            </w:tcMar>
          </w:tcPr>
          <w:p>
            <w:pPr>
              <w:spacing w:after="40" w:before="40"/>
            </w:pPr>
            <w:r>
              <w:rPr>
                <w:sz w:val="18"/>
                <w:szCs w:val="18"/>
              </w:rPr>
              <w:t xml:space="preserve">BankService</w:t>
            </w:r>
          </w:p>
        </w:tc>
        <w:tc>
          <w:tcPr>
            <w:shd w:fill="DCE7F1" w:val="clear"/>
            <w:tcMar>
              <w:top w:type="dxa" w:w="60"/>
              <w:left w:type="dxa" w:w="80"/>
              <w:bottom w:type="dxa" w:w="60"/>
              <w:right w:type="dxa" w:w="80"/>
            </w:tcMar>
          </w:tcPr>
          <w:p>
            <w:pPr>
              <w:spacing w:after="40" w:before="40"/>
            </w:pPr>
            <w:r>
              <w:rPr>
                <w:sz w:val="18"/>
                <w:szCs w:val="18"/>
              </w:rPr>
              <w:t xml:space="preserve">IBankService</w:t>
            </w:r>
          </w:p>
        </w:tc>
        <w:tc>
          <w:tcPr>
            <w:shd w:fill="DCE7F1" w:val="clear"/>
            <w:tcMar>
              <w:top w:type="dxa" w:w="60"/>
              <w:left w:type="dxa" w:w="80"/>
              <w:bottom w:type="dxa" w:w="60"/>
              <w:right w:type="dxa" w:w="80"/>
            </w:tcMar>
          </w:tcPr>
          <w:p>
            <w:pPr>
              <w:spacing w:after="40" w:before="40"/>
            </w:pPr>
            <w:r>
              <w:rPr>
                <w:sz w:val="18"/>
                <w:szCs w:val="18"/>
              </w:rPr>
              <w:t xml:space="preserve">Bank CRUD</w:t>
            </w:r>
          </w:p>
        </w:tc>
      </w:tr>
      <w:tr>
        <w:tc>
          <w:tcPr>
            <w:tcMar>
              <w:top w:type="dxa" w:w="60"/>
              <w:left w:type="dxa" w:w="80"/>
              <w:bottom w:type="dxa" w:w="60"/>
              <w:right w:type="dxa" w:w="80"/>
            </w:tcMar>
          </w:tcPr>
          <w:p>
            <w:pPr>
              <w:spacing w:after="40" w:before="40"/>
            </w:pPr>
            <w:r>
              <w:rPr>
                <w:sz w:val="18"/>
                <w:szCs w:val="18"/>
              </w:rPr>
              <w:t xml:space="preserve">RoleService</w:t>
            </w:r>
          </w:p>
        </w:tc>
        <w:tc>
          <w:tcPr>
            <w:tcMar>
              <w:top w:type="dxa" w:w="60"/>
              <w:left w:type="dxa" w:w="80"/>
              <w:bottom w:type="dxa" w:w="60"/>
              <w:right w:type="dxa" w:w="80"/>
            </w:tcMar>
          </w:tcPr>
          <w:p>
            <w:pPr>
              <w:spacing w:after="40" w:before="40"/>
            </w:pPr>
            <w:r>
              <w:rPr>
                <w:sz w:val="18"/>
                <w:szCs w:val="18"/>
              </w:rPr>
              <w:t xml:space="preserve">IRoleService</w:t>
            </w:r>
          </w:p>
        </w:tc>
        <w:tc>
          <w:tcPr>
            <w:tcMar>
              <w:top w:type="dxa" w:w="60"/>
              <w:left w:type="dxa" w:w="80"/>
              <w:bottom w:type="dxa" w:w="60"/>
              <w:right w:type="dxa" w:w="80"/>
            </w:tcMar>
          </w:tcPr>
          <w:p>
            <w:pPr>
              <w:spacing w:after="40" w:before="40"/>
            </w:pPr>
            <w:r>
              <w:rPr>
                <w:sz w:val="18"/>
                <w:szCs w:val="18"/>
              </w:rPr>
              <w:t xml:space="preserve">Role CRUD</w:t>
            </w:r>
          </w:p>
        </w:tc>
      </w:tr>
      <w:tr>
        <w:tc>
          <w:tcPr>
            <w:shd w:fill="DCE7F1" w:val="clear"/>
            <w:tcMar>
              <w:top w:type="dxa" w:w="60"/>
              <w:left w:type="dxa" w:w="80"/>
              <w:bottom w:type="dxa" w:w="60"/>
              <w:right w:type="dxa" w:w="80"/>
            </w:tcMar>
          </w:tcPr>
          <w:p>
            <w:pPr>
              <w:spacing w:after="40" w:before="40"/>
            </w:pPr>
            <w:r>
              <w:rPr>
                <w:sz w:val="18"/>
                <w:szCs w:val="18"/>
              </w:rPr>
              <w:t xml:space="preserve">EmailTemplateService</w:t>
            </w:r>
          </w:p>
        </w:tc>
        <w:tc>
          <w:tcPr>
            <w:shd w:fill="DCE7F1" w:val="clear"/>
            <w:tcMar>
              <w:top w:type="dxa" w:w="60"/>
              <w:left w:type="dxa" w:w="80"/>
              <w:bottom w:type="dxa" w:w="60"/>
              <w:right w:type="dxa" w:w="80"/>
            </w:tcMar>
          </w:tcPr>
          <w:p>
            <w:pPr>
              <w:spacing w:after="40" w:before="40"/>
            </w:pPr>
            <w:r>
              <w:rPr>
                <w:sz w:val="18"/>
                <w:szCs w:val="18"/>
              </w:rPr>
              <w:t xml:space="preserve">IEmailTemplateService</w:t>
            </w:r>
          </w:p>
        </w:tc>
        <w:tc>
          <w:tcPr>
            <w:shd w:fill="DCE7F1" w:val="clear"/>
            <w:tcMar>
              <w:top w:type="dxa" w:w="60"/>
              <w:left w:type="dxa" w:w="80"/>
              <w:bottom w:type="dxa" w:w="60"/>
              <w:right w:type="dxa" w:w="80"/>
            </w:tcMar>
          </w:tcPr>
          <w:p>
            <w:pPr>
              <w:spacing w:after="40" w:before="40"/>
            </w:pPr>
            <w:r>
              <w:rPr>
                <w:sz w:val="18"/>
                <w:szCs w:val="18"/>
              </w:rPr>
              <w:t xml:space="preserve">Get template by code, replace {{Placeholder}} tokens</w:t>
            </w:r>
          </w:p>
        </w:tc>
      </w:tr>
    </w:tbl>
    <w:p>
      <w:pPr>
        <w:pageBreakBefore/>
      </w:pPr>
    </w:p>
    <w:p>
      <w:pPr>
        <w:pStyle w:val="Heading1"/>
        <w:spacing w:after="240" w:before="480"/>
      </w:pPr>
      <w:r>
        <w:t xml:space="preserve">6. Future Requirements (v2.1 Specification)</w:t>
      </w:r>
    </w:p>
    <w:p>
      <w:pPr>
        <w:spacing w:after="80" w:before="80"/>
      </w:pPr>
      <w:r>
        <w:rPr>
          <w:sz w:val="22"/>
          <w:szCs w:val="22"/>
        </w:rPr>
        <w:t xml:space="preserve">The following functional requirements are defined in the v2.1 specification and are planned for future implementation. They are NOT present in the current codebase.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FR-ID</w:t>
            </w:r>
          </w:p>
        </w:tc>
        <w:tc>
          <w:tcPr>
            <w:shd w:fill="1B3A5C" w:val="clear"/>
            <w:tcMar>
              <w:top w:type="dxa" w:w="60"/>
              <w:left w:type="dxa" w:w="80"/>
              <w:bottom w:type="dxa" w:w="60"/>
              <w:right w:type="dxa" w:w="80"/>
            </w:tcMar>
          </w:tcPr>
          <w:p>
            <w:pPr>
              <w:spacing w:after="40" w:before="40"/>
            </w:pPr>
            <w:r>
              <w:rPr>
                <w:b/>
                <w:bCs/>
                <w:sz w:val="18"/>
                <w:szCs w:val="18"/>
              </w:rPr>
              <w:t xml:space="preserve">Title</w:t>
            </w:r>
          </w:p>
        </w:tc>
        <w:tc>
          <w:tcPr>
            <w:shd w:fill="1B3A5C" w:val="clear"/>
            <w:tcMar>
              <w:top w:type="dxa" w:w="60"/>
              <w:left w:type="dxa" w:w="80"/>
              <w:bottom w:type="dxa" w:w="60"/>
              <w:right w:type="dxa" w:w="80"/>
            </w:tcMar>
          </w:tcPr>
          <w:p>
            <w:pPr>
              <w:spacing w:after="40" w:before="40"/>
            </w:pPr>
            <w:r>
              <w:rPr>
                <w:b/>
                <w:bCs/>
                <w:sz w:val="18"/>
                <w:szCs w:val="18"/>
              </w:rPr>
              <w:t xml:space="preserve">Description</w:t>
            </w:r>
          </w:p>
        </w:tc>
      </w:tr>
      <w:tr>
        <w:tc>
          <w:tcPr>
            <w:tcMar>
              <w:top w:type="dxa" w:w="60"/>
              <w:left w:type="dxa" w:w="80"/>
              <w:bottom w:type="dxa" w:w="60"/>
              <w:right w:type="dxa" w:w="80"/>
            </w:tcMar>
          </w:tcPr>
          <w:p>
            <w:pPr>
              <w:spacing w:after="40" w:before="40"/>
            </w:pPr>
            <w:r>
              <w:rPr>
                <w:sz w:val="18"/>
                <w:szCs w:val="18"/>
              </w:rPr>
              <w:t xml:space="preserve">FR-FUT-01</w:t>
            </w:r>
          </w:p>
        </w:tc>
        <w:tc>
          <w:tcPr>
            <w:tcMar>
              <w:top w:type="dxa" w:w="60"/>
              <w:left w:type="dxa" w:w="80"/>
              <w:bottom w:type="dxa" w:w="60"/>
              <w:right w:type="dxa" w:w="80"/>
            </w:tcMar>
          </w:tcPr>
          <w:p>
            <w:pPr>
              <w:spacing w:after="40" w:before="40"/>
            </w:pPr>
            <w:r>
              <w:rPr>
                <w:sz w:val="18"/>
                <w:szCs w:val="18"/>
              </w:rPr>
              <w:t xml:space="preserve">Application Draft</w:t>
            </w:r>
          </w:p>
        </w:tc>
        <w:tc>
          <w:tcPr>
            <w:tcMar>
              <w:top w:type="dxa" w:w="60"/>
              <w:left w:type="dxa" w:w="80"/>
              <w:bottom w:type="dxa" w:w="60"/>
              <w:right w:type="dxa" w:w="80"/>
            </w:tcMar>
          </w:tcPr>
          <w:p>
            <w:pPr>
              <w:spacing w:after="40" w:before="40"/>
            </w:pPr>
            <w:r>
              <w:rPr>
                <w:sz w:val="18"/>
                <w:szCs w:val="18"/>
              </w:rPr>
              <w:t xml:space="preserve">SME can save application as draft before submitting; Draft status in lifecycle</w:t>
            </w:r>
          </w:p>
        </w:tc>
      </w:tr>
      <w:tr>
        <w:tc>
          <w:tcPr>
            <w:shd w:fill="DCE7F1" w:val="clear"/>
            <w:tcMar>
              <w:top w:type="dxa" w:w="60"/>
              <w:left w:type="dxa" w:w="80"/>
              <w:bottom w:type="dxa" w:w="60"/>
              <w:right w:type="dxa" w:w="80"/>
            </w:tcMar>
          </w:tcPr>
          <w:p>
            <w:pPr>
              <w:spacing w:after="40" w:before="40"/>
            </w:pPr>
            <w:r>
              <w:rPr>
                <w:sz w:val="18"/>
                <w:szCs w:val="18"/>
              </w:rPr>
              <w:t xml:space="preserve">FR-FUT-02</w:t>
            </w:r>
          </w:p>
        </w:tc>
        <w:tc>
          <w:tcPr>
            <w:shd w:fill="DCE7F1" w:val="clear"/>
            <w:tcMar>
              <w:top w:type="dxa" w:w="60"/>
              <w:left w:type="dxa" w:w="80"/>
              <w:bottom w:type="dxa" w:w="60"/>
              <w:right w:type="dxa" w:w="80"/>
            </w:tcMar>
          </w:tcPr>
          <w:p>
            <w:pPr>
              <w:spacing w:after="40" w:before="40"/>
            </w:pPr>
            <w:r>
              <w:rPr>
                <w:sz w:val="18"/>
                <w:szCs w:val="18"/>
              </w:rPr>
              <w:t xml:space="preserve">SBP Validation</w:t>
            </w:r>
          </w:p>
        </w:tc>
        <w:tc>
          <w:tcPr>
            <w:shd w:fill="DCE7F1" w:val="clear"/>
            <w:tcMar>
              <w:top w:type="dxa" w:w="60"/>
              <w:left w:type="dxa" w:w="80"/>
              <w:bottom w:type="dxa" w:w="60"/>
              <w:right w:type="dxa" w:w="80"/>
            </w:tcMar>
          </w:tcPr>
          <w:p>
            <w:pPr>
              <w:spacing w:after="40" w:before="40"/>
            </w:pPr>
            <w:r>
              <w:rPr>
                <w:sz w:val="18"/>
                <w:szCs w:val="18"/>
              </w:rPr>
              <w:t xml:space="preserve">SBP reviews submitted application for completeness; status=Validated before bank referral</w:t>
            </w:r>
          </w:p>
        </w:tc>
      </w:tr>
      <w:tr>
        <w:tc>
          <w:tcPr>
            <w:tcMar>
              <w:top w:type="dxa" w:w="60"/>
              <w:left w:type="dxa" w:w="80"/>
              <w:bottom w:type="dxa" w:w="60"/>
              <w:right w:type="dxa" w:w="80"/>
            </w:tcMar>
          </w:tcPr>
          <w:p>
            <w:pPr>
              <w:spacing w:after="40" w:before="40"/>
            </w:pPr>
            <w:r>
              <w:rPr>
                <w:sz w:val="18"/>
                <w:szCs w:val="18"/>
              </w:rPr>
              <w:t xml:space="preserve">FR-FUT-03</w:t>
            </w:r>
          </w:p>
        </w:tc>
        <w:tc>
          <w:tcPr>
            <w:tcMar>
              <w:top w:type="dxa" w:w="60"/>
              <w:left w:type="dxa" w:w="80"/>
              <w:bottom w:type="dxa" w:w="60"/>
              <w:right w:type="dxa" w:w="80"/>
            </w:tcMar>
          </w:tcPr>
          <w:p>
            <w:pPr>
              <w:spacing w:after="40" w:before="40"/>
            </w:pPr>
            <w:r>
              <w:rPr>
                <w:sz w:val="18"/>
                <w:szCs w:val="18"/>
              </w:rPr>
              <w:t xml:space="preserve">Referral to Bank</w:t>
            </w:r>
          </w:p>
        </w:tc>
        <w:tc>
          <w:tcPr>
            <w:tcMar>
              <w:top w:type="dxa" w:w="60"/>
              <w:left w:type="dxa" w:w="80"/>
              <w:bottom w:type="dxa" w:w="60"/>
              <w:right w:type="dxa" w:w="80"/>
            </w:tcMar>
          </w:tcPr>
          <w:p>
            <w:pPr>
              <w:spacing w:after="40" w:before="40"/>
            </w:pPr>
            <w:r>
              <w:rPr>
                <w:sz w:val="18"/>
                <w:szCs w:val="18"/>
              </w:rPr>
              <w:t xml:space="preserve">System records explicit referral event; status=Referred to Bank</w:t>
            </w:r>
          </w:p>
        </w:tc>
      </w:tr>
      <w:tr>
        <w:tc>
          <w:tcPr>
            <w:shd w:fill="DCE7F1" w:val="clear"/>
            <w:tcMar>
              <w:top w:type="dxa" w:w="60"/>
              <w:left w:type="dxa" w:w="80"/>
              <w:bottom w:type="dxa" w:w="60"/>
              <w:right w:type="dxa" w:w="80"/>
            </w:tcMar>
          </w:tcPr>
          <w:p>
            <w:pPr>
              <w:spacing w:after="40" w:before="40"/>
            </w:pPr>
            <w:r>
              <w:rPr>
                <w:sz w:val="18"/>
                <w:szCs w:val="18"/>
              </w:rPr>
              <w:t xml:space="preserve">FR-FUT-04</w:t>
            </w:r>
          </w:p>
        </w:tc>
        <w:tc>
          <w:tcPr>
            <w:shd w:fill="DCE7F1" w:val="clear"/>
            <w:tcMar>
              <w:top w:type="dxa" w:w="60"/>
              <w:left w:type="dxa" w:w="80"/>
              <w:bottom w:type="dxa" w:w="60"/>
              <w:right w:type="dxa" w:w="80"/>
            </w:tcMar>
          </w:tcPr>
          <w:p>
            <w:pPr>
              <w:spacing w:after="40" w:before="40"/>
            </w:pPr>
            <w:r>
              <w:rPr>
                <w:sz w:val="18"/>
                <w:szCs w:val="18"/>
              </w:rPr>
              <w:t xml:space="preserve">Credit Bureau Check</w:t>
            </w:r>
          </w:p>
        </w:tc>
        <w:tc>
          <w:tcPr>
            <w:shd w:fill="DCE7F1" w:val="clear"/>
            <w:tcMar>
              <w:top w:type="dxa" w:w="60"/>
              <w:left w:type="dxa" w:w="80"/>
              <w:bottom w:type="dxa" w:w="60"/>
              <w:right w:type="dxa" w:w="80"/>
            </w:tcMar>
          </w:tcPr>
          <w:p>
            <w:pPr>
              <w:spacing w:after="40" w:before="40"/>
            </w:pPr>
            <w:r>
              <w:rPr>
                <w:sz w:val="18"/>
                <w:szCs w:val="18"/>
              </w:rPr>
              <w:t xml:space="preserve">Bank initiates Credit Bureau query; result recorded against application</w:t>
            </w:r>
          </w:p>
        </w:tc>
      </w:tr>
      <w:tr>
        <w:tc>
          <w:tcPr>
            <w:tcMar>
              <w:top w:type="dxa" w:w="60"/>
              <w:left w:type="dxa" w:w="80"/>
              <w:bottom w:type="dxa" w:w="60"/>
              <w:right w:type="dxa" w:w="80"/>
            </w:tcMar>
          </w:tcPr>
          <w:p>
            <w:pPr>
              <w:spacing w:after="40" w:before="40"/>
            </w:pPr>
            <w:r>
              <w:rPr>
                <w:sz w:val="18"/>
                <w:szCs w:val="18"/>
              </w:rPr>
              <w:t xml:space="preserve">FR-FUT-05</w:t>
            </w:r>
          </w:p>
        </w:tc>
        <w:tc>
          <w:tcPr>
            <w:tcMar>
              <w:top w:type="dxa" w:w="60"/>
              <w:left w:type="dxa" w:w="80"/>
              <w:bottom w:type="dxa" w:w="60"/>
              <w:right w:type="dxa" w:w="80"/>
            </w:tcMar>
          </w:tcPr>
          <w:p>
            <w:pPr>
              <w:spacing w:after="40" w:before="40"/>
            </w:pPr>
            <w:r>
              <w:rPr>
                <w:sz w:val="18"/>
                <w:szCs w:val="18"/>
              </w:rPr>
              <w:t xml:space="preserve">Risk Assessment</w:t>
            </w:r>
          </w:p>
        </w:tc>
        <w:tc>
          <w:tcPr>
            <w:tcMar>
              <w:top w:type="dxa" w:w="60"/>
              <w:left w:type="dxa" w:w="80"/>
              <w:bottom w:type="dxa" w:w="60"/>
              <w:right w:type="dxa" w:w="80"/>
            </w:tcMar>
          </w:tcPr>
          <w:p>
            <w:pPr>
              <w:spacing w:after="40" w:before="40"/>
            </w:pPr>
            <w:r>
              <w:rPr>
                <w:sz w:val="18"/>
                <w:szCs w:val="18"/>
              </w:rPr>
              <w:t xml:space="preserve">Bank runs standardized credit scorecard; result stored</w:t>
            </w:r>
          </w:p>
        </w:tc>
      </w:tr>
      <w:tr>
        <w:tc>
          <w:tcPr>
            <w:shd w:fill="DCE7F1" w:val="clear"/>
            <w:tcMar>
              <w:top w:type="dxa" w:w="60"/>
              <w:left w:type="dxa" w:w="80"/>
              <w:bottom w:type="dxa" w:w="60"/>
              <w:right w:type="dxa" w:w="80"/>
            </w:tcMar>
          </w:tcPr>
          <w:p>
            <w:pPr>
              <w:spacing w:after="40" w:before="40"/>
            </w:pPr>
            <w:r>
              <w:rPr>
                <w:sz w:val="18"/>
                <w:szCs w:val="18"/>
              </w:rPr>
              <w:t xml:space="preserve">FR-FUT-06</w:t>
            </w:r>
          </w:p>
        </w:tc>
        <w:tc>
          <w:tcPr>
            <w:shd w:fill="DCE7F1" w:val="clear"/>
            <w:tcMar>
              <w:top w:type="dxa" w:w="60"/>
              <w:left w:type="dxa" w:w="80"/>
              <w:bottom w:type="dxa" w:w="60"/>
              <w:right w:type="dxa" w:w="80"/>
            </w:tcMar>
          </w:tcPr>
          <w:p>
            <w:pPr>
              <w:spacing w:after="40" w:before="40"/>
            </w:pPr>
            <w:r>
              <w:rPr>
                <w:sz w:val="18"/>
                <w:szCs w:val="18"/>
              </w:rPr>
              <w:t xml:space="preserve">CDD / AML / Compliance</w:t>
            </w:r>
          </w:p>
        </w:tc>
        <w:tc>
          <w:tcPr>
            <w:shd w:fill="DCE7F1" w:val="clear"/>
            <w:tcMar>
              <w:top w:type="dxa" w:w="60"/>
              <w:left w:type="dxa" w:w="80"/>
              <w:bottom w:type="dxa" w:w="60"/>
              <w:right w:type="dxa" w:w="80"/>
            </w:tcMar>
          </w:tcPr>
          <w:p>
            <w:pPr>
              <w:spacing w:after="40" w:before="40"/>
            </w:pPr>
            <w:r>
              <w:rPr>
                <w:sz w:val="18"/>
                <w:szCs w:val="18"/>
              </w:rPr>
              <w:t xml:space="preserve">Customer Due Diligence, AML check, compliance sign-off recorded</w:t>
            </w:r>
          </w:p>
        </w:tc>
      </w:tr>
      <w:tr>
        <w:tc>
          <w:tcPr>
            <w:tcMar>
              <w:top w:type="dxa" w:w="60"/>
              <w:left w:type="dxa" w:w="80"/>
              <w:bottom w:type="dxa" w:w="60"/>
              <w:right w:type="dxa" w:w="80"/>
            </w:tcMar>
          </w:tcPr>
          <w:p>
            <w:pPr>
              <w:spacing w:after="40" w:before="40"/>
            </w:pPr>
            <w:r>
              <w:rPr>
                <w:sz w:val="18"/>
                <w:szCs w:val="18"/>
              </w:rPr>
              <w:t xml:space="preserve">FR-FUT-07</w:t>
            </w:r>
          </w:p>
        </w:tc>
        <w:tc>
          <w:tcPr>
            <w:tcMar>
              <w:top w:type="dxa" w:w="60"/>
              <w:left w:type="dxa" w:w="80"/>
              <w:bottom w:type="dxa" w:w="60"/>
              <w:right w:type="dxa" w:w="80"/>
            </w:tcMar>
          </w:tcPr>
          <w:p>
            <w:pPr>
              <w:spacing w:after="40" w:before="40"/>
            </w:pPr>
            <w:r>
              <w:rPr>
                <w:sz w:val="18"/>
                <w:szCs w:val="18"/>
              </w:rPr>
              <w:t xml:space="preserve">Conditional Offer</w:t>
            </w:r>
          </w:p>
        </w:tc>
        <w:tc>
          <w:tcPr>
            <w:tcMar>
              <w:top w:type="dxa" w:w="60"/>
              <w:left w:type="dxa" w:w="80"/>
              <w:bottom w:type="dxa" w:w="60"/>
              <w:right w:type="dxa" w:w="80"/>
            </w:tcMar>
          </w:tcPr>
          <w:p>
            <w:pPr>
              <w:spacing w:after="40" w:before="40"/>
            </w:pPr>
            <w:r>
              <w:rPr>
                <w:sz w:val="18"/>
                <w:szCs w:val="18"/>
              </w:rPr>
              <w:t xml:space="preserve">Bank issues digital offer letter; SME accepts/declines; expiry logic</w:t>
            </w:r>
          </w:p>
        </w:tc>
      </w:tr>
      <w:tr>
        <w:tc>
          <w:tcPr>
            <w:shd w:fill="DCE7F1" w:val="clear"/>
            <w:tcMar>
              <w:top w:type="dxa" w:w="60"/>
              <w:left w:type="dxa" w:w="80"/>
              <w:bottom w:type="dxa" w:w="60"/>
              <w:right w:type="dxa" w:w="80"/>
            </w:tcMar>
          </w:tcPr>
          <w:p>
            <w:pPr>
              <w:spacing w:after="40" w:before="40"/>
            </w:pPr>
            <w:r>
              <w:rPr>
                <w:sz w:val="18"/>
                <w:szCs w:val="18"/>
              </w:rPr>
              <w:t xml:space="preserve">FR-FUT-08</w:t>
            </w:r>
          </w:p>
        </w:tc>
        <w:tc>
          <w:tcPr>
            <w:shd w:fill="DCE7F1" w:val="clear"/>
            <w:tcMar>
              <w:top w:type="dxa" w:w="60"/>
              <w:left w:type="dxa" w:w="80"/>
              <w:bottom w:type="dxa" w:w="60"/>
              <w:right w:type="dxa" w:w="80"/>
            </w:tcMar>
          </w:tcPr>
          <w:p>
            <w:pPr>
              <w:spacing w:after="40" w:before="40"/>
            </w:pPr>
            <w:r>
              <w:rPr>
                <w:sz w:val="18"/>
                <w:szCs w:val="18"/>
              </w:rPr>
              <w:t xml:space="preserve">Post-Approval Tracking</w:t>
            </w:r>
          </w:p>
        </w:tc>
        <w:tc>
          <w:tcPr>
            <w:shd w:fill="DCE7F1" w:val="clear"/>
            <w:tcMar>
              <w:top w:type="dxa" w:w="60"/>
              <w:left w:type="dxa" w:w="80"/>
              <w:bottom w:type="dxa" w:w="60"/>
              <w:right w:type="dxa" w:w="80"/>
            </w:tcMar>
          </w:tcPr>
          <w:p>
            <w:pPr>
              <w:spacing w:after="40" w:before="40"/>
            </w:pPr>
            <w:r>
              <w:rPr>
                <w:sz w:val="18"/>
                <w:szCs w:val="18"/>
              </w:rPr>
              <w:t xml:space="preserve">Legal documents, bank checklist items, completion status tracked</w:t>
            </w:r>
          </w:p>
        </w:tc>
      </w:tr>
      <w:tr>
        <w:tc>
          <w:tcPr>
            <w:tcMar>
              <w:top w:type="dxa" w:w="60"/>
              <w:left w:type="dxa" w:w="80"/>
              <w:bottom w:type="dxa" w:w="60"/>
              <w:right w:type="dxa" w:w="80"/>
            </w:tcMar>
          </w:tcPr>
          <w:p>
            <w:pPr>
              <w:spacing w:after="40" w:before="40"/>
            </w:pPr>
            <w:r>
              <w:rPr>
                <w:sz w:val="18"/>
                <w:szCs w:val="18"/>
              </w:rPr>
              <w:t xml:space="preserve">FR-FUT-09</w:t>
            </w:r>
          </w:p>
        </w:tc>
        <w:tc>
          <w:tcPr>
            <w:tcMar>
              <w:top w:type="dxa" w:w="60"/>
              <w:left w:type="dxa" w:w="80"/>
              <w:bottom w:type="dxa" w:w="60"/>
              <w:right w:type="dxa" w:w="80"/>
            </w:tcMar>
          </w:tcPr>
          <w:p>
            <w:pPr>
              <w:spacing w:after="40" w:before="40"/>
            </w:pPr>
            <w:r>
              <w:rPr>
                <w:sz w:val="18"/>
                <w:szCs w:val="18"/>
              </w:rPr>
              <w:t xml:space="preserve">Disbursement Tracking</w:t>
            </w:r>
          </w:p>
        </w:tc>
        <w:tc>
          <w:tcPr>
            <w:tcMar>
              <w:top w:type="dxa" w:w="60"/>
              <w:left w:type="dxa" w:w="80"/>
              <w:bottom w:type="dxa" w:w="60"/>
              <w:right w:type="dxa" w:w="80"/>
            </w:tcMar>
          </w:tcPr>
          <w:p>
            <w:pPr>
              <w:spacing w:after="40" w:before="40"/>
            </w:pPr>
            <w:r>
              <w:rPr>
                <w:sz w:val="18"/>
                <w:szCs w:val="18"/>
              </w:rPr>
              <w:t xml:space="preserve">Disbursement amount, value date, destination account, status, remarks stored</w:t>
            </w:r>
          </w:p>
        </w:tc>
      </w:tr>
      <w:tr>
        <w:tc>
          <w:tcPr>
            <w:shd w:fill="DCE7F1" w:val="clear"/>
            <w:tcMar>
              <w:top w:type="dxa" w:w="60"/>
              <w:left w:type="dxa" w:w="80"/>
              <w:bottom w:type="dxa" w:w="60"/>
              <w:right w:type="dxa" w:w="80"/>
            </w:tcMar>
          </w:tcPr>
          <w:p>
            <w:pPr>
              <w:spacing w:after="40" w:before="40"/>
            </w:pPr>
            <w:r>
              <w:rPr>
                <w:sz w:val="18"/>
                <w:szCs w:val="18"/>
              </w:rPr>
              <w:t xml:space="preserve">FR-FUT-10</w:t>
            </w:r>
          </w:p>
        </w:tc>
        <w:tc>
          <w:tcPr>
            <w:shd w:fill="DCE7F1" w:val="clear"/>
            <w:tcMar>
              <w:top w:type="dxa" w:w="60"/>
              <w:left w:type="dxa" w:w="80"/>
              <w:bottom w:type="dxa" w:w="60"/>
              <w:right w:type="dxa" w:w="80"/>
            </w:tcMar>
          </w:tcPr>
          <w:p>
            <w:pPr>
              <w:spacing w:after="40" w:before="40"/>
            </w:pPr>
            <w:r>
              <w:rPr>
                <w:sz w:val="18"/>
                <w:szCs w:val="18"/>
              </w:rPr>
              <w:t xml:space="preserve">Monitoring Module</w:t>
            </w:r>
          </w:p>
        </w:tc>
        <w:tc>
          <w:tcPr>
            <w:shd w:fill="DCE7F1" w:val="clear"/>
            <w:tcMar>
              <w:top w:type="dxa" w:w="60"/>
              <w:left w:type="dxa" w:w="80"/>
              <w:bottom w:type="dxa" w:w="60"/>
              <w:right w:type="dxa" w:w="80"/>
            </w:tcMar>
          </w:tcPr>
          <w:p>
            <w:pPr>
              <w:spacing w:after="40" w:before="40"/>
            </w:pPr>
            <w:r>
              <w:rPr>
                <w:sz w:val="18"/>
                <w:szCs w:val="18"/>
              </w:rPr>
              <w:t xml:space="preserve">Loan monitoring: Active, Closed, Defaulted, Settled statuses</w:t>
            </w:r>
          </w:p>
        </w:tc>
      </w:tr>
      <w:tr>
        <w:tc>
          <w:tcPr>
            <w:tcMar>
              <w:top w:type="dxa" w:w="60"/>
              <w:left w:type="dxa" w:w="80"/>
              <w:bottom w:type="dxa" w:w="60"/>
              <w:right w:type="dxa" w:w="80"/>
            </w:tcMar>
          </w:tcPr>
          <w:p>
            <w:pPr>
              <w:spacing w:after="40" w:before="40"/>
            </w:pPr>
            <w:r>
              <w:rPr>
                <w:sz w:val="18"/>
                <w:szCs w:val="18"/>
              </w:rPr>
              <w:t xml:space="preserve">FR-FUT-11</w:t>
            </w:r>
          </w:p>
        </w:tc>
        <w:tc>
          <w:tcPr>
            <w:tcMar>
              <w:top w:type="dxa" w:w="60"/>
              <w:left w:type="dxa" w:w="80"/>
              <w:bottom w:type="dxa" w:w="60"/>
              <w:right w:type="dxa" w:w="80"/>
            </w:tcMar>
          </w:tcPr>
          <w:p>
            <w:pPr>
              <w:spacing w:after="40" w:before="40"/>
            </w:pPr>
            <w:r>
              <w:rPr>
                <w:sz w:val="18"/>
                <w:szCs w:val="18"/>
              </w:rPr>
              <w:t xml:space="preserve">Consent Capture</w:t>
            </w:r>
          </w:p>
        </w:tc>
        <w:tc>
          <w:tcPr>
            <w:tcMar>
              <w:top w:type="dxa" w:w="60"/>
              <w:left w:type="dxa" w:w="80"/>
              <w:bottom w:type="dxa" w:w="60"/>
              <w:right w:type="dxa" w:w="80"/>
            </w:tcMar>
          </w:tcPr>
          <w:p>
            <w:pPr>
              <w:spacing w:after="40" w:before="40"/>
            </w:pPr>
            <w:r>
              <w:rPr>
                <w:sz w:val="18"/>
                <w:szCs w:val="18"/>
              </w:rPr>
              <w:t xml:space="preserve">Consent checkbox, timestamp, IP address, and audit trail at submission</w:t>
            </w:r>
          </w:p>
        </w:tc>
      </w:tr>
      <w:tr>
        <w:tc>
          <w:tcPr>
            <w:shd w:fill="DCE7F1" w:val="clear"/>
            <w:tcMar>
              <w:top w:type="dxa" w:w="60"/>
              <w:left w:type="dxa" w:w="80"/>
              <w:bottom w:type="dxa" w:w="60"/>
              <w:right w:type="dxa" w:w="80"/>
            </w:tcMar>
          </w:tcPr>
          <w:p>
            <w:pPr>
              <w:spacing w:after="40" w:before="40"/>
            </w:pPr>
            <w:r>
              <w:rPr>
                <w:sz w:val="18"/>
                <w:szCs w:val="18"/>
              </w:rPr>
              <w:t xml:space="preserve">FR-FUT-12</w:t>
            </w:r>
          </w:p>
        </w:tc>
        <w:tc>
          <w:tcPr>
            <w:shd w:fill="DCE7F1" w:val="clear"/>
            <w:tcMar>
              <w:top w:type="dxa" w:w="60"/>
              <w:left w:type="dxa" w:w="80"/>
              <w:bottom w:type="dxa" w:w="60"/>
              <w:right w:type="dxa" w:w="80"/>
            </w:tcMar>
          </w:tcPr>
          <w:p>
            <w:pPr>
              <w:spacing w:after="40" w:before="40"/>
            </w:pPr>
            <w:r>
              <w:rPr>
                <w:sz w:val="18"/>
                <w:szCs w:val="18"/>
              </w:rPr>
              <w:t xml:space="preserve">Case ID</w:t>
            </w:r>
          </w:p>
        </w:tc>
        <w:tc>
          <w:tcPr>
            <w:shd w:fill="DCE7F1" w:val="clear"/>
            <w:tcMar>
              <w:top w:type="dxa" w:w="60"/>
              <w:left w:type="dxa" w:w="80"/>
              <w:bottom w:type="dxa" w:w="60"/>
              <w:right w:type="dxa" w:w="80"/>
            </w:tcMar>
          </w:tcPr>
          <w:p>
            <w:pPr>
              <w:spacing w:after="40" w:before="40"/>
            </w:pPr>
            <w:r>
              <w:rPr>
                <w:sz w:val="18"/>
                <w:szCs w:val="18"/>
              </w:rPr>
              <w:t xml:space="preserve">Unique immutable Case ID assigned at application creation (in addition to RequestNo)</w:t>
            </w:r>
          </w:p>
        </w:tc>
      </w:tr>
      <w:tr>
        <w:tc>
          <w:tcPr>
            <w:tcMar>
              <w:top w:type="dxa" w:w="60"/>
              <w:left w:type="dxa" w:w="80"/>
              <w:bottom w:type="dxa" w:w="60"/>
              <w:right w:type="dxa" w:w="80"/>
            </w:tcMar>
          </w:tcPr>
          <w:p>
            <w:pPr>
              <w:spacing w:after="40" w:before="40"/>
            </w:pPr>
            <w:r>
              <w:rPr>
                <w:sz w:val="18"/>
                <w:szCs w:val="18"/>
              </w:rPr>
              <w:t xml:space="preserve">FR-FUT-13</w:t>
            </w:r>
          </w:p>
        </w:tc>
        <w:tc>
          <w:tcPr>
            <w:tcMar>
              <w:top w:type="dxa" w:w="60"/>
              <w:left w:type="dxa" w:w="80"/>
              <w:bottom w:type="dxa" w:w="60"/>
              <w:right w:type="dxa" w:w="80"/>
            </w:tcMar>
          </w:tcPr>
          <w:p>
            <w:pPr>
              <w:spacing w:after="40" w:before="40"/>
            </w:pPr>
            <w:r>
              <w:rPr>
                <w:sz w:val="18"/>
                <w:szCs w:val="18"/>
              </w:rPr>
              <w:t xml:space="preserve">Workflow Engine</w:t>
            </w:r>
          </w:p>
        </w:tc>
        <w:tc>
          <w:tcPr>
            <w:tcMar>
              <w:top w:type="dxa" w:w="60"/>
              <w:left w:type="dxa" w:w="80"/>
              <w:bottom w:type="dxa" w:w="60"/>
              <w:right w:type="dxa" w:w="80"/>
            </w:tcMar>
          </w:tcPr>
          <w:p>
            <w:pPr>
              <w:spacing w:after="40" w:before="40"/>
            </w:pPr>
            <w:r>
              <w:rPr>
                <w:sz w:val="18"/>
                <w:szCs w:val="18"/>
              </w:rPr>
              <w:t xml:space="preserve">Configurable scheme-specific workflow: SLA timers, approval levels, event-driven notifications</w:t>
            </w:r>
          </w:p>
        </w:tc>
      </w:tr>
      <w:tr>
        <w:tc>
          <w:tcPr>
            <w:shd w:fill="DCE7F1" w:val="clear"/>
            <w:tcMar>
              <w:top w:type="dxa" w:w="60"/>
              <w:left w:type="dxa" w:w="80"/>
              <w:bottom w:type="dxa" w:w="60"/>
              <w:right w:type="dxa" w:w="80"/>
            </w:tcMar>
          </w:tcPr>
          <w:p>
            <w:pPr>
              <w:spacing w:after="40" w:before="40"/>
            </w:pPr>
            <w:r>
              <w:rPr>
                <w:sz w:val="18"/>
                <w:szCs w:val="18"/>
              </w:rPr>
              <w:t xml:space="preserve">FR-FUT-14</w:t>
            </w:r>
          </w:p>
        </w:tc>
        <w:tc>
          <w:tcPr>
            <w:shd w:fill="DCE7F1" w:val="clear"/>
            <w:tcMar>
              <w:top w:type="dxa" w:w="60"/>
              <w:left w:type="dxa" w:w="80"/>
              <w:bottom w:type="dxa" w:w="60"/>
              <w:right w:type="dxa" w:w="80"/>
            </w:tcMar>
          </w:tcPr>
          <w:p>
            <w:pPr>
              <w:spacing w:after="40" w:before="40"/>
            </w:pPr>
            <w:r>
              <w:rPr>
                <w:sz w:val="18"/>
                <w:szCs w:val="18"/>
              </w:rPr>
              <w:t xml:space="preserve">Advanced Reports</w:t>
            </w:r>
          </w:p>
        </w:tc>
        <w:tc>
          <w:tcPr>
            <w:shd w:fill="DCE7F1" w:val="clear"/>
            <w:tcMar>
              <w:top w:type="dxa" w:w="60"/>
              <w:left w:type="dxa" w:w="80"/>
              <w:bottom w:type="dxa" w:w="60"/>
              <w:right w:type="dxa" w:w="80"/>
            </w:tcMar>
          </w:tcPr>
          <w:p>
            <w:pPr>
              <w:spacing w:after="40" w:before="40"/>
            </w:pPr>
            <w:r>
              <w:rPr>
                <w:sz w:val="18"/>
                <w:szCs w:val="18"/>
              </w:rPr>
              <w:t xml:space="preserve">TAT, Referral, Assessment, Offer, Decline Analysis, Geographic, Bank Performance reports</w:t>
            </w:r>
          </w:p>
        </w:tc>
      </w:tr>
      <w:tr>
        <w:tc>
          <w:tcPr>
            <w:tcMar>
              <w:top w:type="dxa" w:w="60"/>
              <w:left w:type="dxa" w:w="80"/>
              <w:bottom w:type="dxa" w:w="60"/>
              <w:right w:type="dxa" w:w="80"/>
            </w:tcMar>
          </w:tcPr>
          <w:p>
            <w:pPr>
              <w:spacing w:after="40" w:before="40"/>
            </w:pPr>
            <w:r>
              <w:rPr>
                <w:sz w:val="18"/>
                <w:szCs w:val="18"/>
              </w:rPr>
              <w:t xml:space="preserve">FR-FUT-15</w:t>
            </w:r>
          </w:p>
        </w:tc>
        <w:tc>
          <w:tcPr>
            <w:tcMar>
              <w:top w:type="dxa" w:w="60"/>
              <w:left w:type="dxa" w:w="80"/>
              <w:bottom w:type="dxa" w:w="60"/>
              <w:right w:type="dxa" w:w="80"/>
            </w:tcMar>
          </w:tcPr>
          <w:p>
            <w:pPr>
              <w:spacing w:after="40" w:before="40"/>
            </w:pPr>
            <w:r>
              <w:rPr>
                <w:sz w:val="18"/>
                <w:szCs w:val="18"/>
              </w:rPr>
              <w:t xml:space="preserve">External Integrations</w:t>
            </w:r>
          </w:p>
        </w:tc>
        <w:tc>
          <w:tcPr>
            <w:tcMar>
              <w:top w:type="dxa" w:w="60"/>
              <w:left w:type="dxa" w:w="80"/>
              <w:bottom w:type="dxa" w:w="60"/>
              <w:right w:type="dxa" w:w="80"/>
            </w:tcMar>
          </w:tcPr>
          <w:p>
            <w:pPr>
              <w:spacing w:after="40" w:before="40"/>
            </w:pPr>
            <w:r>
              <w:rPr>
                <w:sz w:val="18"/>
                <w:szCs w:val="18"/>
              </w:rPr>
              <w:t xml:space="preserve">Credit Bureau, NADRA, RAAST, AML, KYC, SMS Gateway, Digital Signature, Document Verification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2026-07-13T06:29:23.378Z</dcterms:created>
  <dcterms:modified xsi:type="dcterms:W3CDTF">2026-07-13T06:29:23.383Z</dcterms:modified>
</cp:coreProperties>
</file>

<file path=docProps/custom.xml><?xml version="1.0" encoding="utf-8"?>
<Properties xmlns="http://schemas.openxmlformats.org/officeDocument/2006/custom-properties" xmlns:vt="http://schemas.openxmlformats.org/officeDocument/2006/docPropsVTypes"/>
</file>