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sz w:val="56"/>
          <w:szCs w:val="56"/>
        </w:rPr>
        <w:t xml:space="preserve">SMElevate V2</w:t>
      </w:r>
    </w:p>
    <w:p>
      <w:pPr>
        <w:jc w:val="center"/>
      </w:pPr>
      <w:r>
        <w:rPr>
          <w:b/>
          <w:bCs/>
          <w:sz w:val="36"/>
          <w:szCs w:val="36"/>
        </w:rPr>
        <w:t xml:space="preserve">Source Analysis Report</w:t>
      </w:r>
    </w:p>
    <w:p>
      <w:pPr>
        <w:jc w:val="center"/>
      </w:pPr>
      <w:r>
        <w:rPr>
          <w:sz w:val="26"/>
          <w:szCs w:val="26"/>
        </w:rPr>
        <w:t xml:space="preserve">Version 1.0 | July 2026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1. Project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SMElevate.Web/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 of the ASP.NET Core web project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SMElevate.Web/Areas/Admin/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portal area (controllers, views, viewmodels)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SMElevate.Web/Areas/Banks/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 portal area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SMElevate.Web/Areas/EndUser/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 portal area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SMElevate.Web/Models/Common/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 model files: ApplicationUser, LoanRequest, Scheme, Bank, etc.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SMElevate.Web/Data/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ApplicationDbContext.cs, DataSeeder.cs, Migrations/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SMElevate.Web/Services/Interfaces/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 service interface files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SMElevate.Web/Services/Implementations/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 service implementation files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SMElevate.Web/Program.cs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entry point; DI registration; middleware pipeline; route config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SMElevate.Web/appsettings.json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Connection string, OAuth credentials, AppSettings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SMElevate.Web/wwwroot/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assets: Tabler dist/, uploads/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2. Code Inventory</w:t>
      </w:r>
    </w:p>
    <w:p>
      <w:pPr>
        <w:pStyle w:val="Heading2"/>
        <w:spacing w:after="150" w:before="300"/>
      </w:pPr>
      <w:r>
        <w:t xml:space="preserve">2.1 Controllers (19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Lines (approx)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AdminAuthController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IAuthService, IAuditService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AdminDashboardController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ApplicationDbContext (direct)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AdminUsersController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IUserService, IRoleService, IBankService, IAuditService, IAuthService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AdminBanksController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IBankService, IAuditService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AdminSchemesController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ISchemeService, IAuditService, ISchemeFormConfigService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AdminFormBuilderController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ISchemeFormConfigService, ISchemeService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AdminLookupsController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ILookupService, IAuditService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AdminRolesController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IRoleService, IAuditService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AdminSettingsController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ISettingsService, IAuditService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BankAuthController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IAuthService, IOtpService, IEmailService, IAuditService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BankDashboardController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ILoanRequestService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BankRequestsController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ILoanRequestService, ILookupService, INotificationService, IEmailService, IAuditService, IFileUploadService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BankProfileController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BankCsrfController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EndUserAccountController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261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IAuthService, IUserService, IAuditService, ApplicationDbContext, IConfiguration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EndUserProfileController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IUserService, IEmailService, INotificationService, IConfiguration, ApplicationDbContext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EndUserLoanRequestsController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ILoanRequestService, IBankService, ISchemeService, ISchemeFormConfigService, ILookupService, INotificationService, IEmailService, IAuditService, IConfiguration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EndUserDashboardController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ILoanRequestService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EndUserNotificationsController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INotificationService</w:t>
            </w:r>
          </w:p>
        </w:tc>
      </w:tr>
    </w:tbl>
    <w:p>
      <w:pPr>
        <w:pStyle w:val="Heading2"/>
        <w:spacing w:after="150" w:before="300"/>
      </w:pPr>
      <w:r>
        <w:t xml:space="preserve">2.2 Models (22 entity classes in 16 files)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17 properties; FK to Role, Bank, Profile; collections: LoanRequests, Notifications, AuditLogs, BankMemberships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EndUserProfile.cs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 properties; one-to-one with ApplicationUser; IsVerified, VerificationToken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30+ properties; FK to User, Bank, Status, Scheme; collections: Shareholders, StatusHistory, Attachments, FieldValues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LoanRequestShareholder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properties; FK to LoanRequest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LoanRequestStatusHistory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 properties; FKs to LoanRequest, OldStatus, NewStatus, ChangedBy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LoanRequestAttachment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 properties; FK to LoanRequest, UploadedBy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LoanRequestFieldValue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 properties; FK to LoanRequest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 properties; FK to Form, CreatedBy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 properties; FK to Scheme; collection: Fields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SchemeFormField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 properties; FK to SchemeForm, Lookup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SchemeFormFieldConfiguration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 properties; FK to Scheme; IsAvailable, IsRequired, ConditionalExpression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 properties; collections: Users, Members, AssignedRequests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BankMember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BankMember.cs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 properties; FK to Bank, 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 properties; collection: Users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ApplicationUser.cs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Claims issued: UserId, UserType, Email, Name, BankId (opt), RoleName (opt)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UserExternalLogin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UserExternalLogin.cs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properties; FK to User; Provider+ProviderUserId unique composite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properties; LookupCode unique; collection: Values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MasterLookupValue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MasterLookup.cs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properties; FK to MasterLookup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AppNotification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AppNotification.cs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 properties; FK to User; IsRead, NotificationType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EmailTemplate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EmailTemplate.cs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 properties; TemplateCode unique; RecipientType enum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EmailLog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EmailTemplate.cs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 properties; Status enum (Pending/Sent/Failed)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SystemSetting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SystemSetting.cs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properties; SettingKey unique; SettingCategory enum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AuditLog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AuditLog.cs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 properties; FK to User (nullable); Action, EntityName, EntityId</w:t>
            </w:r>
          </w:p>
        </w:tc>
      </w:tr>
    </w:tbl>
    <w:p>
      <w:pPr>
        <w:pStyle w:val="Heading2"/>
        <w:spacing w:after="150" w:before="300"/>
      </w:pPr>
      <w:r>
        <w:t xml:space="preserve">2.3 Services (15 interfaces, 15 implementations)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Method Count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IAuthService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6: ValidateAdminLogin, ValidateBankEmail, HashPassword, VerifyPassword, CreatePrincipal, UpdateLastLogin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IUserService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7: GetAll, GetById, GetByEmail, Create, Update, EmailExists, ActivateDeactivate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ILoanRequestService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LoanRequestService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9: GetAll, GetByUser, GetByBank, GetById, GetByRequestNo, Create, UpdateStatus, GetDashboardStats, GetStatusHistory, SaveAttachment, SaveFieldValues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IEmailService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2: SendAsync, SendFromTemplateAsync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IEmailTemplateService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EmailTemplateService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3: GetByCode, GetAll, ReplacePlaceholders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IOtpService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OtpService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4: GenerateOtp, StoreOtp, ValidateOtp, ClearOtp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ISchemeService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7: GetAll, GetPublished, GetById, Create, Update, Publish, Unpublish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ISchemeFormConfigService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SchemeFormConfigService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4: GetAvailableFields, GetConfigCounts, Save, GetAll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ISettingsService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SettingsService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4: GetValue, SetValue, GetCategory, SaveCategory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INotificationService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3: CreateAsync, GetForUser, MarkRead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IAuditService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1: LogAsync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IFileUploadService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FileUploadService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3: UploadAsync, IsAllowedType, IsAllowedSize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IRequestNumberService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RequestNumberService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1: GenerateAsync (thread-safe via SemaphoreSlim)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IBankService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4: GetAll, GetById, Create, Update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ILookupService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LookupService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4: GetValues, GetStatusByName, GetValueById, GetAll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IRoleService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4: GetAll, GetById, Create, Update</w:t>
            </w:r>
          </w:p>
        </w:tc>
      </w:tr>
    </w:tbl>
    <w:p>
      <w:pPr>
        <w:pStyle w:val="Heading2"/>
        <w:spacing w:after="150" w:before="300"/>
      </w:pPr>
      <w:r>
        <w:t xml:space="preserve">2.4 Razor Views (50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View Count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Views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AdminAuth/Login, AdminDashboard/Index, AdminUsers/(Index,Create,Edit,Detail), AdminBanks/(Index,Create,Edit,Members), AdminSchemes/(Index,Create,Edit), AdminFormBuilder/Index, AdminLookups/(Index,Create,Edit), AdminRoles/(Index,Create,Edit), AdminSettings/Index + Shared/_Layout + _ViewImports + _ViewStart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BankAuth/(Login,VerifyOtp), BankDashboard/Index, BankProfile/Index, BankRequests/(Assigned,Approved,Rejected,Detail) + Shared/_Layout + _ViewImports + _ViewStart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EndUserAccount/(Login,Register), EndUserDashboard/Index, EndUserLoanRequests/(Create,Confirmation,Detail,MyApplications), EndUserNotifications/Index, EndUserProfile/(Complete,Index,Verify) + Shared/_Layout + _ViewImports + _ViewStart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3. Configuration Analysis</w:t>
      </w:r>
    </w:p>
    <w:p>
      <w:pPr>
        <w:pStyle w:val="Heading2"/>
        <w:spacing w:after="150" w:before="300"/>
      </w:pPr>
      <w:r>
        <w:t xml:space="preserve">3.1 appsettings.json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Value / 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ConnectionStrings:DefaultConnection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Server=.\SQLEXPRESS;Database=SMElevate-v2;Trusted_Connection=True;TrustServerCertificate=True;MultipleActiveResultSets=true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SQL Server connection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Authentication:Google:ClientId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Configured (value present)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OAuth ClientId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Authentication:Google:ClientSecret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Configured (value present)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OAuth ClientSecret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Authentication:Apple:ClientId/TeamId/KeyId/PrivateKey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Empty (not configured)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OAuth — requires paid developer account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Authentication:Microsoft:ClientId/ClientSecret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Empty (not configured)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Microsoft OAuth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Authentication:Microsoft:TenantId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Multi-tenant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AppSettings:PortalUrl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https://localhost:7000 (example)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Used in email templates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AppSettings:OtpExpiryMinutes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 (default in OtpService)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Configurable via config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Logging:LogLevel:Default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3.2 Middleware Pipeline (Program.cs)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Middleware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UseExceptionHandler / UseDeveloperExceptionPage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 handling; dev page in Development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UseStaticFiles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Serves wwwroot/ (CSS, JS, images)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UseRouting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 matching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UseSession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middleware for OTP backup storage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UseAuthentication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Cookie auth + OAuth providers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UseAuthorization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 evaluation (AdminOnly, BankOnly, EndUserOnly)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MapControllerRoute (Admin)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Admin/{controller}/{action}/{id?}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MapControllerRoute (Banks)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Banks/{controller}/{action}/{id?}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MapControllerRoute (EndUser)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EndUser/{controller}/{action}/{id?}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MapControllerRoute (default)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{controller=Home}/{action=Index}/{id?}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Startup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db.Database.Migrate() + DataSeeder.SeedAsync()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at app start; idempotent seeder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4. Findings and Observations</w:t>
      </w:r>
    </w:p>
    <w:p>
      <w:pPr>
        <w:pStyle w:val="Heading2"/>
        <w:spacing w:after="150" w:before="300"/>
      </w:pPr>
      <w:r>
        <w:t xml:space="preserve">4.1 Implemented and Working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All three portal areas (Admin, Banks, EndUser) with area-isolated auth policies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Complete SME registration → profile → verification → loan submission → bank decision flow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OTP bank login with MailKit SMTP (15 email templates)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Google OAuth social login (Apple/Microsoft available when configured)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Dynamic loan form driven by SchemeFormFieldConfiguration (replaces legacy SchemeForm FK)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CNIC uniqueness enforced via filtered unique index (SQL applied directly, bypassing EF migration)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Full audit trail on all significant actions via AuditService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Admin dashboard with live Chart.js visualizations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Email settings stored in DB (SystemSettings), read at send time by EmailService</w:t>
      </w:r>
    </w:p>
    <w:p>
      <w:pPr>
        <w:pStyle w:val="Heading2"/>
        <w:spacing w:after="150" w:before="300"/>
      </w:pPr>
      <w:r>
        <w:t xml:space="preserve">4.2 Partially Implemented or Missing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SBP user type: exists in enum and DB, but no SBP area or controllers implemented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SMS notifications: Notification.SmsEnabled seeded as false; no SMS provider integrated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OTP storage: code stored in ApplicationUsers.OtpCode (DB field) — not in MemoryCache; clearing could fail if user not found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SchemeFormField table and SchemeForm: structure exists but GetFormForScheme uses SchemeFormFieldConfiguration exclusively; the legacy SchemeForm FK on LoanRequests is populated only when SchemeFormId is provided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EndUserProfile.CNIC column resized to NVARCHAR(50) via direct SQL — EF migration model snapshot may still show MAX length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IsEncrypted flag on SystemSettings not functionally implemented — passwords stored in plaintext in DB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FileUploadService.IsAllowedSize() exists but is not called in BankRequestsController.SubmitDecision (only IsAllowedType is checked)</w:t>
      </w:r>
    </w:p>
    <w:p>
      <w:pPr>
        <w:pStyle w:val="Heading2"/>
        <w:spacing w:after="150" w:before="300"/>
      </w:pPr>
      <w:r>
        <w:t xml:space="preserve">4.3 Security Observations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Apple private key stored in appsettings.json — should be moved to secrets management (Azure Key Vault, environment variables)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OTP code is stored in ApplicationUsers table — a DB breach could expose active OTPs within their 10-minute window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SystemSettings.IsEncrypted is not enforced — sensitive values (passwords, OAuth secrets) are stored in plaintext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CSRF protection is correctly applied via ValidateAntiForgeryToken on all POST endpoints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Bank isolation enforced server-side: BankRequestsController checks AssignedBankId == GetBankId() before returning request detail</w:t>
      </w:r>
    </w:p>
    <w:p>
      <w:pPr>
        <w:pStyle w:val="Heading2"/>
        <w:spacing w:after="150" w:before="300"/>
      </w:pPr>
      <w:r>
        <w:t xml:space="preserve">4.4 Code Quality Observations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Consistent use of DI and scoped services throughout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Service interfaces properly separate from implementations — testable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AdminDashboard directly uses ApplicationDbContext (not a service) — acceptable for read-only analytics queries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Some controllers use ApplicationDbContext directly for profile/OTP operations in addition to services — consistent pattern for EF within controllers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RequestNumberService uses SemaphoreSlim(1,1) for thread-safe sequence generation — correct for single-instance deployment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DataSeeder is idempotent — checks existence before inserting; safe to run at every startup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2026-07-13T05:09:07.210Z</dcterms:created>
  <dcterms:modified xsi:type="dcterms:W3CDTF">2026-07-13T05:09:07.211Z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