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210E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Permanent Rule Prompt – Future Migration Creation (Drizzle Only)</w:t>
      </w:r>
    </w:p>
    <w:p w14:paraId="4D891E3B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 xml:space="preserve">Prompt to </w:t>
      </w:r>
      <w:proofErr w:type="spellStart"/>
      <w:r w:rsidRPr="0049320B">
        <w:rPr>
          <w:b/>
          <w:bCs/>
        </w:rPr>
        <w:t>Replit</w:t>
      </w:r>
      <w:proofErr w:type="spellEnd"/>
    </w:p>
    <w:p w14:paraId="205998EC" w14:textId="77777777" w:rsidR="0049320B" w:rsidRPr="0049320B" w:rsidRDefault="0049320B" w:rsidP="0049320B">
      <w:r w:rsidRPr="0049320B">
        <w:rPr>
          <w:b/>
          <w:bCs/>
        </w:rPr>
        <w:t>Permanent Migration Policy – Effective Immediately</w:t>
      </w:r>
    </w:p>
    <w:p w14:paraId="284C6742" w14:textId="77777777" w:rsidR="0049320B" w:rsidRPr="0049320B" w:rsidRDefault="0049320B" w:rsidP="0049320B">
      <w:r w:rsidRPr="0049320B">
        <w:t xml:space="preserve">From now on, </w:t>
      </w:r>
      <w:r w:rsidRPr="0049320B">
        <w:rPr>
          <w:b/>
          <w:bCs/>
        </w:rPr>
        <w:t>ALL future database schema changes must follow this rule without exception</w:t>
      </w:r>
      <w:r w:rsidRPr="0049320B">
        <w:t>:</w:t>
      </w:r>
    </w:p>
    <w:p w14:paraId="16221A6F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1. Migration Type (Mandatory)</w:t>
      </w:r>
    </w:p>
    <w:p w14:paraId="355CC46E" w14:textId="77777777" w:rsidR="0049320B" w:rsidRPr="0049320B" w:rsidRDefault="0049320B" w:rsidP="0049320B">
      <w:pPr>
        <w:numPr>
          <w:ilvl w:val="0"/>
          <w:numId w:val="1"/>
        </w:numPr>
      </w:pPr>
      <w:r w:rsidRPr="0049320B">
        <w:t xml:space="preserve">Use </w:t>
      </w:r>
      <w:r w:rsidRPr="0049320B">
        <w:rPr>
          <w:b/>
          <w:bCs/>
        </w:rPr>
        <w:t>Drizzle file-based SQL migrations ONLY</w:t>
      </w:r>
    </w:p>
    <w:p w14:paraId="42E87AF7" w14:textId="77777777" w:rsidR="0049320B" w:rsidRPr="0049320B" w:rsidRDefault="0049320B" w:rsidP="0049320B">
      <w:pPr>
        <w:numPr>
          <w:ilvl w:val="0"/>
          <w:numId w:val="1"/>
        </w:numPr>
      </w:pPr>
      <w:r w:rsidRPr="0049320B">
        <w:t>All migrations must be generated using drizzle-kit generate</w:t>
      </w:r>
    </w:p>
    <w:p w14:paraId="6BC228C0" w14:textId="77777777" w:rsidR="0049320B" w:rsidRPr="0049320B" w:rsidRDefault="0049320B" w:rsidP="0049320B">
      <w:pPr>
        <w:numPr>
          <w:ilvl w:val="0"/>
          <w:numId w:val="1"/>
        </w:numPr>
      </w:pPr>
      <w:r w:rsidRPr="0049320B">
        <w:t>Every schema change must result in a .</w:t>
      </w:r>
      <w:proofErr w:type="spellStart"/>
      <w:r w:rsidRPr="0049320B">
        <w:t>sql</w:t>
      </w:r>
      <w:proofErr w:type="spellEnd"/>
      <w:r w:rsidRPr="0049320B">
        <w:t xml:space="preserve"> file inside the /migrations directory</w:t>
      </w:r>
    </w:p>
    <w:p w14:paraId="12A2317C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2. Prohibited Approaches (Never Use)</w:t>
      </w:r>
    </w:p>
    <w:p w14:paraId="73510C87" w14:textId="77777777" w:rsidR="0049320B" w:rsidRPr="0049320B" w:rsidRDefault="0049320B" w:rsidP="0049320B">
      <w:pPr>
        <w:numPr>
          <w:ilvl w:val="0"/>
          <w:numId w:val="2"/>
        </w:numPr>
      </w:pPr>
      <w:r w:rsidRPr="0049320B">
        <w:rPr>
          <w:rFonts w:ascii="Segoe UI Emoji" w:hAnsi="Segoe UI Emoji" w:cs="Segoe UI Emoji"/>
        </w:rPr>
        <w:t>❌</w:t>
      </w:r>
      <w:r w:rsidRPr="0049320B">
        <w:t xml:space="preserve"> No code-based migrations inside server/</w:t>
      </w:r>
      <w:proofErr w:type="spellStart"/>
      <w:r w:rsidRPr="0049320B">
        <w:t>migrations.ts</w:t>
      </w:r>
      <w:proofErr w:type="spellEnd"/>
    </w:p>
    <w:p w14:paraId="075A96E0" w14:textId="77777777" w:rsidR="0049320B" w:rsidRPr="0049320B" w:rsidRDefault="0049320B" w:rsidP="0049320B">
      <w:pPr>
        <w:numPr>
          <w:ilvl w:val="0"/>
          <w:numId w:val="2"/>
        </w:numPr>
      </w:pPr>
      <w:r w:rsidRPr="0049320B">
        <w:rPr>
          <w:rFonts w:ascii="Segoe UI Emoji" w:hAnsi="Segoe UI Emoji" w:cs="Segoe UI Emoji"/>
        </w:rPr>
        <w:t>❌</w:t>
      </w:r>
      <w:r w:rsidRPr="0049320B">
        <w:t xml:space="preserve"> No JSON-driven or object-based migrations</w:t>
      </w:r>
    </w:p>
    <w:p w14:paraId="395ABE5B" w14:textId="77777777" w:rsidR="0049320B" w:rsidRPr="0049320B" w:rsidRDefault="0049320B" w:rsidP="0049320B">
      <w:pPr>
        <w:numPr>
          <w:ilvl w:val="0"/>
          <w:numId w:val="2"/>
        </w:numPr>
      </w:pPr>
      <w:r w:rsidRPr="0049320B">
        <w:rPr>
          <w:rFonts w:ascii="Segoe UI Emoji" w:hAnsi="Segoe UI Emoji" w:cs="Segoe UI Emoji"/>
        </w:rPr>
        <w:t>❌</w:t>
      </w:r>
      <w:r w:rsidRPr="0049320B">
        <w:t xml:space="preserve"> No embedded CREATE TABLE or ALTER TABLE SQL executed from TypeScript</w:t>
      </w:r>
    </w:p>
    <w:p w14:paraId="69457EA0" w14:textId="77777777" w:rsidR="0049320B" w:rsidRPr="0049320B" w:rsidRDefault="0049320B" w:rsidP="0049320B">
      <w:pPr>
        <w:numPr>
          <w:ilvl w:val="0"/>
          <w:numId w:val="2"/>
        </w:numPr>
      </w:pPr>
      <w:r w:rsidRPr="0049320B">
        <w:rPr>
          <w:rFonts w:ascii="Segoe UI Emoji" w:hAnsi="Segoe UI Emoji" w:cs="Segoe UI Emoji"/>
        </w:rPr>
        <w:t>❌</w:t>
      </w:r>
      <w:r w:rsidRPr="0049320B">
        <w:t xml:space="preserve"> No “baseline” or full schema snapshot migrations for incremental changes</w:t>
      </w:r>
    </w:p>
    <w:p w14:paraId="2A17AA9A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3. Incremental Migration Rules</w:t>
      </w:r>
    </w:p>
    <w:p w14:paraId="68F88DB1" w14:textId="77777777" w:rsidR="0049320B" w:rsidRPr="0049320B" w:rsidRDefault="0049320B" w:rsidP="0049320B">
      <w:pPr>
        <w:numPr>
          <w:ilvl w:val="0"/>
          <w:numId w:val="3"/>
        </w:numPr>
      </w:pPr>
      <w:r w:rsidRPr="0049320B">
        <w:t>New tables → dedicated migration file</w:t>
      </w:r>
    </w:p>
    <w:p w14:paraId="22609E89" w14:textId="77777777" w:rsidR="0049320B" w:rsidRPr="0049320B" w:rsidRDefault="0049320B" w:rsidP="0049320B">
      <w:pPr>
        <w:numPr>
          <w:ilvl w:val="0"/>
          <w:numId w:val="3"/>
        </w:numPr>
      </w:pPr>
      <w:r w:rsidRPr="0049320B">
        <w:t>New columns → ALTER TABLE ADD COLUMN</w:t>
      </w:r>
    </w:p>
    <w:p w14:paraId="6FAEC270" w14:textId="77777777" w:rsidR="0049320B" w:rsidRPr="0049320B" w:rsidRDefault="0049320B" w:rsidP="0049320B">
      <w:pPr>
        <w:numPr>
          <w:ilvl w:val="0"/>
          <w:numId w:val="3"/>
        </w:numPr>
      </w:pPr>
      <w:r w:rsidRPr="0049320B">
        <w:t>Index changes → separate migration</w:t>
      </w:r>
    </w:p>
    <w:p w14:paraId="1E662645" w14:textId="77777777" w:rsidR="0049320B" w:rsidRPr="0049320B" w:rsidRDefault="0049320B" w:rsidP="0049320B">
      <w:pPr>
        <w:numPr>
          <w:ilvl w:val="0"/>
          <w:numId w:val="3"/>
        </w:numPr>
      </w:pPr>
      <w:r w:rsidRPr="0049320B">
        <w:t>Enum updates → isolated migration</w:t>
      </w:r>
    </w:p>
    <w:p w14:paraId="4FD6E7FA" w14:textId="77777777" w:rsidR="0049320B" w:rsidRPr="0049320B" w:rsidRDefault="0049320B" w:rsidP="0049320B">
      <w:pPr>
        <w:numPr>
          <w:ilvl w:val="0"/>
          <w:numId w:val="3"/>
        </w:numPr>
      </w:pPr>
      <w:r w:rsidRPr="0049320B">
        <w:t>One logical change per migration file</w:t>
      </w:r>
    </w:p>
    <w:p w14:paraId="028E4388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4. Migration Tracking</w:t>
      </w:r>
    </w:p>
    <w:p w14:paraId="26C1667D" w14:textId="77777777" w:rsidR="0049320B" w:rsidRPr="0049320B" w:rsidRDefault="0049320B" w:rsidP="0049320B">
      <w:pPr>
        <w:numPr>
          <w:ilvl w:val="0"/>
          <w:numId w:val="4"/>
        </w:numPr>
      </w:pPr>
      <w:r w:rsidRPr="0049320B">
        <w:t xml:space="preserve">Rely exclusively on </w:t>
      </w:r>
      <w:r w:rsidRPr="0049320B">
        <w:rPr>
          <w:b/>
          <w:bCs/>
        </w:rPr>
        <w:t>Drizzle’s migration tracking</w:t>
      </w:r>
    </w:p>
    <w:p w14:paraId="64859816" w14:textId="77777777" w:rsidR="0049320B" w:rsidRPr="0049320B" w:rsidRDefault="0049320B" w:rsidP="0049320B">
      <w:pPr>
        <w:numPr>
          <w:ilvl w:val="0"/>
          <w:numId w:val="4"/>
        </w:numPr>
      </w:pPr>
      <w:r w:rsidRPr="0049320B">
        <w:t>Do NOT introduce or extend custom migration tracking logic</w:t>
      </w:r>
    </w:p>
    <w:p w14:paraId="74286A31" w14:textId="77777777" w:rsidR="0049320B" w:rsidRPr="0049320B" w:rsidRDefault="0049320B" w:rsidP="0049320B">
      <w:pPr>
        <w:numPr>
          <w:ilvl w:val="0"/>
          <w:numId w:val="4"/>
        </w:numPr>
      </w:pPr>
      <w:r w:rsidRPr="0049320B">
        <w:t>Do NOT duplicate migration state between code and SQL</w:t>
      </w:r>
    </w:p>
    <w:p w14:paraId="4D7ED0B6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5. Maintainability &amp; Reviewability</w:t>
      </w:r>
    </w:p>
    <w:p w14:paraId="1519BA26" w14:textId="77777777" w:rsidR="0049320B" w:rsidRPr="0049320B" w:rsidRDefault="0049320B" w:rsidP="0049320B">
      <w:pPr>
        <w:numPr>
          <w:ilvl w:val="0"/>
          <w:numId w:val="5"/>
        </w:numPr>
      </w:pPr>
      <w:r w:rsidRPr="0049320B">
        <w:t xml:space="preserve">Migration history must reflect </w:t>
      </w:r>
      <w:r w:rsidRPr="0049320B">
        <w:rPr>
          <w:b/>
          <w:bCs/>
        </w:rPr>
        <w:t>incremental evolution</w:t>
      </w:r>
      <w:r w:rsidRPr="0049320B">
        <w:t>, not recreation</w:t>
      </w:r>
    </w:p>
    <w:p w14:paraId="17070A17" w14:textId="77777777" w:rsidR="0049320B" w:rsidRPr="0049320B" w:rsidRDefault="0049320B" w:rsidP="0049320B">
      <w:pPr>
        <w:numPr>
          <w:ilvl w:val="0"/>
          <w:numId w:val="5"/>
        </w:numPr>
      </w:pPr>
      <w:r w:rsidRPr="0049320B">
        <w:t>SQL files must be readable and suitable for code review</w:t>
      </w:r>
    </w:p>
    <w:p w14:paraId="041AD65F" w14:textId="77777777" w:rsidR="0049320B" w:rsidRPr="0049320B" w:rsidRDefault="0049320B" w:rsidP="0049320B">
      <w:pPr>
        <w:numPr>
          <w:ilvl w:val="0"/>
          <w:numId w:val="5"/>
        </w:numPr>
      </w:pPr>
      <w:r w:rsidRPr="0049320B">
        <w:t>Schema rollback must be possible manually using migration history</w:t>
      </w:r>
    </w:p>
    <w:p w14:paraId="149EAEF7" w14:textId="77777777" w:rsidR="0049320B" w:rsidRPr="0049320B" w:rsidRDefault="0049320B" w:rsidP="0049320B">
      <w:pPr>
        <w:rPr>
          <w:b/>
          <w:bCs/>
        </w:rPr>
      </w:pPr>
      <w:r w:rsidRPr="0049320B">
        <w:rPr>
          <w:b/>
          <w:bCs/>
        </w:rPr>
        <w:t>6. Enforcement</w:t>
      </w:r>
    </w:p>
    <w:p w14:paraId="26AAF2E7" w14:textId="77777777" w:rsidR="0049320B" w:rsidRPr="0049320B" w:rsidRDefault="0049320B" w:rsidP="0049320B">
      <w:pPr>
        <w:numPr>
          <w:ilvl w:val="0"/>
          <w:numId w:val="6"/>
        </w:numPr>
      </w:pPr>
      <w:r w:rsidRPr="0049320B">
        <w:t xml:space="preserve">If a schema change is required and Drizzle cannot generate a migration, </w:t>
      </w:r>
      <w:r w:rsidRPr="0049320B">
        <w:rPr>
          <w:b/>
          <w:bCs/>
        </w:rPr>
        <w:t>stop and report</w:t>
      </w:r>
    </w:p>
    <w:p w14:paraId="0735521A" w14:textId="77777777" w:rsidR="0049320B" w:rsidRPr="0049320B" w:rsidRDefault="0049320B" w:rsidP="0049320B">
      <w:pPr>
        <w:numPr>
          <w:ilvl w:val="0"/>
          <w:numId w:val="6"/>
        </w:numPr>
      </w:pPr>
      <w:r w:rsidRPr="0049320B">
        <w:t>Do not auto-fallback to code-based or JSON migrations under any circumstance</w:t>
      </w:r>
    </w:p>
    <w:p w14:paraId="239B5C2E" w14:textId="77777777" w:rsidR="0049320B" w:rsidRPr="0049320B" w:rsidRDefault="0049320B" w:rsidP="0049320B">
      <w:r w:rsidRPr="0049320B">
        <w:lastRenderedPageBreak/>
        <w:t xml:space="preserve">This is a </w:t>
      </w:r>
      <w:r w:rsidRPr="0049320B">
        <w:rPr>
          <w:b/>
          <w:bCs/>
        </w:rPr>
        <w:t>permanent policy</w:t>
      </w:r>
      <w:r w:rsidRPr="0049320B">
        <w:t xml:space="preserve"> for all future work.</w:t>
      </w:r>
      <w:r w:rsidRPr="0049320B">
        <w:br/>
        <w:t>Do not change existing logic unless required to enforce this rule.</w:t>
      </w:r>
      <w:r w:rsidRPr="0049320B">
        <w:br/>
        <w:t>Do not create any new code-based migrations going forward.</w:t>
      </w:r>
    </w:p>
    <w:p w14:paraId="1A2C150C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82B"/>
    <w:multiLevelType w:val="multilevel"/>
    <w:tmpl w:val="1E1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4234"/>
    <w:multiLevelType w:val="multilevel"/>
    <w:tmpl w:val="FF7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024D8"/>
    <w:multiLevelType w:val="multilevel"/>
    <w:tmpl w:val="31B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80C11"/>
    <w:multiLevelType w:val="multilevel"/>
    <w:tmpl w:val="47B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75279"/>
    <w:multiLevelType w:val="multilevel"/>
    <w:tmpl w:val="48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B2149"/>
    <w:multiLevelType w:val="multilevel"/>
    <w:tmpl w:val="2F0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86754">
    <w:abstractNumId w:val="1"/>
  </w:num>
  <w:num w:numId="2" w16cid:durableId="1494375949">
    <w:abstractNumId w:val="2"/>
  </w:num>
  <w:num w:numId="3" w16cid:durableId="1697996094">
    <w:abstractNumId w:val="3"/>
  </w:num>
  <w:num w:numId="4" w16cid:durableId="358287689">
    <w:abstractNumId w:val="4"/>
  </w:num>
  <w:num w:numId="5" w16cid:durableId="164055474">
    <w:abstractNumId w:val="5"/>
  </w:num>
  <w:num w:numId="6" w16cid:durableId="84497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0B"/>
    <w:rsid w:val="002901C9"/>
    <w:rsid w:val="002C0362"/>
    <w:rsid w:val="0048390E"/>
    <w:rsid w:val="0049320B"/>
    <w:rsid w:val="009172ED"/>
    <w:rsid w:val="00930C3B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5F62"/>
  <w15:chartTrackingRefBased/>
  <w15:docId w15:val="{26F04C0D-9928-466D-9139-7F0346E0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2026-01-27T05:25:00Z</dcterms:created>
  <dcterms:modified xsi:type="dcterms:W3CDTF">2026-01-27T05:25:00Z</dcterms:modified>
</cp:coreProperties>
</file>