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06AA" w:rsidRPr="004706AA" w:rsidRDefault="004706AA" w:rsidP="004706AA">
      <w:pPr>
        <w:spacing w:before="100" w:beforeAutospacing="1" w:after="100" w:afterAutospacing="1"/>
        <w:jc w:val="center"/>
        <w:rPr>
          <w:rFonts w:ascii="Comic Sans MS" w:eastAsia="Times New Roman" w:hAnsi="Comic Sans MS" w:cs="Times New Roman"/>
          <w:kern w:val="0"/>
          <w:u w:val="single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b/>
          <w:bCs/>
          <w:kern w:val="0"/>
          <w:u w:val="single"/>
          <w:lang w:eastAsia="en-GB"/>
          <w14:ligatures w14:val="none"/>
        </w:rPr>
        <w:t>Legal Due Diligence Checklist for House Purchase in Lagos State, Nigeria</w:t>
      </w:r>
    </w:p>
    <w:p w:rsidR="004706AA" w:rsidRPr="004706AA" w:rsidRDefault="004706AA" w:rsidP="004706AA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>
        <w:rPr>
          <w:rFonts w:ascii="Comic Sans MS" w:eastAsia="Times New Roman" w:hAnsi="Comic Sans MS" w:cs="Times New Roman"/>
          <w:b/>
          <w:bCs/>
          <w:kern w:val="0"/>
          <w:lang w:val="en-US" w:eastAsia="en-GB"/>
          <w14:ligatures w14:val="none"/>
        </w:rPr>
        <w:t>1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. Review Title Documents</w:t>
      </w:r>
    </w:p>
    <w:p w:rsidR="004706AA" w:rsidRPr="004706AA" w:rsidRDefault="004706AA" w:rsidP="004706A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Obtain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Certificate of Occupancy (C of O)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or equivalent root title (original/CTC)</w:t>
      </w:r>
    </w:p>
    <w:p w:rsidR="004706AA" w:rsidRPr="004706AA" w:rsidRDefault="004706AA" w:rsidP="004706AA">
      <w:pPr>
        <w:numPr>
          <w:ilvl w:val="0"/>
          <w:numId w:val="2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Governor’s Consent (if applicable)</w:t>
      </w:r>
    </w:p>
    <w:p w:rsidR="004706AA" w:rsidRPr="004706AA" w:rsidRDefault="004706AA" w:rsidP="004706AA">
      <w:pPr>
        <w:numPr>
          <w:ilvl w:val="0"/>
          <w:numId w:val="2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Registered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Deed of Assignment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and chain of previous transfers</w:t>
      </w:r>
    </w:p>
    <w:p w:rsidR="004706AA" w:rsidRPr="004706AA" w:rsidRDefault="004706AA" w:rsidP="004706AA">
      <w:pPr>
        <w:numPr>
          <w:ilvl w:val="0"/>
          <w:numId w:val="2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Registered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Survey Plan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with beacon numbers and coordinates</w:t>
      </w:r>
    </w:p>
    <w:p w:rsidR="004706AA" w:rsidRPr="004706AA" w:rsidRDefault="004706AA" w:rsidP="004706AA">
      <w:pPr>
        <w:numPr>
          <w:ilvl w:val="0"/>
          <w:numId w:val="2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Approved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Building Plan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from LASPPDA / Lagos State Planning Authority</w:t>
      </w:r>
    </w:p>
    <w:p w:rsidR="004706AA" w:rsidRPr="004706AA" w:rsidRDefault="004706AA" w:rsidP="004706AA">
      <w:pPr>
        <w:numPr>
          <w:ilvl w:val="0"/>
          <w:numId w:val="2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Certificate of Completion / Structural Integrity Test (for built houses)</w:t>
      </w:r>
    </w:p>
    <w:p w:rsidR="004706AA" w:rsidRPr="004706AA" w:rsidRDefault="004706AA" w:rsidP="004706AA">
      <w:pPr>
        <w:numPr>
          <w:ilvl w:val="0"/>
          <w:numId w:val="2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Allocation Letter, Gazette, or Excision documents (where applicable)</w:t>
      </w:r>
    </w:p>
    <w:p w:rsidR="004706AA" w:rsidRPr="004706AA" w:rsidRDefault="004706AA" w:rsidP="004706AA">
      <w:pPr>
        <w:numPr>
          <w:ilvl w:val="0"/>
          <w:numId w:val="2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Payment receipts and tax documents</w:t>
      </w:r>
    </w:p>
    <w:p w:rsidR="004706AA" w:rsidRPr="004706AA" w:rsidRDefault="004706AA" w:rsidP="004706AA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3. Official Searches &amp; Verifications</w:t>
      </w:r>
    </w:p>
    <w:p w:rsidR="004706AA" w:rsidRPr="004706AA" w:rsidRDefault="004706AA" w:rsidP="004706A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Search at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Lagos State Land Registry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(Alausa) – ownership, encumbrances, caveats</w:t>
      </w:r>
    </w:p>
    <w:p w:rsidR="004706AA" w:rsidRPr="004706AA" w:rsidRDefault="004706AA" w:rsidP="004706AA">
      <w:pPr>
        <w:numPr>
          <w:ilvl w:val="0"/>
          <w:numId w:val="3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Chart Survey Plan at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Office of the Surveyor-General</w:t>
      </w:r>
    </w:p>
    <w:p w:rsidR="004706AA" w:rsidRPr="004706AA" w:rsidRDefault="004706AA" w:rsidP="004706AA">
      <w:pPr>
        <w:numPr>
          <w:ilvl w:val="0"/>
          <w:numId w:val="3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Obtain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Land Information Certificate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from Lagos Lands Bureau</w:t>
      </w:r>
    </w:p>
    <w:p w:rsidR="004706AA" w:rsidRPr="004706AA" w:rsidRDefault="004706AA" w:rsidP="004706AA">
      <w:pPr>
        <w:numPr>
          <w:ilvl w:val="0"/>
          <w:numId w:val="3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Probate Registry search (if inherited property)</w:t>
      </w:r>
    </w:p>
    <w:p w:rsidR="004706AA" w:rsidRPr="004706AA" w:rsidRDefault="004706AA" w:rsidP="004706AA">
      <w:pPr>
        <w:numPr>
          <w:ilvl w:val="0"/>
          <w:numId w:val="3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Court/Litigation search for pending disputes or injunctions</w:t>
      </w:r>
    </w:p>
    <w:p w:rsidR="004706AA" w:rsidRPr="004706AA" w:rsidRDefault="004706AA" w:rsidP="004706AA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4. Financial &amp; Tax Compliance</w:t>
      </w:r>
    </w:p>
    <w:p w:rsidR="004706AA" w:rsidRPr="004706AA" w:rsidRDefault="004706AA" w:rsidP="004706AA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Confirm payment of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Land Use Charge (LUC)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– up to date</w:t>
      </w:r>
    </w:p>
    <w:p w:rsidR="004706AA" w:rsidRPr="004706AA" w:rsidRDefault="004706AA" w:rsidP="004706AA">
      <w:pPr>
        <w:numPr>
          <w:ilvl w:val="0"/>
          <w:numId w:val="4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Ground Rent and tenement rates paid and up to date</w:t>
      </w:r>
    </w:p>
    <w:p w:rsidR="004706AA" w:rsidRPr="004706AA" w:rsidRDefault="004706AA" w:rsidP="004706AA">
      <w:pPr>
        <w:numPr>
          <w:ilvl w:val="0"/>
          <w:numId w:val="4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Seller’s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Tax Clearance Certificate</w:t>
      </w:r>
    </w:p>
    <w:p w:rsidR="004706AA" w:rsidRPr="004706AA" w:rsidRDefault="004706AA" w:rsidP="004706AA">
      <w:pPr>
        <w:numPr>
          <w:ilvl w:val="0"/>
          <w:numId w:val="4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No outstanding mortgages, liens, or debts on the property</w:t>
      </w:r>
    </w:p>
    <w:p w:rsidR="004706AA" w:rsidRPr="004706AA" w:rsidRDefault="004706AA" w:rsidP="004706AA">
      <w:pPr>
        <w:numPr>
          <w:ilvl w:val="0"/>
          <w:numId w:val="4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All utility bills (electricity, water) cleared</w:t>
      </w:r>
    </w:p>
    <w:p w:rsidR="004706AA" w:rsidRPr="004706AA" w:rsidRDefault="004706AA" w:rsidP="004706AA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5. Physical &amp; Site Inspection</w:t>
      </w:r>
    </w:p>
    <w:p w:rsidR="004706AA" w:rsidRPr="004706AA" w:rsidRDefault="004706AA" w:rsidP="004706A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Physical inspection of the property (interior &amp; exterior)</w:t>
      </w:r>
    </w:p>
    <w:p w:rsidR="004706AA" w:rsidRPr="004706AA" w:rsidRDefault="004706AA" w:rsidP="004706AA">
      <w:pPr>
        <w:numPr>
          <w:ilvl w:val="0"/>
          <w:numId w:val="5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On-ground survey verification by licensed surveyor (match plan with beacons &amp; boundaries)</w:t>
      </w:r>
    </w:p>
    <w:p w:rsidR="004706AA" w:rsidRPr="004706AA" w:rsidRDefault="004706AA" w:rsidP="004706AA">
      <w:pPr>
        <w:numPr>
          <w:ilvl w:val="0"/>
          <w:numId w:val="5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Check for encroachments or boundary disputes with neighbours</w:t>
      </w:r>
    </w:p>
    <w:p w:rsidR="004706AA" w:rsidRPr="004706AA" w:rsidRDefault="004706AA" w:rsidP="004706AA">
      <w:pPr>
        <w:numPr>
          <w:ilvl w:val="0"/>
          <w:numId w:val="5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Verify access road, drainage, and utilities</w:t>
      </w:r>
    </w:p>
    <w:p w:rsidR="004706AA" w:rsidRPr="004706AA" w:rsidRDefault="004706AA" w:rsidP="004706AA">
      <w:pPr>
        <w:numPr>
          <w:ilvl w:val="0"/>
          <w:numId w:val="5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Neighbourhood check for “Omo Onile” claims or community issues</w:t>
      </w:r>
    </w:p>
    <w:p w:rsidR="004706AA" w:rsidRPr="004706AA" w:rsidRDefault="004706AA" w:rsidP="004706AA">
      <w:pPr>
        <w:numPr>
          <w:ilvl w:val="0"/>
          <w:numId w:val="5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Confirm zoning (residential) and no flooding or demolition risk</w:t>
      </w:r>
    </w:p>
    <w:p w:rsidR="004706AA" w:rsidRPr="004706AA" w:rsidRDefault="004706AA" w:rsidP="004706AA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6. Additional Risk-Specific Checks</w:t>
      </w:r>
    </w:p>
    <w:p w:rsidR="004706AA" w:rsidRPr="004706AA" w:rsidRDefault="004706AA" w:rsidP="004706A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lastRenderedPageBreak/>
        <w:t xml:space="preserve">Confirm property is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not under government acquisition</w:t>
      </w:r>
    </w:p>
    <w:p w:rsidR="004706AA" w:rsidRPr="004706AA" w:rsidRDefault="004706AA" w:rsidP="004706AA">
      <w:pPr>
        <w:numPr>
          <w:ilvl w:val="0"/>
          <w:numId w:val="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Family consent obtained (if family/customary land)</w:t>
      </w:r>
    </w:p>
    <w:p w:rsidR="004706AA" w:rsidRPr="004706AA" w:rsidRDefault="004706AA" w:rsidP="004706AA">
      <w:pPr>
        <w:numPr>
          <w:ilvl w:val="0"/>
          <w:numId w:val="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Developer verification (track record, approvals, LASRERA registration if applicable)</w:t>
      </w:r>
    </w:p>
    <w:p w:rsidR="004706AA" w:rsidRPr="004706AA" w:rsidRDefault="004706AA" w:rsidP="004706AA">
      <w:pPr>
        <w:numPr>
          <w:ilvl w:val="0"/>
          <w:numId w:val="6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Environmental and planning compliance checks</w:t>
      </w:r>
    </w:p>
    <w:p w:rsidR="004706AA" w:rsidRPr="004706AA" w:rsidRDefault="004706AA" w:rsidP="004706AA">
      <w:pPr>
        <w:spacing w:before="100" w:beforeAutospacing="1" w:after="100" w:afterAutospacing="1"/>
        <w:outlineLvl w:val="2"/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7. Transaction &amp; Perfection Stage</w:t>
      </w:r>
    </w:p>
    <w:p w:rsidR="004706AA" w:rsidRPr="004706AA" w:rsidRDefault="004706AA" w:rsidP="004706A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Signed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Contract of Sale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prepared by lawyer</w:t>
      </w:r>
    </w:p>
    <w:p w:rsidR="004706AA" w:rsidRPr="004706AA" w:rsidRDefault="004706AA" w:rsidP="004706AA">
      <w:pPr>
        <w:numPr>
          <w:ilvl w:val="0"/>
          <w:numId w:val="7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Payment made through lawyer’s account or escrow (not full upfront)</w:t>
      </w:r>
    </w:p>
    <w:p w:rsidR="004706AA" w:rsidRPr="004706AA" w:rsidRDefault="004706AA" w:rsidP="004706AA">
      <w:pPr>
        <w:numPr>
          <w:ilvl w:val="0"/>
          <w:numId w:val="7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Execute and register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Deed of Assignment</w:t>
      </w:r>
    </w:p>
    <w:p w:rsidR="004706AA" w:rsidRPr="004706AA" w:rsidRDefault="004706AA" w:rsidP="004706AA">
      <w:pPr>
        <w:numPr>
          <w:ilvl w:val="0"/>
          <w:numId w:val="7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Obtain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Governor’s Consent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and pay stamp duties</w:t>
      </w:r>
    </w:p>
    <w:p w:rsidR="004706AA" w:rsidRPr="004706AA" w:rsidRDefault="004706AA" w:rsidP="004706AA">
      <w:pPr>
        <w:numPr>
          <w:ilvl w:val="0"/>
          <w:numId w:val="7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Transfer utilities and insurance into buyer’s name</w:t>
      </w:r>
    </w:p>
    <w:p w:rsidR="004706AA" w:rsidRPr="004706AA" w:rsidRDefault="004706AA" w:rsidP="004706AA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Red Flags – Pause if you see any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:</w:t>
      </w:r>
    </w:p>
    <w:p w:rsidR="004706AA" w:rsidRPr="004706AA" w:rsidRDefault="004706AA" w:rsidP="004706A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Seller pressures for quick payment without searches</w:t>
      </w:r>
    </w:p>
    <w:p w:rsidR="004706AA" w:rsidRPr="004706AA" w:rsidRDefault="004706AA" w:rsidP="004706AA">
      <w:pPr>
        <w:numPr>
          <w:ilvl w:val="0"/>
          <w:numId w:val="8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Only photocopies provided (no originals/CTCs)</w:t>
      </w:r>
    </w:p>
    <w:p w:rsidR="004706AA" w:rsidRPr="004706AA" w:rsidRDefault="004706AA" w:rsidP="004706AA">
      <w:pPr>
        <w:numPr>
          <w:ilvl w:val="0"/>
          <w:numId w:val="8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Inconsistent or missing documents</w:t>
      </w:r>
    </w:p>
    <w:p w:rsidR="004706AA" w:rsidRPr="004706AA" w:rsidRDefault="004706AA" w:rsidP="004706AA">
      <w:pPr>
        <w:numPr>
          <w:ilvl w:val="0"/>
          <w:numId w:val="8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Unrealistically low price</w:t>
      </w:r>
    </w:p>
    <w:p w:rsidR="004706AA" w:rsidRPr="004706AA" w:rsidRDefault="004706AA" w:rsidP="004706AA">
      <w:pPr>
        <w:numPr>
          <w:ilvl w:val="0"/>
          <w:numId w:val="8"/>
        </w:num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>Seller avoids physical inspection or surveyor visit</w:t>
      </w:r>
    </w:p>
    <w:p w:rsidR="004706AA" w:rsidRDefault="004706AA" w:rsidP="004706AA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Recommended Action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: Print this checklist or use it digitally. Tick items </w:t>
      </w:r>
      <w:r w:rsidRPr="004706AA">
        <w:rPr>
          <w:rFonts w:ascii="Comic Sans MS" w:eastAsia="Times New Roman" w:hAnsi="Comic Sans MS" w:cs="Times New Roman"/>
          <w:b/>
          <w:bCs/>
          <w:kern w:val="0"/>
          <w:lang w:eastAsia="en-GB"/>
          <w14:ligatures w14:val="none"/>
        </w:rPr>
        <w:t>only after</w:t>
      </w: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your lawyer confirms completion.</w:t>
      </w:r>
    </w:p>
    <w:p w:rsidR="004706AA" w:rsidRPr="004706AA" w:rsidRDefault="004706AA" w:rsidP="004706AA">
      <w:pPr>
        <w:spacing w:before="100" w:beforeAutospacing="1" w:after="100" w:afterAutospacing="1"/>
        <w:rPr>
          <w:rFonts w:ascii="Comic Sans MS" w:eastAsia="Times New Roman" w:hAnsi="Comic Sans MS" w:cs="Times New Roman"/>
          <w:kern w:val="0"/>
          <w:lang w:eastAsia="en-GB"/>
          <w14:ligatures w14:val="none"/>
        </w:rPr>
      </w:pPr>
      <w:r w:rsidRPr="004706AA">
        <w:rPr>
          <w:rFonts w:ascii="Comic Sans MS" w:eastAsia="Times New Roman" w:hAnsi="Comic Sans MS" w:cs="Times New Roman"/>
          <w:kern w:val="0"/>
          <w:lang w:eastAsia="en-GB"/>
          <w14:ligatures w14:val="none"/>
        </w:rPr>
        <w:t xml:space="preserve"> Full due diligence typically takes 2–6 weeks depending on the property.</w:t>
      </w:r>
    </w:p>
    <w:p w:rsidR="004706AA" w:rsidRDefault="004706AA"/>
    <w:sectPr w:rsidR="00470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3850"/>
    <w:multiLevelType w:val="multilevel"/>
    <w:tmpl w:val="5238C9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229"/>
    <w:multiLevelType w:val="multilevel"/>
    <w:tmpl w:val="D8445E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47BD"/>
    <w:multiLevelType w:val="multilevel"/>
    <w:tmpl w:val="ADC033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20967"/>
    <w:multiLevelType w:val="hybridMultilevel"/>
    <w:tmpl w:val="B44A11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F78DE"/>
    <w:multiLevelType w:val="multilevel"/>
    <w:tmpl w:val="8D78B7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73398"/>
    <w:multiLevelType w:val="multilevel"/>
    <w:tmpl w:val="350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9142C"/>
    <w:multiLevelType w:val="multilevel"/>
    <w:tmpl w:val="50681A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632A8"/>
    <w:multiLevelType w:val="multilevel"/>
    <w:tmpl w:val="B09266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64851"/>
    <w:multiLevelType w:val="multilevel"/>
    <w:tmpl w:val="E230E0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03917">
    <w:abstractNumId w:val="5"/>
  </w:num>
  <w:num w:numId="2" w16cid:durableId="633415929">
    <w:abstractNumId w:val="8"/>
  </w:num>
  <w:num w:numId="3" w16cid:durableId="1168517148">
    <w:abstractNumId w:val="1"/>
  </w:num>
  <w:num w:numId="4" w16cid:durableId="1136676210">
    <w:abstractNumId w:val="7"/>
  </w:num>
  <w:num w:numId="5" w16cid:durableId="801074908">
    <w:abstractNumId w:val="6"/>
  </w:num>
  <w:num w:numId="6" w16cid:durableId="1996756332">
    <w:abstractNumId w:val="4"/>
  </w:num>
  <w:num w:numId="7" w16cid:durableId="1870144934">
    <w:abstractNumId w:val="2"/>
  </w:num>
  <w:num w:numId="8" w16cid:durableId="822502042">
    <w:abstractNumId w:val="0"/>
  </w:num>
  <w:num w:numId="9" w16cid:durableId="794561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AA"/>
    <w:rsid w:val="004706AA"/>
    <w:rsid w:val="00475058"/>
    <w:rsid w:val="00AD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CECA"/>
  <w15:chartTrackingRefBased/>
  <w15:docId w15:val="{AFBC91ED-879C-1341-AA6F-B4C7FFA7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06A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06A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06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06AA"/>
    <w:rPr>
      <w:b/>
      <w:bCs/>
    </w:rPr>
  </w:style>
  <w:style w:type="paragraph" w:styleId="ListParagraph">
    <w:name w:val="List Paragraph"/>
    <w:basedOn w:val="Normal"/>
    <w:uiPriority w:val="34"/>
    <w:qFormat/>
    <w:rsid w:val="00470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2026-04-18T14:53:00Z</dcterms:created>
  <dcterms:modified xsi:type="dcterms:W3CDTF">2026-04-18T23:25:00Z</dcterms:modified>
</cp:coreProperties>
</file>