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Security. One of the eleven items on this schedule, and nothing else is being asked of you.</w:t>
      </w:r>
    </w:p>
    <w:p>
      <w:pPr>
        <w:spacing w:before="40" w:after="120"/>
      </w:pPr>
      <w:r>
        <w:rPr>
          <w:b w:val="0"/>
          <w:i w:val="0"/>
          <w:color w:val="5A5A5A"/>
          <w:sz w:val="18"/>
        </w:rPr>
        <w:t>Reference ENG-CS-2026-08-06-01, security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Security,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ADR-0004</w:t>
            </w:r>
          </w:p>
        </w:tc>
        <w:tc>
          <w:tcPr>
            <w:tcW w:type="dxa" w:w="3175"/>
          </w:tcPr>
          <w:p>
            <w:pPr>
              <w:spacing w:after="40" w:before="40"/>
            </w:pPr>
            <w:r>
              <w:t>Private documents behind authorization</w:t>
            </w:r>
          </w:p>
        </w:tc>
        <w:tc>
          <w:tcPr>
            <w:tcW w:type="dxa" w:w="4025"/>
          </w:tcPr>
          <w:p>
            <w:pPr>
              <w:spacing w:after="40" w:before="40"/>
            </w:pPr>
            <w:r>
              <w:t>Product and the client, answering together with you.</w:t>
            </w:r>
          </w:p>
        </w:tc>
        <w:tc>
          <w:tcPr>
            <w:tcW w:type="dxa" w:w="1020"/>
          </w:tcPr>
          <w:p>
            <w:pPr>
              <w:spacing w:after="40" w:before="40"/>
            </w:pPr>
            <w:r>
              <w:t>Part C</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security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