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953B49"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w:t>
      </w:r>
      <w:bookmarkStart w:id="0" w:name="_GoBack"/>
      <w:bookmarkEnd w:id="0"/>
      <w:r w:rsidRPr="00953B49">
        <w:rPr>
          <w:rFonts w:ascii="Courier New" w:hAnsi="Courier New" w:cs="Courier New"/>
          <w:b/>
          <w:bCs/>
          <w:color w:val="00B0F0"/>
          <w:sz w:val="18"/>
          <w:szCs w:val="18"/>
          <w:lang w:val="en-US"/>
        </w:rPr>
        <w:t>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953B49">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953B49">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fun_secu()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953B49">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953B49">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953B49">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953B49">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953B49">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953B49">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953B49">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953B49">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953B49">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953B49">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953B49">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953B49">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953B49">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953B49">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953B49">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953B49">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953B49">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953B49">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953B49">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953B49">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953B49">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953B49">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953B49">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953B49">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953B49">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953B49">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953B49">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953B49">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953B49">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953B49">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953B49">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953B49">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95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953B49">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953B49">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38624413"/>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8624414"/>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w:t>
      </w:r>
      <w:r>
        <w:rPr>
          <w:rFonts w:ascii="Courier New" w:hAnsi="Courier New" w:cs="Courier New"/>
          <w:bCs/>
          <w:i/>
          <w:sz w:val="18"/>
          <w:szCs w:val="18"/>
          <w:lang w:val="en-US"/>
        </w:rPr>
        <w:lastRenderedPageBreak/>
        <w:t>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w:t>
      </w:r>
      <w:r w:rsidRPr="00961036">
        <w:rPr>
          <w:rFonts w:ascii="Courier New" w:hAnsi="Courier New" w:cs="Courier New"/>
          <w:bCs/>
          <w:i/>
          <w:color w:val="7030A0"/>
          <w:sz w:val="18"/>
          <w:szCs w:val="18"/>
          <w:lang w:val="en-GB"/>
        </w:rPr>
        <w:lastRenderedPageBreak/>
        <w:t>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624416"/>
      <w:r>
        <w:lastRenderedPageBreak/>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7"/>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624418"/>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624419"/>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0"/>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1"/>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lastRenderedPageBreak/>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lastRenderedPageBreak/>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624423"/>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w:t>
      </w:r>
      <w:r>
        <w:rPr>
          <w:rFonts w:ascii="Courier New" w:hAnsi="Courier New" w:cs="Courier New"/>
          <w:bCs/>
          <w:i/>
          <w:sz w:val="18"/>
          <w:szCs w:val="18"/>
          <w:lang w:val="en-US"/>
        </w:rPr>
        <w:lastRenderedPageBreak/>
        <w:t>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6"/>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624427"/>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8"/>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29"/>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9874513"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624430"/>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1"/>
      <w:r>
        <w:lastRenderedPageBreak/>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624432"/>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lastRenderedPageBreak/>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8624433"/>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624435"/>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w:t>
      </w:r>
      <w:r>
        <w:rPr>
          <w:rFonts w:ascii="Courier New" w:hAnsi="Courier New" w:cs="Courier New"/>
          <w:b/>
          <w:iCs/>
          <w:sz w:val="18"/>
          <w:szCs w:val="18"/>
          <w:lang w:val="en-GB"/>
        </w:rPr>
        <w:lastRenderedPageBreak/>
        <w:t xml:space="preserve">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6"/>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624437"/>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lastRenderedPageBreak/>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38624438"/>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lastRenderedPageBreak/>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w:t>
      </w:r>
      <w:r w:rsidRPr="00545DC2">
        <w:rPr>
          <w:rFonts w:ascii="Courier New" w:hAnsi="Courier New" w:cs="Courier New"/>
          <w:bCs/>
          <w:i/>
          <w:sz w:val="18"/>
          <w:szCs w:val="18"/>
          <w:lang w:val="en-US"/>
        </w:rPr>
        <w:lastRenderedPageBreak/>
        <w:t xml:space="preserve">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8624439"/>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8624440"/>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8624441"/>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8624442"/>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8624443"/>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4"/>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8624446"/>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8624454"/>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8624455"/>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8624456"/>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lastRenderedPageBreak/>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lastRenderedPageBreak/>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lastRenderedPageBreak/>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lastRenderedPageBreak/>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x = list(x1, x2, "x"), y = list(y1, y2, "y"), </w:t>
      </w:r>
      <w:r>
        <w:rPr>
          <w:rFonts w:ascii="Courier New" w:hAnsi="Courier New" w:cs="Courier New"/>
          <w:b/>
          <w:bCs/>
          <w:sz w:val="18"/>
          <w:szCs w:val="18"/>
          <w:lang w:val="en-GB"/>
        </w:rPr>
        <w:lastRenderedPageBreak/>
        <w:t>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F63B9-5E22-4907-B738-E93E3B9B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Pages>
  <Words>66665</Words>
  <Characters>379994</Characters>
  <Application>Microsoft Office Word</Application>
  <DocSecurity>0</DocSecurity>
  <Lines>3166</Lines>
  <Paragraphs>891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637</cp:revision>
  <cp:lastPrinted>2018-07-12T16:36:00Z</cp:lastPrinted>
  <dcterms:created xsi:type="dcterms:W3CDTF">2020-02-06T14:47:00Z</dcterms:created>
  <dcterms:modified xsi:type="dcterms:W3CDTF">2020-05-01T19:42:00Z</dcterms:modified>
</cp:coreProperties>
</file>