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bookmarkStart w:id="0" w:name="_GoBack"/>
      <w:bookmarkEnd w:id="0"/>
      <w:r>
        <w:rPr>
          <w:rFonts w:ascii="Courier New" w:hAnsi="Courier New" w:cs="Courier New"/>
          <w:b/>
          <w:bCs/>
          <w:color w:val="FF0000"/>
          <w:sz w:val="18"/>
          <w:szCs w:val="18"/>
          <w:lang w:val="en-US"/>
        </w:rPr>
        <w: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A465A3">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A465A3">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A465A3">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A465A3">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A465A3">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A465A3">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A465A3">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A465A3">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A465A3">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A465A3">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A465A3">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A465A3">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A465A3">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A465A3">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A465A3">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A465A3">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A465A3">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A465A3">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A465A3">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A465A3">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A465A3">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A465A3">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A465A3">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A465A3">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A465A3">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A465A3">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A465A3">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A465A3">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A465A3">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A465A3">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A465A3">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A465A3">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A465A3">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A465A3">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A465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A465A3">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A465A3">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38624413"/>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8624414"/>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w:t>
      </w:r>
      <w:r w:rsidR="00CE7525">
        <w:rPr>
          <w:rFonts w:ascii="Courier New" w:hAnsi="Courier New" w:cs="Courier New"/>
          <w:b/>
          <w:bCs/>
          <w:sz w:val="18"/>
          <w:szCs w:val="18"/>
          <w:lang w:val="en-US"/>
        </w:rPr>
        <w:t xml:space="preserve">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w:t>
      </w:r>
      <w:r w:rsidR="00CE7525" w:rsidRPr="00CE7525">
        <w:rPr>
          <w:rFonts w:ascii="Courier New" w:hAnsi="Courier New" w:cs="Courier New"/>
          <w:bCs/>
          <w:i/>
          <w:sz w:val="18"/>
          <w:szCs w:val="18"/>
          <w:lang w:val="en-US"/>
        </w:rPr>
        <w:t>na.rm = TRUE</w:t>
      </w:r>
      <w:r w:rsidR="00CE7525" w:rsidRPr="00CE7525">
        <w:rPr>
          <w:rFonts w:ascii="Courier New" w:hAnsi="Courier New" w:cs="Courier New"/>
          <w:bCs/>
          <w:i/>
          <w:sz w:val="18"/>
          <w:szCs w:val="18"/>
          <w:lang w:val="en-US"/>
        </w:rPr>
        <w:t xml:space="preserv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624416"/>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7"/>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624418"/>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624419"/>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0"/>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1"/>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624423"/>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6"/>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624427"/>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8"/>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29"/>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043829"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624430"/>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1"/>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624432"/>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8624433"/>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624435"/>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lastRenderedPageBreak/>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6"/>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624437"/>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w:t>
      </w:r>
      <w:r w:rsidRPr="000D0A2D">
        <w:rPr>
          <w:rFonts w:ascii="Courier New" w:hAnsi="Courier New" w:cs="Courier New"/>
          <w:bCs/>
          <w:i/>
          <w:sz w:val="18"/>
          <w:szCs w:val="18"/>
          <w:lang w:val="en-US"/>
        </w:rPr>
        <w:lastRenderedPageBreak/>
        <w:t>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8624438"/>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n ARGUMENT MUST BE A POSITIVE AND NON NULL </w:t>
      </w:r>
      <w:r>
        <w:rPr>
          <w:rFonts w:ascii="Courier New" w:hAnsi="Courier New" w:cs="Courier New"/>
          <w:b/>
          <w:bCs/>
          <w:sz w:val="18"/>
          <w:szCs w:val="18"/>
          <w:lang w:val="en-US"/>
        </w:rPr>
        <w:lastRenderedPageBreak/>
        <w:t>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8624439"/>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w:t>
      </w:r>
      <w:r>
        <w:rPr>
          <w:rFonts w:ascii="Courier New" w:hAnsi="Courier New" w:cs="Courier New"/>
          <w:bCs/>
          <w:i/>
          <w:sz w:val="18"/>
          <w:szCs w:val="18"/>
          <w:lang w:val="en-US"/>
        </w:rPr>
        <w:lastRenderedPageBreak/>
        <w:t xml:space="preserve">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(par("plt")[4] - par("plt")[3])) * (1 - par("plt")[4]) + </w:t>
      </w:r>
      <w:r w:rsidRPr="00E11BC5">
        <w:rPr>
          <w:rFonts w:ascii="Courier New" w:hAnsi="Courier New" w:cs="Courier New"/>
          <w:b/>
          <w:sz w:val="18"/>
          <w:szCs w:val="18"/>
        </w:rPr>
        <w:lastRenderedPageBreak/>
        <w:t>((par("usr")[4]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8624440"/>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8624441"/>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8624442"/>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lastRenderedPageBreak/>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8624443"/>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4"/>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w:t>
      </w:r>
      <w:r w:rsidRPr="00BF5A4F">
        <w:rPr>
          <w:rFonts w:ascii="Courier New" w:hAnsi="Courier New" w:cs="Courier New"/>
          <w:b/>
          <w:bCs/>
          <w:sz w:val="18"/>
          <w:szCs w:val="18"/>
          <w:lang w:val="en-US"/>
        </w:rPr>
        <w:lastRenderedPageBreak/>
        <w:t>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lastRenderedPageBreak/>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.dot.nb.final, </w:t>
      </w:r>
      <w:r w:rsidRPr="003E6706">
        <w:rPr>
          <w:rFonts w:ascii="Courier New" w:hAnsi="Courier New" w:cs="Courier New"/>
          <w:b/>
          <w:bCs/>
          <w:color w:val="00B0F0"/>
          <w:sz w:val="18"/>
          <w:szCs w:val="18"/>
          <w:lang w:val="en-US"/>
        </w:rPr>
        <w:lastRenderedPageBreak/>
        <w:t>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8B2BB-BCEE-4698-ADC3-392831CF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168</Pages>
  <Words>67757</Words>
  <Characters>386218</Characters>
  <Application>Microsoft Office Word</Application>
  <DocSecurity>0</DocSecurity>
  <Lines>3218</Lines>
  <Paragraphs>906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732</cp:revision>
  <cp:lastPrinted>2018-07-12T16:36:00Z</cp:lastPrinted>
  <dcterms:created xsi:type="dcterms:W3CDTF">2020-02-06T14:47:00Z</dcterms:created>
  <dcterms:modified xsi:type="dcterms:W3CDTF">2020-05-26T22:17:00Z</dcterms:modified>
</cp:coreProperties>
</file>