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26"/>
          <w:szCs w:val="26"/>
          <w:highlight w:val="green"/>
        </w:rPr>
      </w:pPr>
      <w:bookmarkStart w:colFirst="0" w:colLast="0" w:name="_o0s5ixtabc6j" w:id="0"/>
      <w:bookmarkEnd w:id="0"/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CAHIER DES CHARGES DE L’ENQUÊTE SUR LA PRÉVENTION DES NOYADES &amp; LE SAFE SWIM TAG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uw0y2m5kl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Intitulé du projet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Enquête terrain sur les noyades, la gestion des zones à risques, et la pertinence du dispositif Safe Swim Tag auprès des maîtres-nageurs et des baigneurs.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xd1zk7jnu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Objectif général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Collecter des données pertinentes pour 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Mieux comprendre la gestion actuelle des risques de noyade,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 les pratiques et les faiblesses du système en place,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Étudier le comportement typique d’un individu en train de se noyer,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Présenter la solution </w:t>
      </w:r>
      <w:r w:rsidDel="00000000" w:rsidR="00000000" w:rsidRPr="00000000">
        <w:rPr>
          <w:b w:val="1"/>
          <w:rtl w:val="0"/>
        </w:rPr>
        <w:t xml:space="preserve">Safe Swim Tag</w:t>
      </w:r>
      <w:r w:rsidDel="00000000" w:rsidR="00000000" w:rsidRPr="00000000">
        <w:rPr>
          <w:rtl w:val="0"/>
        </w:rPr>
        <w:t xml:space="preserve"> et évaluer sa perception auprès des acteurs clés.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p17unsrdp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Objectifs spécifiques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Évaluer la fréquence des noyades et les conditions dans lesquelles elles surviennent.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Comprendre les </w:t>
      </w:r>
      <w:r w:rsidDel="00000000" w:rsidR="00000000" w:rsidRPr="00000000">
        <w:rPr>
          <w:b w:val="1"/>
          <w:rtl w:val="0"/>
        </w:rPr>
        <w:t xml:space="preserve">critères de délimitation des zones à risques</w:t>
      </w:r>
      <w:r w:rsidDel="00000000" w:rsidR="00000000" w:rsidRPr="00000000">
        <w:rPr>
          <w:rtl w:val="0"/>
        </w:rPr>
        <w:t xml:space="preserve"> (plages, piscines, lacs…).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Analyser le </w:t>
      </w:r>
      <w:r w:rsidDel="00000000" w:rsidR="00000000" w:rsidRPr="00000000">
        <w:rPr>
          <w:b w:val="1"/>
          <w:rtl w:val="0"/>
        </w:rPr>
        <w:t xml:space="preserve">système de signalisation</w:t>
      </w:r>
      <w:r w:rsidDel="00000000" w:rsidR="00000000" w:rsidRPr="00000000">
        <w:rPr>
          <w:rtl w:val="0"/>
        </w:rPr>
        <w:t xml:space="preserve"> (drapeaux, panneaux) utilisé.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 le </w:t>
      </w:r>
      <w:r w:rsidDel="00000000" w:rsidR="00000000" w:rsidRPr="00000000">
        <w:rPr>
          <w:b w:val="1"/>
          <w:rtl w:val="0"/>
        </w:rPr>
        <w:t xml:space="preserve">comportement observable d’une personne en détresse (noyade)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Étudier les limites des systèmes actuels (surveillance, secours).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Présenter le dispositif </w:t>
      </w:r>
      <w:r w:rsidDel="00000000" w:rsidR="00000000" w:rsidRPr="00000000">
        <w:rPr>
          <w:b w:val="1"/>
          <w:rtl w:val="0"/>
        </w:rPr>
        <w:t xml:space="preserve">Safe Swim Tag</w:t>
      </w:r>
      <w:r w:rsidDel="00000000" w:rsidR="00000000" w:rsidRPr="00000000">
        <w:rPr>
          <w:rtl w:val="0"/>
        </w:rPr>
        <w:t xml:space="preserve"> et recueillir les avis.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q0ia129fc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Population cible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Maîtres-nageurs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Responsables de sites aquatiques (plage, piscine, base nautique)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Baigneurs (adultes, jeunes, familles)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on4yp99bm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Méthodologie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9a5cif2hs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Méthodes 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Entretiens semi-directifs</w:t>
      </w:r>
      <w:r w:rsidDel="00000000" w:rsidR="00000000" w:rsidRPr="00000000">
        <w:rPr>
          <w:rtl w:val="0"/>
        </w:rPr>
        <w:t xml:space="preserve"> (maîtres-nageurs, responsables)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Questionnaires</w:t>
      </w:r>
      <w:r w:rsidDel="00000000" w:rsidR="00000000" w:rsidRPr="00000000">
        <w:rPr>
          <w:rtl w:val="0"/>
        </w:rPr>
        <w:t xml:space="preserve"> pour les baigneurs (avec questions fermées &amp; ouvertes)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 sur site</w:t>
      </w:r>
      <w:r w:rsidDel="00000000" w:rsidR="00000000" w:rsidRPr="00000000">
        <w:rPr>
          <w:rtl w:val="0"/>
        </w:rPr>
        <w:t xml:space="preserve"> (si possible)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j026w1j73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Supports 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Fiche de présentation courte du Safe Swim Tag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Questionnaire papier ou numérique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Vidéo ou démo du dispositif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4fs6shk9t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Guide des questions à poser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p3uj19sla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Fréquence et causes des noyades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d’incidents/an 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Causes principales (imprudence, courant, fatigue, enfants non surveillés, etc.) 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Moments critiques (midi, fin de journée, vacances, etc.) ?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a86z2tcnd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Détection et secours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Moyens actuels (surveillance visuelle, caméra, système d’alerte) ?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Temps moyen de réaction 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Difficultés rencontrées (eau trouble, affluence, sous-effectif…) ?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mjz5gk7nh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Délimitation des zones à risque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Quels critères sont utilisés ? (courant, profondeur, …)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 décide ? (municipalité, sécurité civile, maître-nageur ?)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À quelle fréquence ces zones sont-elles revues ou mises à jour ?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ok676zt5n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Signalisation / drapeaux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Signification des couleurs utilisées 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Est-ce compris par tous les baigneurs 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Avez-vous remarqué des comportements qui ignorent ces signaux ?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pour améliorer la compréhension des drapeaux ?</w:t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a13arn323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Comportement typique d’une personne en train de se noyer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Comment reconnaît-on un noyé 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Signes physiques : mouvements, cris, immobilité 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Combien de temps avant qu’un maître-nageur réagisse en moyenne ?</w:t>
        <w:br w:type="textWrapping"/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spwzw99wa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Faiblesses actuelles du système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Sous-effectif ?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Surveillance humaine insuffisante 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difficile avec les secours 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Manque d’outils technologiques ?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v36bipxuv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Présentation du Safe Swim Tag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Présentation du concept : un </w:t>
      </w:r>
      <w:r w:rsidDel="00000000" w:rsidR="00000000" w:rsidRPr="00000000">
        <w:rPr>
          <w:b w:val="1"/>
          <w:rtl w:val="0"/>
        </w:rPr>
        <w:t xml:space="preserve">badge intelligent porté par le nageur</w:t>
      </w:r>
      <w:r w:rsidDel="00000000" w:rsidR="00000000" w:rsidRPr="00000000">
        <w:rPr>
          <w:rtl w:val="0"/>
        </w:rPr>
        <w:t xml:space="preserve"> détectant une </w:t>
      </w:r>
      <w:r w:rsidDel="00000000" w:rsidR="00000000" w:rsidRPr="00000000">
        <w:rPr>
          <w:b w:val="1"/>
          <w:rtl w:val="0"/>
        </w:rPr>
        <w:t xml:space="preserve">immersion prolongée anormale</w:t>
      </w:r>
      <w:r w:rsidDel="00000000" w:rsidR="00000000" w:rsidRPr="00000000">
        <w:rPr>
          <w:rtl w:val="0"/>
        </w:rPr>
        <w:t xml:space="preserve">, déclenchant une </w:t>
      </w:r>
      <w:r w:rsidDel="00000000" w:rsidR="00000000" w:rsidRPr="00000000">
        <w:rPr>
          <w:b w:val="1"/>
          <w:rtl w:val="0"/>
        </w:rPr>
        <w:t xml:space="preserve">alerte automatique</w:t>
      </w:r>
      <w:r w:rsidDel="00000000" w:rsidR="00000000" w:rsidRPr="00000000">
        <w:rPr>
          <w:rtl w:val="0"/>
        </w:rPr>
        <w:t xml:space="preserve"> au poste de secours.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l3oozckqo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Réactions et perceptions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Trouvez-vous la solution utile ? Pour quel public ?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Est-ce pertinent dans votre environnement ?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Seriez-vous prêt à tester ce dispositif 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Quels sont vos doutes ou suggestions ?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71he1xub0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Résultats attendus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de données d’opinions et de pratiques en milieu aquatique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Rapport d’analyse sur les faiblesses de la détection de noyade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Mesure de l’acceptabilité et l’intérêt du Safe Swim Tag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Recommandations d’intégration et d’amélioration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fin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