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drawing>
          <wp:inline distT="0" distB="0" distL="0" distR="0">
            <wp:extent cx="609600" cy="609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09600" cy="609600"/>
                    </a:xfrm>
                    <a:prstGeom prst="rect">
                      <a:avLst/>
                    </a:prstGeom>
                  </pic:spPr>
                </pic:pic>
              </a:graphicData>
            </a:graphic>
          </wp:inline>
        </w:drawing>
      </w:r>
    </w:p>
    <w:p>
      <w:pPr>
        <w:bidi/>
        <w:spacing w:after="0" w:before="0" w:line="320"/>
        <w:jc w:val="center"/>
      </w:pPr>
      <w:r>
        <w:rPr>
          <w:rFonts w:ascii="Arial" w:cs="Arial" w:eastAsia="Arial" w:hAnsi="Arial"/>
          <w:b/>
          <w:bCs/>
          <w:sz w:val="26"/>
          <w:szCs w:val="26"/>
          <w:rtl/>
        </w:rPr>
        <w:t xml:space="preserve">فرع توزيع كهرباء الصدر</w:t>
      </w:r>
    </w:p>
    <w:p>
      <w:pPr>
        <w:pBdr>
          <w:bottom w:val="single" w:color="34679A" w:sz="8" w:space="6"/>
        </w:pBdr>
        <w:bidi/>
        <w:spacing w:after="200" w:before="0" w:line="320"/>
        <w:jc w:val="center"/>
      </w:pPr>
      <w:r>
        <w:rPr>
          <w:rFonts w:ascii="Arial" w:cs="Arial" w:eastAsia="Arial" w:hAnsi="Arial"/>
          <w:sz w:val="24"/>
          <w:szCs w:val="24"/>
          <w:rtl/>
        </w:rPr>
        <w:t xml:space="preserve">قسم الشؤون الإدارية / شعبة الإسناد الإداري</w:t>
      </w:r>
    </w:p>
    <w:p>
      <w:pPr>
        <w:bidi/>
        <w:spacing w:after="60" w:before="0" w:line="320"/>
        <w:jc w:val="start"/>
      </w:pPr>
      <w:r>
        <w:rPr>
          <w:rFonts w:ascii="Arial" w:cs="Arial" w:eastAsia="Arial" w:hAnsi="Arial"/>
          <w:b/>
          <w:bCs/>
          <w:sz w:val="24"/>
          <w:szCs w:val="24"/>
          <w:rtl/>
        </w:rPr>
        <w:t xml:space="preserve">إلى / </w:t>
      </w:r>
      <w:r>
        <w:rPr>
          <w:rFonts w:ascii="Arial" w:cs="Arial" w:eastAsia="Arial" w:hAnsi="Arial"/>
          <w:sz w:val="24"/>
          <w:szCs w:val="24"/>
          <w:rtl/>
        </w:rPr>
        <w:t xml:space="preserve">شركة توزيع كهرباء بغداد ....................................</w:t>
      </w:r>
    </w:p>
    <w:p>
      <w:pPr>
        <w:bidi/>
        <w:spacing w:after="200" w:before="0" w:line="320"/>
        <w:jc w:val="start"/>
      </w:pPr>
      <w:r>
        <w:rPr>
          <w:rFonts w:ascii="Arial" w:cs="Arial" w:eastAsia="Arial" w:hAnsi="Arial"/>
          <w:b/>
          <w:bCs/>
          <w:sz w:val="24"/>
          <w:szCs w:val="24"/>
          <w:rtl/>
        </w:rPr>
        <w:t xml:space="preserve">م / </w:t>
      </w:r>
      <w:r>
        <w:rPr>
          <w:rFonts w:ascii="Arial" w:cs="Arial" w:eastAsia="Arial" w:hAnsi="Arial"/>
          <w:b/>
          <w:bCs/>
          <w:color w:val="E1323A"/>
          <w:sz w:val="24"/>
          <w:szCs w:val="24"/>
          <w:rtl/>
        </w:rPr>
        <w:t xml:space="preserve">نبذة تعريفية عن أداة عرض مستحقي العلاوات</w:t>
      </w:r>
    </w:p>
    <w:p>
      <w:pPr>
        <w:bidi/>
        <w:spacing w:after="120" w:before="0" w:line="320"/>
        <w:jc w:val="both"/>
      </w:pPr>
      <w:r>
        <w:rPr>
          <w:rFonts w:ascii="Arial" w:cs="Arial" w:eastAsia="Arial" w:hAnsi="Arial"/>
          <w:sz w:val="24"/>
          <w:szCs w:val="24"/>
          <w:rtl/>
        </w:rPr>
        <w:t xml:space="preserve">تحية طيبة ...</w:t>
      </w:r>
    </w:p>
    <w:p>
      <w:pPr>
        <w:bidi/>
        <w:spacing w:after="160" w:before="0" w:line="320"/>
        <w:jc w:val="both"/>
      </w:pPr>
      <w:r>
        <w:rPr>
          <w:rFonts w:ascii="Arial" w:cs="Arial" w:eastAsia="Arial" w:hAnsi="Arial"/>
          <w:sz w:val="24"/>
          <w:szCs w:val="24"/>
          <w:rtl/>
        </w:rPr>
        <w:t xml:space="preserve">نرفق لكم نبذة مبسطة عن الأداة الإلكترونية التي استُخدمت لعرض أسماء الموظفين مستحقي العلاوات السنوية، لغرض الاطلاع والموافقة، مع بيان طبيعتها وحدودها من ناحية أمن المعلومات.</w:t>
      </w:r>
    </w:p>
    <w:p>
      <w:pPr>
        <w:keepNext/>
        <w:bidi/>
        <w:spacing w:after="100" w:before="200" w:line="320"/>
        <w:jc w:val="start"/>
      </w:pPr>
      <w:r>
        <w:rPr>
          <w:rFonts w:ascii="Arial" w:cs="Arial" w:eastAsia="Arial" w:hAnsi="Arial"/>
          <w:b/>
          <w:bCs/>
          <w:color w:val="34679A"/>
          <w:sz w:val="26"/>
          <w:szCs w:val="26"/>
          <w:rtl/>
        </w:rPr>
        <w:t xml:space="preserve">أولاً: ما هي الأداة؟</w:t>
      </w:r>
    </w:p>
    <w:p>
      <w:pPr>
        <w:bidi/>
        <w:spacing w:after="120" w:before="0" w:line="320"/>
        <w:jc w:val="both"/>
      </w:pPr>
      <w:r>
        <w:rPr>
          <w:rFonts w:ascii="Arial" w:cs="Arial" w:eastAsia="Arial" w:hAnsi="Arial"/>
          <w:sz w:val="24"/>
          <w:szCs w:val="24"/>
          <w:rtl/>
        </w:rPr>
        <w:t xml:space="preserve">الأداة صفحة عرض واحدة تحتوي على نفس جدول مستحقي العلاوات الذي يُنشر أسبوعياً على صفحة الفرع في فيسبوك (صوراً أو ملف Excel)، لكن بشكل مرتب يسهّل على الموظف إيجاد اسمه. هي بمنزلة ملف Excel أو PDF يُفتح بالمتصفح، مع إضافة:</w:t>
      </w:r>
    </w:p>
    <w:p>
      <w:pPr>
        <w:bidi/>
        <w:spacing w:after="80" w:before="0" w:line="320"/>
        <w:jc w:val="both"/>
      </w:pPr>
      <w:r>
        <w:rPr>
          <w:rFonts w:ascii="Arial" w:cs="Arial" w:eastAsia="Arial" w:hAnsi="Arial"/>
          <w:color w:val="34679A"/>
          <w:sz w:val="16"/>
          <w:szCs w:val="16"/>
          <w:rtl/>
        </w:rPr>
        <w:t xml:space="preserve">■  </w:t>
      </w:r>
      <w:r>
        <w:rPr>
          <w:rFonts w:ascii="Arial" w:cs="Arial" w:eastAsia="Arial" w:hAnsi="Arial"/>
          <w:sz w:val="24"/>
          <w:szCs w:val="24"/>
          <w:rtl/>
        </w:rPr>
        <w:t xml:space="preserve">مربع بحث يكتب فيه الموظف اسمه فيظهر سطره مباشرة.</w:t>
      </w:r>
    </w:p>
    <w:p>
      <w:pPr>
        <w:bidi/>
        <w:spacing w:after="80" w:before="0" w:line="320"/>
        <w:jc w:val="both"/>
      </w:pPr>
      <w:r>
        <w:rPr>
          <w:rFonts w:ascii="Arial" w:cs="Arial" w:eastAsia="Arial" w:hAnsi="Arial"/>
          <w:color w:val="34679A"/>
          <w:sz w:val="16"/>
          <w:szCs w:val="16"/>
          <w:rtl/>
        </w:rPr>
        <w:t xml:space="preserve">■  </w:t>
      </w:r>
      <w:r>
        <w:rPr>
          <w:rFonts w:ascii="Arial" w:cs="Arial" w:eastAsia="Arial" w:hAnsi="Arial"/>
          <w:sz w:val="24"/>
          <w:szCs w:val="24"/>
          <w:rtl/>
        </w:rPr>
        <w:t xml:space="preserve">ترتيب أبجدي للأسماء، وإمكانية العرض حسب الدرجة أو الشهادة أو العنوان الوظيفي.</w:t>
      </w:r>
    </w:p>
    <w:p>
      <w:pPr>
        <w:bidi/>
        <w:spacing w:after="80" w:before="0" w:line="320"/>
        <w:jc w:val="both"/>
      </w:pPr>
      <w:r>
        <w:rPr>
          <w:rFonts w:ascii="Arial" w:cs="Arial" w:eastAsia="Arial" w:hAnsi="Arial"/>
          <w:color w:val="34679A"/>
          <w:sz w:val="16"/>
          <w:szCs w:val="16"/>
          <w:rtl/>
        </w:rPr>
        <w:t xml:space="preserve">■  </w:t>
      </w:r>
      <w:r>
        <w:rPr>
          <w:rFonts w:ascii="Arial" w:cs="Arial" w:eastAsia="Arial" w:hAnsi="Arial"/>
          <w:sz w:val="24"/>
          <w:szCs w:val="24"/>
          <w:rtl/>
        </w:rPr>
        <w:t xml:space="preserve">تنبيه يوضّح أن الوجبات المعروضة هي المنجزة حتى الآن فقط.</w:t>
      </w:r>
    </w:p>
    <w:p>
      <w:pPr>
        <w:bidi/>
        <w:spacing w:after="120" w:before="60" w:line="320"/>
        <w:jc w:val="both"/>
      </w:pPr>
      <w:r>
        <w:rPr>
          <w:rFonts w:ascii="Arial" w:cs="Arial" w:eastAsia="Arial" w:hAnsi="Arial"/>
          <w:sz w:val="24"/>
          <w:szCs w:val="24"/>
          <w:rtl/>
        </w:rPr>
        <w:t xml:space="preserve">ولا يتطلب فتحها تثبيت أي برنامج أو إنشاء حساب أو كتابة كلمة مرور، وتعمل على الحاسوب والهاتف.</w:t>
      </w:r>
    </w:p>
    <w:p>
      <w:pPr>
        <w:keepNext/>
        <w:bidi/>
        <w:spacing w:after="100" w:before="200" w:line="320"/>
        <w:jc w:val="start"/>
      </w:pPr>
      <w:r>
        <w:rPr>
          <w:rFonts w:ascii="Arial" w:cs="Arial" w:eastAsia="Arial" w:hAnsi="Arial"/>
          <w:b/>
          <w:bCs/>
          <w:color w:val="34679A"/>
          <w:sz w:val="26"/>
          <w:szCs w:val="26"/>
          <w:rtl/>
        </w:rPr>
        <w:t xml:space="preserve">ثانياً: ما الذي تعرضه؟</w:t>
      </w:r>
    </w:p>
    <w:p>
      <w:pPr>
        <w:bidi/>
        <w:spacing w:after="120" w:before="0" w:line="320"/>
        <w:jc w:val="both"/>
      </w:pPr>
      <w:r>
        <w:rPr>
          <w:rFonts w:ascii="Arial" w:cs="Arial" w:eastAsia="Arial" w:hAnsi="Arial"/>
          <w:sz w:val="24"/>
          <w:szCs w:val="24"/>
          <w:rtl/>
        </w:rPr>
        <w:t xml:space="preserve">تعرض الأداة المعلومات الآتية فقط لكل موظف: الاسم، والعنوان الوظيفي، والدرجة، والمرحلة الحالية والمستحقة، وتاريخ العلاوة، والشهادة.</w:t>
      </w:r>
    </w:p>
    <w:p>
      <w:pPr>
        <w:bidi/>
        <w:spacing w:after="120" w:before="0" w:line="320"/>
        <w:jc w:val="both"/>
      </w:pPr>
      <w:r>
        <w:rPr>
          <w:rFonts w:ascii="Arial" w:cs="Arial" w:eastAsia="Arial" w:hAnsi="Arial"/>
          <w:b/>
          <w:bCs/>
          <w:sz w:val="24"/>
          <w:szCs w:val="24"/>
          <w:rtl/>
        </w:rPr>
        <w:t xml:space="preserve">ولا تعرض: </w:t>
      </w:r>
      <w:r>
        <w:rPr>
          <w:rFonts w:ascii="Arial" w:cs="Arial" w:eastAsia="Arial" w:hAnsi="Arial"/>
          <w:sz w:val="24"/>
          <w:szCs w:val="24"/>
          <w:rtl/>
        </w:rPr>
        <w:t xml:space="preserve">رقم الانتساب، ولا مكان العمل (القسم أو الشعبة أو القطاع)، ولا الراتب. وقد حُذفت هذه الحقول من محتوى الصفحة نفسه، وليس من الشاشة فقط، فلا يمكن استخراجها منها بأي طريقة.</w:t>
      </w:r>
    </w:p>
    <w:p>
      <w:pPr>
        <w:bidi/>
        <w:spacing w:after="120" w:before="0" w:line="320"/>
        <w:jc w:val="both"/>
      </w:pPr>
      <w:r>
        <w:rPr>
          <w:rFonts w:ascii="Arial" w:cs="Arial" w:eastAsia="Arial" w:hAnsi="Arial"/>
          <w:sz w:val="24"/>
          <w:szCs w:val="24"/>
          <w:rtl/>
        </w:rPr>
        <w:t xml:space="preserve">أي إن ما تعرضه الأداة أقل من المعلومات المنشورة حالياً في ملفات Excel والصور على صفحة الفيسبوك.</w:t>
      </w:r>
    </w:p>
    <w:p>
      <w:pPr>
        <w:keepNext/>
        <w:bidi/>
        <w:spacing w:after="100" w:before="200" w:line="320"/>
        <w:jc w:val="start"/>
      </w:pPr>
      <w:r>
        <w:rPr>
          <w:rFonts w:ascii="Arial" w:cs="Arial" w:eastAsia="Arial" w:hAnsi="Arial"/>
          <w:b/>
          <w:bCs/>
          <w:color w:val="34679A"/>
          <w:sz w:val="26"/>
          <w:szCs w:val="26"/>
          <w:rtl/>
        </w:rPr>
        <w:t xml:space="preserve">ثالثاً: لماذا لا تشكّل خطراً على أنظمة المؤسسة؟</w:t>
      </w:r>
    </w:p>
    <w:p>
      <w:pPr>
        <w:bidi/>
        <w:spacing w:after="80" w:before="0" w:line="320"/>
        <w:jc w:val="both"/>
      </w:pPr>
      <w:r>
        <w:rPr>
          <w:rFonts w:ascii="Arial" w:cs="Arial" w:eastAsia="Arial" w:hAnsi="Arial"/>
          <w:color w:val="34679A"/>
          <w:sz w:val="16"/>
          <w:szCs w:val="16"/>
          <w:rtl/>
        </w:rPr>
        <w:t xml:space="preserve">■  </w:t>
      </w:r>
      <w:r>
        <w:rPr>
          <w:rFonts w:ascii="Arial" w:cs="Arial" w:eastAsia="Arial" w:hAnsi="Arial"/>
          <w:b/>
          <w:bCs/>
          <w:sz w:val="24"/>
          <w:szCs w:val="24"/>
          <w:rtl/>
        </w:rPr>
        <w:t xml:space="preserve">غير مرتبطة بأي نظام: </w:t>
      </w:r>
      <w:r>
        <w:rPr>
          <w:rFonts w:ascii="Arial" w:cs="Arial" w:eastAsia="Arial" w:hAnsi="Arial"/>
          <w:sz w:val="24"/>
          <w:szCs w:val="24"/>
          <w:rtl/>
        </w:rPr>
        <w:t xml:space="preserve">الأداة لا تتصل بأنظمة الشركة أو الفرع أو قواعد بياناتها أو شبكتها الداخلية أو حواسيبها، ولا بأي نظام رواتب أو ذاتية. البيانات نُسخت إليها يدوياً من الكشوف الصادرة، كما يُنسخ أي جدول إلى ملف Excel.</w:t>
      </w:r>
    </w:p>
    <w:p>
      <w:pPr>
        <w:bidi/>
        <w:spacing w:after="80" w:before="0" w:line="320"/>
        <w:jc w:val="both"/>
      </w:pPr>
      <w:r>
        <w:rPr>
          <w:rFonts w:ascii="Arial" w:cs="Arial" w:eastAsia="Arial" w:hAnsi="Arial"/>
          <w:color w:val="34679A"/>
          <w:sz w:val="16"/>
          <w:szCs w:val="16"/>
          <w:rtl/>
        </w:rPr>
        <w:t xml:space="preserve">■  </w:t>
      </w:r>
      <w:r>
        <w:rPr>
          <w:rFonts w:ascii="Arial" w:cs="Arial" w:eastAsia="Arial" w:hAnsi="Arial"/>
          <w:b/>
          <w:bCs/>
          <w:sz w:val="24"/>
          <w:szCs w:val="24"/>
          <w:rtl/>
        </w:rPr>
        <w:t xml:space="preserve">ملف ثابت للقراءة فقط: </w:t>
      </w:r>
      <w:r>
        <w:rPr>
          <w:rFonts w:ascii="Arial" w:cs="Arial" w:eastAsia="Arial" w:hAnsi="Arial"/>
          <w:sz w:val="24"/>
          <w:szCs w:val="24"/>
          <w:rtl/>
        </w:rPr>
        <w:t xml:space="preserve">الصفحة تعرض بيانات مكتوبة داخلها، ولا يستطيع الزائر إضافة أو تعديل أو حذف أي شيء فيها، ولا تحتوي على أي نموذج لإدخال البيانات.</w:t>
      </w:r>
    </w:p>
    <w:p>
      <w:pPr>
        <w:bidi/>
        <w:spacing w:after="80" w:before="0" w:line="320"/>
        <w:jc w:val="both"/>
      </w:pPr>
      <w:r>
        <w:rPr>
          <w:rFonts w:ascii="Arial" w:cs="Arial" w:eastAsia="Arial" w:hAnsi="Arial"/>
          <w:color w:val="34679A"/>
          <w:sz w:val="16"/>
          <w:szCs w:val="16"/>
          <w:rtl/>
        </w:rPr>
        <w:t xml:space="preserve">■  </w:t>
      </w:r>
      <w:r>
        <w:rPr>
          <w:rFonts w:ascii="Arial" w:cs="Arial" w:eastAsia="Arial" w:hAnsi="Arial"/>
          <w:b/>
          <w:bCs/>
          <w:sz w:val="24"/>
          <w:szCs w:val="24"/>
          <w:rtl/>
        </w:rPr>
        <w:t xml:space="preserve">لا تطلب أي معلومات من الزائر: </w:t>
      </w:r>
      <w:r>
        <w:rPr>
          <w:rFonts w:ascii="Arial" w:cs="Arial" w:eastAsia="Arial" w:hAnsi="Arial"/>
          <w:sz w:val="24"/>
          <w:szCs w:val="24"/>
          <w:rtl/>
        </w:rPr>
        <w:t xml:space="preserve">لا تطلب اسم مستخدم أو كلمة مرور أو رقم هاتف أو أي بيانات شخصية من الموظف الذي يفتحها.</w:t>
      </w:r>
    </w:p>
    <w:p>
      <w:pPr>
        <w:bidi/>
        <w:spacing w:after="80" w:before="0" w:line="320"/>
        <w:jc w:val="both"/>
      </w:pPr>
      <w:r>
        <w:rPr>
          <w:rFonts w:ascii="Arial" w:cs="Arial" w:eastAsia="Arial" w:hAnsi="Arial"/>
          <w:color w:val="34679A"/>
          <w:sz w:val="16"/>
          <w:szCs w:val="16"/>
          <w:rtl/>
        </w:rPr>
        <w:t xml:space="preserve">■  </w:t>
      </w:r>
      <w:r>
        <w:rPr>
          <w:rFonts w:ascii="Arial" w:cs="Arial" w:eastAsia="Arial" w:hAnsi="Arial"/>
          <w:b/>
          <w:bCs/>
          <w:sz w:val="24"/>
          <w:szCs w:val="24"/>
          <w:rtl/>
        </w:rPr>
        <w:t xml:space="preserve">لا طريق منها إلى المؤسسة: </w:t>
      </w:r>
      <w:r>
        <w:rPr>
          <w:rFonts w:ascii="Arial" w:cs="Arial" w:eastAsia="Arial" w:hAnsi="Arial"/>
          <w:sz w:val="24"/>
          <w:szCs w:val="24"/>
          <w:rtl/>
        </w:rPr>
        <w:t xml:space="preserve">بما أنها لا تتصل بأي نظام، فلو حاول شخص العبث بها فلن يصل من خلالها إلى أي نظام أو بيانات أخرى للمؤسسة. أقصى ما يمكن الاطلاع عليه هو نفس الجدول المنشور أصلاً للعموم.</w:t>
      </w:r>
    </w:p>
    <w:p>
      <w:pPr>
        <w:keepNext/>
        <w:bidi/>
        <w:spacing w:after="100" w:before="200" w:line="320"/>
        <w:jc w:val="start"/>
      </w:pPr>
      <w:r>
        <w:rPr>
          <w:rFonts w:ascii="Arial" w:cs="Arial" w:eastAsia="Arial" w:hAnsi="Arial"/>
          <w:b/>
          <w:bCs/>
          <w:color w:val="34679A"/>
          <w:sz w:val="26"/>
          <w:szCs w:val="26"/>
          <w:rtl/>
        </w:rPr>
        <w:t xml:space="preserve">رابعاً: أين تُحفظ ومن يتحكم بها؟</w:t>
      </w:r>
    </w:p>
    <w:p>
      <w:pPr>
        <w:bidi/>
        <w:spacing w:after="80" w:before="0" w:line="320"/>
        <w:jc w:val="both"/>
      </w:pPr>
      <w:r>
        <w:rPr>
          <w:rFonts w:ascii="Arial" w:cs="Arial" w:eastAsia="Arial" w:hAnsi="Arial"/>
          <w:color w:val="34679A"/>
          <w:sz w:val="16"/>
          <w:szCs w:val="16"/>
          <w:rtl/>
        </w:rPr>
        <w:t xml:space="preserve">■  </w:t>
      </w:r>
      <w:r>
        <w:rPr>
          <w:rFonts w:ascii="Arial" w:cs="Arial" w:eastAsia="Arial" w:hAnsi="Arial"/>
          <w:b/>
          <w:bCs/>
          <w:sz w:val="24"/>
          <w:szCs w:val="24"/>
          <w:rtl/>
        </w:rPr>
        <w:t xml:space="preserve">مكان الحفظ: </w:t>
      </w:r>
      <w:r>
        <w:rPr>
          <w:rFonts w:ascii="Arial" w:cs="Arial" w:eastAsia="Arial" w:hAnsi="Arial"/>
          <w:sz w:val="24"/>
          <w:szCs w:val="24"/>
          <w:rtl/>
        </w:rPr>
        <w:t xml:space="preserve">الصفحة محفوظة على خوادم خدمة Claude التابعة لشركة Anthropic، بالطريقة نفسها التي يُحفظ بها ملف يُرفع على Google Drive أو يُنشر على فيسبوك، وتُفتح عبر رابط.</w:t>
      </w:r>
    </w:p>
    <w:p>
      <w:pPr>
        <w:bidi/>
        <w:spacing w:after="80" w:before="0" w:line="320"/>
        <w:jc w:val="both"/>
      </w:pPr>
      <w:r>
        <w:rPr>
          <w:rFonts w:ascii="Arial" w:cs="Arial" w:eastAsia="Arial" w:hAnsi="Arial"/>
          <w:color w:val="34679A"/>
          <w:sz w:val="16"/>
          <w:szCs w:val="16"/>
          <w:rtl/>
        </w:rPr>
        <w:t xml:space="preserve">■  </w:t>
      </w:r>
      <w:r>
        <w:rPr>
          <w:rFonts w:ascii="Arial" w:cs="Arial" w:eastAsia="Arial" w:hAnsi="Arial"/>
          <w:b/>
          <w:bCs/>
          <w:sz w:val="24"/>
          <w:szCs w:val="24"/>
          <w:rtl/>
        </w:rPr>
        <w:t xml:space="preserve">التحديث: </w:t>
      </w:r>
      <w:r>
        <w:rPr>
          <w:rFonts w:ascii="Arial" w:cs="Arial" w:eastAsia="Arial" w:hAnsi="Arial"/>
          <w:sz w:val="24"/>
          <w:szCs w:val="24"/>
          <w:rtl/>
        </w:rPr>
        <w:t xml:space="preserve">لا يستطيع تحديثها إلا الموظف المخوّل في شعبة الإسناد الإداري من حسابه، عند صدور وجبة جديدة أو تصحيح.</w:t>
      </w:r>
    </w:p>
    <w:p>
      <w:pPr>
        <w:bidi/>
        <w:spacing w:after="80" w:before="0" w:line="320"/>
        <w:jc w:val="both"/>
      </w:pPr>
      <w:r>
        <w:rPr>
          <w:rFonts w:ascii="Arial" w:cs="Arial" w:eastAsia="Arial" w:hAnsi="Arial"/>
          <w:color w:val="34679A"/>
          <w:sz w:val="16"/>
          <w:szCs w:val="16"/>
          <w:rtl/>
        </w:rPr>
        <w:t xml:space="preserve">■  </w:t>
      </w:r>
      <w:r>
        <w:rPr>
          <w:rFonts w:ascii="Arial" w:cs="Arial" w:eastAsia="Arial" w:hAnsi="Arial"/>
          <w:b/>
          <w:bCs/>
          <w:sz w:val="24"/>
          <w:szCs w:val="24"/>
          <w:rtl/>
        </w:rPr>
        <w:t xml:space="preserve">الإيقاف: </w:t>
      </w:r>
      <w:r>
        <w:rPr>
          <w:rFonts w:ascii="Arial" w:cs="Arial" w:eastAsia="Arial" w:hAnsi="Arial"/>
          <w:sz w:val="24"/>
          <w:szCs w:val="24"/>
          <w:rtl/>
        </w:rPr>
        <w:t xml:space="preserve">يمكن إيقاف الرابط أو حذف الصفحة في أي وقت بضغطة واحدة، فيتوقف عن العمل لدى الجميع.</w:t>
      </w:r>
    </w:p>
    <w:p>
      <w:pPr>
        <w:bidi/>
        <w:spacing w:after="80" w:before="0" w:line="320"/>
        <w:jc w:val="both"/>
      </w:pPr>
      <w:r>
        <w:rPr>
          <w:rFonts w:ascii="Arial" w:cs="Arial" w:eastAsia="Arial" w:hAnsi="Arial"/>
          <w:color w:val="34679A"/>
          <w:sz w:val="16"/>
          <w:szCs w:val="16"/>
          <w:rtl/>
        </w:rPr>
        <w:t xml:space="preserve">■  </w:t>
      </w:r>
      <w:r>
        <w:rPr>
          <w:rFonts w:ascii="Arial" w:cs="Arial" w:eastAsia="Arial" w:hAnsi="Arial"/>
          <w:b/>
          <w:bCs/>
          <w:sz w:val="24"/>
          <w:szCs w:val="24"/>
          <w:rtl/>
        </w:rPr>
        <w:t xml:space="preserve">نسخة داخلية منفصلة: </w:t>
      </w:r>
      <w:r>
        <w:rPr>
          <w:rFonts w:ascii="Arial" w:cs="Arial" w:eastAsia="Arial" w:hAnsi="Arial"/>
          <w:sz w:val="24"/>
          <w:szCs w:val="24"/>
          <w:rtl/>
        </w:rPr>
        <w:t xml:space="preserve">توجد نسخة ثانية تحتوي على التفاصيل الكاملة (الرواتب وأرقام الانتساب) لاستخدام الشعبة فقط في المراجعة والتدقيق، وهي خاصة ولا تُفتح إلا من حساب الموظف المخوّل، ولم تُنشر.</w:t>
      </w:r>
    </w:p>
    <w:p>
      <w:pPr>
        <w:keepNext/>
        <w:bidi/>
        <w:spacing w:after="100" w:before="200" w:line="320"/>
        <w:jc w:val="start"/>
      </w:pPr>
      <w:r>
        <w:rPr>
          <w:rFonts w:ascii="Arial" w:cs="Arial" w:eastAsia="Arial" w:hAnsi="Arial"/>
          <w:b/>
          <w:bCs/>
          <w:color w:val="34679A"/>
          <w:sz w:val="26"/>
          <w:szCs w:val="26"/>
          <w:rtl/>
        </w:rPr>
        <w:t xml:space="preserve">خامساً: مقارنة مع طريقة النشر الحالية</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6"/>
        <w:gridCol w:w="3566"/>
        <w:gridCol w:w="3566"/>
      </w:tblGrid>
      <w:tr>
        <w:trPr>
          <w:tblHeader/>
        </w:trPr>
        <w:tc>
          <w:tcPr>
            <w:tcW w:type="dxa" w:w="2506"/>
            <w:tcBorders>
              <w:top w:val="single" w:color="BFC9D4" w:sz="4"/>
              <w:left w:val="single" w:color="BFC9D4" w:sz="4"/>
              <w:bottom w:val="single" w:color="BFC9D4" w:sz="4"/>
              <w:right w:val="single" w:color="BFC9D4" w:sz="4"/>
            </w:tcBorders>
            <w:shd w:fill="34679A" w:color="auto" w:val="clear"/>
            <w:tcMar>
              <w:top w:type="dxa" w:w="70"/>
              <w:left w:type="dxa" w:w="100"/>
              <w:bottom w:type="dxa" w:w="70"/>
              <w:right w:type="dxa" w:w="100"/>
            </w:tcMar>
            <w:vAlign w:val="center"/>
          </w:tcPr>
          <w:p>
            <w:pPr>
              <w:bidi/>
              <w:spacing w:after="0" w:line="280"/>
              <w:jc w:val="center"/>
            </w:pPr>
            <w:r>
              <w:rPr>
                <w:rFonts w:ascii="Arial" w:cs="Arial" w:eastAsia="Arial" w:hAnsi="Arial"/>
                <w:b/>
                <w:bCs/>
                <w:color w:val="FFFFFF"/>
                <w:sz w:val="21"/>
                <w:szCs w:val="21"/>
                <w:rtl/>
              </w:rPr>
              <w:t xml:space="preserve">البند</w:t>
            </w:r>
          </w:p>
        </w:tc>
        <w:tc>
          <w:tcPr>
            <w:tcW w:type="dxa" w:w="3566"/>
            <w:tcBorders>
              <w:top w:val="single" w:color="BFC9D4" w:sz="4"/>
              <w:left w:val="single" w:color="BFC9D4" w:sz="4"/>
              <w:bottom w:val="single" w:color="BFC9D4" w:sz="4"/>
              <w:right w:val="single" w:color="BFC9D4" w:sz="4"/>
            </w:tcBorders>
            <w:shd w:fill="34679A" w:color="auto" w:val="clear"/>
            <w:tcMar>
              <w:top w:type="dxa" w:w="70"/>
              <w:left w:type="dxa" w:w="100"/>
              <w:bottom w:type="dxa" w:w="70"/>
              <w:right w:type="dxa" w:w="100"/>
            </w:tcMar>
            <w:vAlign w:val="center"/>
          </w:tcPr>
          <w:p>
            <w:pPr>
              <w:bidi/>
              <w:spacing w:after="0" w:line="280"/>
              <w:jc w:val="center"/>
            </w:pPr>
            <w:r>
              <w:rPr>
                <w:rFonts w:ascii="Arial" w:cs="Arial" w:eastAsia="Arial" w:hAnsi="Arial"/>
                <w:b/>
                <w:bCs/>
                <w:color w:val="FFFFFF"/>
                <w:sz w:val="21"/>
                <w:szCs w:val="21"/>
                <w:rtl/>
              </w:rPr>
              <w:t xml:space="preserve">صور / Excel على فيسبوك</w:t>
            </w:r>
          </w:p>
        </w:tc>
        <w:tc>
          <w:tcPr>
            <w:tcW w:type="dxa" w:w="3566"/>
            <w:tcBorders>
              <w:top w:val="single" w:color="BFC9D4" w:sz="4"/>
              <w:left w:val="single" w:color="BFC9D4" w:sz="4"/>
              <w:bottom w:val="single" w:color="BFC9D4" w:sz="4"/>
              <w:right w:val="single" w:color="BFC9D4" w:sz="4"/>
            </w:tcBorders>
            <w:shd w:fill="34679A" w:color="auto" w:val="clear"/>
            <w:tcMar>
              <w:top w:type="dxa" w:w="70"/>
              <w:left w:type="dxa" w:w="100"/>
              <w:bottom w:type="dxa" w:w="70"/>
              <w:right w:type="dxa" w:w="100"/>
            </w:tcMar>
            <w:vAlign w:val="center"/>
          </w:tcPr>
          <w:p>
            <w:pPr>
              <w:bidi/>
              <w:spacing w:after="0" w:line="280"/>
              <w:jc w:val="center"/>
            </w:pPr>
            <w:r>
              <w:rPr>
                <w:rFonts w:ascii="Arial" w:cs="Arial" w:eastAsia="Arial" w:hAnsi="Arial"/>
                <w:b/>
                <w:bCs/>
                <w:color w:val="FFFFFF"/>
                <w:sz w:val="21"/>
                <w:szCs w:val="21"/>
                <w:rtl/>
              </w:rPr>
              <w:t xml:space="preserve">أداة العرض</w:t>
            </w:r>
          </w:p>
        </w:tc>
      </w:tr>
      <w:tr>
        <w:trPr>
          <w:cantSplit/>
        </w:trPr>
        <w:tc>
          <w:tcPr>
            <w:tcW w:type="dxa" w:w="2506"/>
            <w:tcBorders>
              <w:top w:val="single" w:color="BFC9D4" w:sz="4"/>
              <w:left w:val="single" w:color="BFC9D4" w:sz="4"/>
              <w:bottom w:val="single" w:color="BFC9D4" w:sz="4"/>
              <w:right w:val="single" w:color="BFC9D4" w:sz="4"/>
            </w:tcBorders>
            <w:tcMar>
              <w:top w:type="dxa" w:w="70"/>
              <w:left w:type="dxa" w:w="100"/>
              <w:bottom w:type="dxa" w:w="70"/>
              <w:right w:type="dxa" w:w="100"/>
            </w:tcMar>
            <w:vAlign w:val="center"/>
          </w:tcPr>
          <w:p>
            <w:pPr>
              <w:bidi/>
              <w:spacing w:after="0" w:line="280"/>
              <w:jc w:val="start"/>
            </w:pPr>
            <w:r>
              <w:rPr>
                <w:rFonts w:ascii="Arial" w:cs="Arial" w:eastAsia="Arial" w:hAnsi="Arial"/>
                <w:b/>
                <w:bCs/>
                <w:sz w:val="21"/>
                <w:szCs w:val="21"/>
                <w:rtl/>
              </w:rPr>
              <w:t xml:space="preserve">المعلومات المنشورة</w:t>
            </w:r>
          </w:p>
        </w:tc>
        <w:tc>
          <w:tcPr>
            <w:tcW w:type="dxa" w:w="3566"/>
            <w:tcBorders>
              <w:top w:val="single" w:color="BFC9D4" w:sz="4"/>
              <w:left w:val="single" w:color="BFC9D4" w:sz="4"/>
              <w:bottom w:val="single" w:color="BFC9D4" w:sz="4"/>
              <w:right w:val="single" w:color="BFC9D4" w:sz="4"/>
            </w:tcBorders>
            <w:tcMar>
              <w:top w:type="dxa" w:w="70"/>
              <w:left w:type="dxa" w:w="100"/>
              <w:bottom w:type="dxa" w:w="70"/>
              <w:right w:type="dxa" w:w="100"/>
            </w:tcMar>
            <w:vAlign w:val="center"/>
          </w:tcPr>
          <w:p>
            <w:pPr>
              <w:bidi/>
              <w:spacing w:after="0" w:line="280"/>
              <w:jc w:val="start"/>
            </w:pPr>
            <w:r>
              <w:rPr>
                <w:rFonts w:ascii="Arial" w:cs="Arial" w:eastAsia="Arial" w:hAnsi="Arial"/>
                <w:b w:val="false"/>
                <w:sz w:val="21"/>
                <w:szCs w:val="21"/>
                <w:rtl/>
              </w:rPr>
              <w:t xml:space="preserve">كامل الجدول كما في الكشف</w:t>
            </w:r>
          </w:p>
        </w:tc>
        <w:tc>
          <w:tcPr>
            <w:tcW w:type="dxa" w:w="3566"/>
            <w:tcBorders>
              <w:top w:val="single" w:color="BFC9D4" w:sz="4"/>
              <w:left w:val="single" w:color="BFC9D4" w:sz="4"/>
              <w:bottom w:val="single" w:color="BFC9D4" w:sz="4"/>
              <w:right w:val="single" w:color="BFC9D4" w:sz="4"/>
            </w:tcBorders>
            <w:tcMar>
              <w:top w:type="dxa" w:w="70"/>
              <w:left w:type="dxa" w:w="100"/>
              <w:bottom w:type="dxa" w:w="70"/>
              <w:right w:type="dxa" w:w="100"/>
            </w:tcMar>
            <w:vAlign w:val="center"/>
          </w:tcPr>
          <w:p>
            <w:pPr>
              <w:bidi/>
              <w:spacing w:after="0" w:line="280"/>
              <w:jc w:val="start"/>
            </w:pPr>
            <w:r>
              <w:rPr>
                <w:rFonts w:ascii="Arial" w:cs="Arial" w:eastAsia="Arial" w:hAnsi="Arial"/>
                <w:b w:val="false"/>
                <w:sz w:val="21"/>
                <w:szCs w:val="21"/>
                <w:rtl/>
              </w:rPr>
              <w:t xml:space="preserve">الاسم والدرجة والمرحلة والتاريخ والشهادة والعنوان فقط</w:t>
            </w:r>
          </w:p>
        </w:tc>
      </w:tr>
      <w:tr>
        <w:trPr>
          <w:cantSplit/>
        </w:trPr>
        <w:tc>
          <w:tcPr>
            <w:tcW w:type="dxa" w:w="2506"/>
            <w:tcBorders>
              <w:top w:val="single" w:color="BFC9D4" w:sz="4"/>
              <w:left w:val="single" w:color="BFC9D4" w:sz="4"/>
              <w:bottom w:val="single" w:color="BFC9D4" w:sz="4"/>
              <w:right w:val="single" w:color="BFC9D4" w:sz="4"/>
            </w:tcBorders>
            <w:shd w:fill="EAF1F8" w:color="auto" w:val="clear"/>
            <w:tcMar>
              <w:top w:type="dxa" w:w="70"/>
              <w:left w:type="dxa" w:w="100"/>
              <w:bottom w:type="dxa" w:w="70"/>
              <w:right w:type="dxa" w:w="100"/>
            </w:tcMar>
            <w:vAlign w:val="center"/>
          </w:tcPr>
          <w:p>
            <w:pPr>
              <w:bidi/>
              <w:spacing w:after="0" w:line="280"/>
              <w:jc w:val="start"/>
            </w:pPr>
            <w:r>
              <w:rPr>
                <w:rFonts w:ascii="Arial" w:cs="Arial" w:eastAsia="Arial" w:hAnsi="Arial"/>
                <w:b/>
                <w:bCs/>
                <w:sz w:val="21"/>
                <w:szCs w:val="21"/>
                <w:rtl/>
              </w:rPr>
              <w:t xml:space="preserve">رقم الانتساب ومكان العمل والراتب</w:t>
            </w:r>
          </w:p>
        </w:tc>
        <w:tc>
          <w:tcPr>
            <w:tcW w:type="dxa" w:w="3566"/>
            <w:tcBorders>
              <w:top w:val="single" w:color="BFC9D4" w:sz="4"/>
              <w:left w:val="single" w:color="BFC9D4" w:sz="4"/>
              <w:bottom w:val="single" w:color="BFC9D4" w:sz="4"/>
              <w:right w:val="single" w:color="BFC9D4" w:sz="4"/>
            </w:tcBorders>
            <w:shd w:fill="EAF1F8" w:color="auto" w:val="clear"/>
            <w:tcMar>
              <w:top w:type="dxa" w:w="70"/>
              <w:left w:type="dxa" w:w="100"/>
              <w:bottom w:type="dxa" w:w="70"/>
              <w:right w:type="dxa" w:w="100"/>
            </w:tcMar>
            <w:vAlign w:val="center"/>
          </w:tcPr>
          <w:p>
            <w:pPr>
              <w:bidi/>
              <w:spacing w:after="0" w:line="280"/>
              <w:jc w:val="start"/>
            </w:pPr>
            <w:r>
              <w:rPr>
                <w:rFonts w:ascii="Arial" w:cs="Arial" w:eastAsia="Arial" w:hAnsi="Arial"/>
                <w:b w:val="false"/>
                <w:sz w:val="21"/>
                <w:szCs w:val="21"/>
                <w:rtl/>
              </w:rPr>
              <w:t xml:space="preserve">قد تظهر حسب الكشف</w:t>
            </w:r>
          </w:p>
        </w:tc>
        <w:tc>
          <w:tcPr>
            <w:tcW w:type="dxa" w:w="3566"/>
            <w:tcBorders>
              <w:top w:val="single" w:color="BFC9D4" w:sz="4"/>
              <w:left w:val="single" w:color="BFC9D4" w:sz="4"/>
              <w:bottom w:val="single" w:color="BFC9D4" w:sz="4"/>
              <w:right w:val="single" w:color="BFC9D4" w:sz="4"/>
            </w:tcBorders>
            <w:shd w:fill="EAF1F8" w:color="auto" w:val="clear"/>
            <w:tcMar>
              <w:top w:type="dxa" w:w="70"/>
              <w:left w:type="dxa" w:w="100"/>
              <w:bottom w:type="dxa" w:w="70"/>
              <w:right w:type="dxa" w:w="100"/>
            </w:tcMar>
            <w:vAlign w:val="center"/>
          </w:tcPr>
          <w:p>
            <w:pPr>
              <w:bidi/>
              <w:spacing w:after="0" w:line="280"/>
              <w:jc w:val="start"/>
            </w:pPr>
            <w:r>
              <w:rPr>
                <w:rFonts w:ascii="Arial" w:cs="Arial" w:eastAsia="Arial" w:hAnsi="Arial"/>
                <w:b w:val="false"/>
                <w:sz w:val="21"/>
                <w:szCs w:val="21"/>
                <w:rtl/>
              </w:rPr>
              <w:t xml:space="preserve">غير موجودة</w:t>
            </w:r>
          </w:p>
        </w:tc>
      </w:tr>
      <w:tr>
        <w:trPr>
          <w:cantSplit/>
        </w:trPr>
        <w:tc>
          <w:tcPr>
            <w:tcW w:type="dxa" w:w="2506"/>
            <w:tcBorders>
              <w:top w:val="single" w:color="BFC9D4" w:sz="4"/>
              <w:left w:val="single" w:color="BFC9D4" w:sz="4"/>
              <w:bottom w:val="single" w:color="BFC9D4" w:sz="4"/>
              <w:right w:val="single" w:color="BFC9D4" w:sz="4"/>
            </w:tcBorders>
            <w:tcMar>
              <w:top w:type="dxa" w:w="70"/>
              <w:left w:type="dxa" w:w="100"/>
              <w:bottom w:type="dxa" w:w="70"/>
              <w:right w:type="dxa" w:w="100"/>
            </w:tcMar>
            <w:vAlign w:val="center"/>
          </w:tcPr>
          <w:p>
            <w:pPr>
              <w:bidi/>
              <w:spacing w:after="0" w:line="280"/>
              <w:jc w:val="start"/>
            </w:pPr>
            <w:r>
              <w:rPr>
                <w:rFonts w:ascii="Arial" w:cs="Arial" w:eastAsia="Arial" w:hAnsi="Arial"/>
                <w:b/>
                <w:bCs/>
                <w:sz w:val="21"/>
                <w:szCs w:val="21"/>
                <w:rtl/>
              </w:rPr>
              <w:t xml:space="preserve">سهولة إيجاد الاسم</w:t>
            </w:r>
          </w:p>
        </w:tc>
        <w:tc>
          <w:tcPr>
            <w:tcW w:type="dxa" w:w="3566"/>
            <w:tcBorders>
              <w:top w:val="single" w:color="BFC9D4" w:sz="4"/>
              <w:left w:val="single" w:color="BFC9D4" w:sz="4"/>
              <w:bottom w:val="single" w:color="BFC9D4" w:sz="4"/>
              <w:right w:val="single" w:color="BFC9D4" w:sz="4"/>
            </w:tcBorders>
            <w:tcMar>
              <w:top w:type="dxa" w:w="70"/>
              <w:left w:type="dxa" w:w="100"/>
              <w:bottom w:type="dxa" w:w="70"/>
              <w:right w:type="dxa" w:w="100"/>
            </w:tcMar>
            <w:vAlign w:val="center"/>
          </w:tcPr>
          <w:p>
            <w:pPr>
              <w:bidi/>
              <w:spacing w:after="0" w:line="280"/>
              <w:jc w:val="start"/>
            </w:pPr>
            <w:r>
              <w:rPr>
                <w:rFonts w:ascii="Arial" w:cs="Arial" w:eastAsia="Arial" w:hAnsi="Arial"/>
                <w:b w:val="false"/>
                <w:sz w:val="21"/>
                <w:szCs w:val="21"/>
                <w:rtl/>
              </w:rPr>
              <w:t xml:space="preserve">تصفّح صور أو تنزيل ملف والبحث فيه</w:t>
            </w:r>
          </w:p>
        </w:tc>
        <w:tc>
          <w:tcPr>
            <w:tcW w:type="dxa" w:w="3566"/>
            <w:tcBorders>
              <w:top w:val="single" w:color="BFC9D4" w:sz="4"/>
              <w:left w:val="single" w:color="BFC9D4" w:sz="4"/>
              <w:bottom w:val="single" w:color="BFC9D4" w:sz="4"/>
              <w:right w:val="single" w:color="BFC9D4" w:sz="4"/>
            </w:tcBorders>
            <w:tcMar>
              <w:top w:type="dxa" w:w="70"/>
              <w:left w:type="dxa" w:w="100"/>
              <w:bottom w:type="dxa" w:w="70"/>
              <w:right w:type="dxa" w:w="100"/>
            </w:tcMar>
            <w:vAlign w:val="center"/>
          </w:tcPr>
          <w:p>
            <w:pPr>
              <w:bidi/>
              <w:spacing w:after="0" w:line="280"/>
              <w:jc w:val="start"/>
            </w:pPr>
            <w:r>
              <w:rPr>
                <w:rFonts w:ascii="Arial" w:cs="Arial" w:eastAsia="Arial" w:hAnsi="Arial"/>
                <w:b w:val="false"/>
                <w:sz w:val="21"/>
                <w:szCs w:val="21"/>
                <w:rtl/>
              </w:rPr>
              <w:t xml:space="preserve">كتابة الاسم في مربع البحث</w:t>
            </w:r>
          </w:p>
        </w:tc>
      </w:tr>
      <w:tr>
        <w:trPr>
          <w:cantSplit/>
        </w:trPr>
        <w:tc>
          <w:tcPr>
            <w:tcW w:type="dxa" w:w="2506"/>
            <w:tcBorders>
              <w:top w:val="single" w:color="BFC9D4" w:sz="4"/>
              <w:left w:val="single" w:color="BFC9D4" w:sz="4"/>
              <w:bottom w:val="single" w:color="BFC9D4" w:sz="4"/>
              <w:right w:val="single" w:color="BFC9D4" w:sz="4"/>
            </w:tcBorders>
            <w:shd w:fill="EAF1F8" w:color="auto" w:val="clear"/>
            <w:tcMar>
              <w:top w:type="dxa" w:w="70"/>
              <w:left w:type="dxa" w:w="100"/>
              <w:bottom w:type="dxa" w:w="70"/>
              <w:right w:type="dxa" w:w="100"/>
            </w:tcMar>
            <w:vAlign w:val="center"/>
          </w:tcPr>
          <w:p>
            <w:pPr>
              <w:bidi/>
              <w:spacing w:after="0" w:line="280"/>
              <w:jc w:val="start"/>
            </w:pPr>
            <w:r>
              <w:rPr>
                <w:rFonts w:ascii="Arial" w:cs="Arial" w:eastAsia="Arial" w:hAnsi="Arial"/>
                <w:b/>
                <w:bCs/>
                <w:sz w:val="21"/>
                <w:szCs w:val="21"/>
                <w:rtl/>
              </w:rPr>
              <w:t xml:space="preserve">الارتباط بأنظمة المؤسسة</w:t>
            </w:r>
          </w:p>
        </w:tc>
        <w:tc>
          <w:tcPr>
            <w:tcW w:type="dxa" w:w="3566"/>
            <w:tcBorders>
              <w:top w:val="single" w:color="BFC9D4" w:sz="4"/>
              <w:left w:val="single" w:color="BFC9D4" w:sz="4"/>
              <w:bottom w:val="single" w:color="BFC9D4" w:sz="4"/>
              <w:right w:val="single" w:color="BFC9D4" w:sz="4"/>
            </w:tcBorders>
            <w:shd w:fill="EAF1F8" w:color="auto" w:val="clear"/>
            <w:tcMar>
              <w:top w:type="dxa" w:w="70"/>
              <w:left w:type="dxa" w:w="100"/>
              <w:bottom w:type="dxa" w:w="70"/>
              <w:right w:type="dxa" w:w="100"/>
            </w:tcMar>
            <w:vAlign w:val="center"/>
          </w:tcPr>
          <w:p>
            <w:pPr>
              <w:bidi/>
              <w:spacing w:after="0" w:line="280"/>
              <w:jc w:val="start"/>
            </w:pPr>
            <w:r>
              <w:rPr>
                <w:rFonts w:ascii="Arial" w:cs="Arial" w:eastAsia="Arial" w:hAnsi="Arial"/>
                <w:b w:val="false"/>
                <w:sz w:val="21"/>
                <w:szCs w:val="21"/>
                <w:rtl/>
              </w:rPr>
              <w:t xml:space="preserve">لا يوجد</w:t>
            </w:r>
          </w:p>
        </w:tc>
        <w:tc>
          <w:tcPr>
            <w:tcW w:type="dxa" w:w="3566"/>
            <w:tcBorders>
              <w:top w:val="single" w:color="BFC9D4" w:sz="4"/>
              <w:left w:val="single" w:color="BFC9D4" w:sz="4"/>
              <w:bottom w:val="single" w:color="BFC9D4" w:sz="4"/>
              <w:right w:val="single" w:color="BFC9D4" w:sz="4"/>
            </w:tcBorders>
            <w:shd w:fill="EAF1F8" w:color="auto" w:val="clear"/>
            <w:tcMar>
              <w:top w:type="dxa" w:w="70"/>
              <w:left w:type="dxa" w:w="100"/>
              <w:bottom w:type="dxa" w:w="70"/>
              <w:right w:type="dxa" w:w="100"/>
            </w:tcMar>
            <w:vAlign w:val="center"/>
          </w:tcPr>
          <w:p>
            <w:pPr>
              <w:bidi/>
              <w:spacing w:after="0" w:line="280"/>
              <w:jc w:val="start"/>
            </w:pPr>
            <w:r>
              <w:rPr>
                <w:rFonts w:ascii="Arial" w:cs="Arial" w:eastAsia="Arial" w:hAnsi="Arial"/>
                <w:b w:val="false"/>
                <w:sz w:val="21"/>
                <w:szCs w:val="21"/>
                <w:rtl/>
              </w:rPr>
              <w:t xml:space="preserve">لا يوجد</w:t>
            </w:r>
          </w:p>
        </w:tc>
      </w:tr>
      <w:tr>
        <w:trPr>
          <w:cantSplit/>
        </w:trPr>
        <w:tc>
          <w:tcPr>
            <w:tcW w:type="dxa" w:w="2506"/>
            <w:tcBorders>
              <w:top w:val="single" w:color="BFC9D4" w:sz="4"/>
              <w:left w:val="single" w:color="BFC9D4" w:sz="4"/>
              <w:bottom w:val="single" w:color="BFC9D4" w:sz="4"/>
              <w:right w:val="single" w:color="BFC9D4" w:sz="4"/>
            </w:tcBorders>
            <w:tcMar>
              <w:top w:type="dxa" w:w="70"/>
              <w:left w:type="dxa" w:w="100"/>
              <w:bottom w:type="dxa" w:w="70"/>
              <w:right w:type="dxa" w:w="100"/>
            </w:tcMar>
            <w:vAlign w:val="center"/>
          </w:tcPr>
          <w:p>
            <w:pPr>
              <w:bidi/>
              <w:spacing w:after="0" w:line="280"/>
              <w:jc w:val="start"/>
            </w:pPr>
            <w:r>
              <w:rPr>
                <w:rFonts w:ascii="Arial" w:cs="Arial" w:eastAsia="Arial" w:hAnsi="Arial"/>
                <w:b/>
                <w:bCs/>
                <w:sz w:val="21"/>
                <w:szCs w:val="21"/>
                <w:rtl/>
              </w:rPr>
              <w:t xml:space="preserve">إمكانية الإيقاف والسحب</w:t>
            </w:r>
          </w:p>
        </w:tc>
        <w:tc>
          <w:tcPr>
            <w:tcW w:type="dxa" w:w="3566"/>
            <w:tcBorders>
              <w:top w:val="single" w:color="BFC9D4" w:sz="4"/>
              <w:left w:val="single" w:color="BFC9D4" w:sz="4"/>
              <w:bottom w:val="single" w:color="BFC9D4" w:sz="4"/>
              <w:right w:val="single" w:color="BFC9D4" w:sz="4"/>
            </w:tcBorders>
            <w:tcMar>
              <w:top w:type="dxa" w:w="70"/>
              <w:left w:type="dxa" w:w="100"/>
              <w:bottom w:type="dxa" w:w="70"/>
              <w:right w:type="dxa" w:w="100"/>
            </w:tcMar>
            <w:vAlign w:val="center"/>
          </w:tcPr>
          <w:p>
            <w:pPr>
              <w:bidi/>
              <w:spacing w:after="0" w:line="280"/>
              <w:jc w:val="start"/>
            </w:pPr>
            <w:r>
              <w:rPr>
                <w:rFonts w:ascii="Arial" w:cs="Arial" w:eastAsia="Arial" w:hAnsi="Arial"/>
                <w:b w:val="false"/>
                <w:sz w:val="21"/>
                <w:szCs w:val="21"/>
                <w:rtl/>
              </w:rPr>
              <w:t xml:space="preserve">يُحذف المنشور، لكن يبقى ما نزّله الناس</w:t>
            </w:r>
          </w:p>
        </w:tc>
        <w:tc>
          <w:tcPr>
            <w:tcW w:type="dxa" w:w="3566"/>
            <w:tcBorders>
              <w:top w:val="single" w:color="BFC9D4" w:sz="4"/>
              <w:left w:val="single" w:color="BFC9D4" w:sz="4"/>
              <w:bottom w:val="single" w:color="BFC9D4" w:sz="4"/>
              <w:right w:val="single" w:color="BFC9D4" w:sz="4"/>
            </w:tcBorders>
            <w:tcMar>
              <w:top w:type="dxa" w:w="70"/>
              <w:left w:type="dxa" w:w="100"/>
              <w:bottom w:type="dxa" w:w="70"/>
              <w:right w:type="dxa" w:w="100"/>
            </w:tcMar>
            <w:vAlign w:val="center"/>
          </w:tcPr>
          <w:p>
            <w:pPr>
              <w:bidi/>
              <w:spacing w:after="0" w:line="280"/>
              <w:jc w:val="start"/>
            </w:pPr>
            <w:r>
              <w:rPr>
                <w:rFonts w:ascii="Arial" w:cs="Arial" w:eastAsia="Arial" w:hAnsi="Arial"/>
                <w:b w:val="false"/>
                <w:sz w:val="21"/>
                <w:szCs w:val="21"/>
                <w:rtl/>
              </w:rPr>
              <w:t xml:space="preserve">يُوقف الرابط فوراً لدى الجميع</w:t>
            </w:r>
          </w:p>
        </w:tc>
      </w:tr>
    </w:tbl>
    <w:p>
      <w:pPr>
        <w:keepNext/>
        <w:bidi/>
        <w:spacing w:after="100" w:before="200" w:line="320"/>
        <w:jc w:val="start"/>
      </w:pPr>
      <w:r>
        <w:rPr>
          <w:rFonts w:ascii="Arial" w:cs="Arial" w:eastAsia="Arial" w:hAnsi="Arial"/>
          <w:b/>
          <w:bCs/>
          <w:color w:val="34679A"/>
          <w:sz w:val="26"/>
          <w:szCs w:val="26"/>
          <w:rtl/>
        </w:rPr>
        <w:t xml:space="preserve">سادساً: ملاحظة</w:t>
      </w:r>
    </w:p>
    <w:p>
      <w:pPr>
        <w:bidi/>
        <w:spacing w:after="120" w:before="0" w:line="320"/>
        <w:jc w:val="both"/>
      </w:pPr>
      <w:r>
        <w:rPr>
          <w:rFonts w:ascii="Arial" w:cs="Arial" w:eastAsia="Arial" w:hAnsi="Arial"/>
          <w:sz w:val="24"/>
          <w:szCs w:val="24"/>
          <w:rtl/>
        </w:rPr>
        <w:t xml:space="preserve">كما هو الحال مع أي ملف يُنشر برابط، يستطيع من يملك الرابط مشاركته مع غيره؛ ولهذا اقتصرت الأداة على المعلومات الضرورية لمعرفة الموظف استحقاقه، وأُبعدت عنها البيانات الحساسة.</w:t>
      </w:r>
    </w:p>
    <w:p>
      <w:pPr>
        <w:bidi/>
        <w:spacing w:after="120" w:before="120" w:line="320"/>
        <w:jc w:val="both"/>
      </w:pPr>
      <w:r>
        <w:rPr>
          <w:rFonts w:ascii="Arial" w:cs="Arial" w:eastAsia="Arial" w:hAnsi="Arial"/>
          <w:sz w:val="24"/>
          <w:szCs w:val="24"/>
          <w:rtl/>
        </w:rPr>
        <w:t xml:space="preserve">وعليه نرجو التفضل بالاطلاع والموافقة على اعتماد الأداة وسيلةً مساعدة لنشر أسماء مستحقي العلاوات، إلى جانب النشر المعتاد.</w:t>
      </w:r>
    </w:p>
    <w:p>
      <w:pPr>
        <w:bidi/>
        <w:spacing w:after="500" w:before="120" w:line="320"/>
        <w:jc w:val="both"/>
      </w:pPr>
      <w:r>
        <w:rPr>
          <w:rFonts w:ascii="Arial" w:cs="Arial" w:eastAsia="Arial" w:hAnsi="Arial"/>
          <w:sz w:val="24"/>
          <w:szCs w:val="24"/>
          <w:rtl/>
        </w:rPr>
        <w:t xml:space="preserve">مع التقدير ...</w:t>
      </w:r>
    </w:p>
    <w:p>
      <w:pPr>
        <w:bidi/>
        <w:spacing w:after="300" w:before="0" w:line="320"/>
        <w:jc w:val="center"/>
      </w:pPr>
      <w:r>
        <w:rPr>
          <w:rFonts w:ascii="Arial" w:cs="Arial" w:eastAsia="Arial" w:hAnsi="Arial"/>
          <w:b/>
          <w:bCs/>
          <w:sz w:val="24"/>
          <w:szCs w:val="24"/>
          <w:rtl/>
        </w:rPr>
        <w:t xml:space="preserve">مسؤول شعبة الإسناد الإداري</w:t>
      </w:r>
      <w:r>
        <w:rPr>
          <w:rFonts w:ascii="Arial" w:cs="Arial" w:eastAsia="Arial" w:hAnsi="Arial"/>
          <w:sz w:val="24"/>
          <w:szCs w:val="24"/>
          <w:rtl/>
        </w:rPr>
        <w:t xml:space="preserve">                                                   </w:t>
      </w:r>
      <w:r>
        <w:rPr>
          <w:rFonts w:ascii="Arial" w:cs="Arial" w:eastAsia="Arial" w:hAnsi="Arial"/>
          <w:b/>
          <w:bCs/>
          <w:sz w:val="24"/>
          <w:szCs w:val="24"/>
          <w:rtl/>
        </w:rPr>
        <w:t xml:space="preserve">مدير قسم الشؤون الإدارية</w:t>
      </w:r>
    </w:p>
    <w:p>
      <w:pPr>
        <w:bidi/>
        <w:spacing w:after="120" w:before="0" w:line="320"/>
        <w:jc w:val="center"/>
      </w:pPr>
      <w:r>
        <w:rPr>
          <w:rFonts w:ascii="Arial" w:cs="Arial" w:eastAsia="Arial" w:hAnsi="Arial"/>
          <w:sz w:val="24"/>
          <w:szCs w:val="24"/>
          <w:rtl/>
        </w:rPr>
        <w:t xml:space="preserve">الاسم: ..........................</w:t>
      </w:r>
      <w:r>
        <w:rPr>
          <w:rFonts w:ascii="Arial" w:cs="Arial" w:eastAsia="Arial" w:hAnsi="Arial"/>
          <w:sz w:val="24"/>
          <w:szCs w:val="24"/>
          <w:rtl/>
        </w:rPr>
        <w:t xml:space="preserve">                                      </w:t>
      </w:r>
      <w:r>
        <w:rPr>
          <w:rFonts w:ascii="Arial" w:cs="Arial" w:eastAsia="Arial" w:hAnsi="Arial"/>
          <w:sz w:val="24"/>
          <w:szCs w:val="24"/>
          <w:rtl/>
        </w:rPr>
        <w:t xml:space="preserve">الاسم: ..........................</w:t>
      </w:r>
    </w:p>
    <w:p>
      <w:pPr>
        <w:bidi/>
        <w:spacing w:after="0" w:before="0" w:line="320"/>
        <w:jc w:val="center"/>
      </w:pPr>
      <w:r>
        <w:rPr>
          <w:rFonts w:ascii="Arial" w:cs="Arial" w:eastAsia="Arial" w:hAnsi="Arial"/>
          <w:sz w:val="24"/>
          <w:szCs w:val="24"/>
          <w:rtl/>
        </w:rPr>
        <w:t xml:space="preserve">التوقيع: ........................</w:t>
      </w:r>
      <w:r>
        <w:rPr>
          <w:rFonts w:ascii="Arial" w:cs="Arial" w:eastAsia="Arial" w:hAnsi="Arial"/>
          <w:sz w:val="24"/>
          <w:szCs w:val="24"/>
          <w:rtl/>
        </w:rPr>
        <w:t xml:space="preserve">                                      </w:t>
      </w:r>
      <w:r>
        <w:rPr>
          <w:rFonts w:ascii="Arial" w:cs="Arial" w:eastAsia="Arial" w:hAnsi="Arial"/>
          <w:sz w:val="24"/>
          <w:szCs w:val="24"/>
          <w:rtl/>
        </w:rPr>
        <w:t xml:space="preserve">التوقيع: ........................</w:t>
      </w:r>
    </w:p>
    <w:sectPr>
      <w:footerReference w:type="default" r:id="rId7"/>
      <w:pgSz w:w="11906" w:h="16838" w:orient="portrait"/>
      <w:pgMar w:top="1000" w:right="1134" w:bottom="1000"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bidi/>
      <w:jc w:val="center"/>
    </w:pPr>
    <w:r>
      <w:rPr>
        <w:rFonts w:ascii="Arial" w:cs="Arial" w:eastAsia="Arial" w:hAnsi="Arial"/>
        <w:color w:val="666666"/>
        <w:sz w:val="18"/>
        <w:szCs w:val="18"/>
        <w:rtl/>
      </w:rPr>
      <w:t xml:space="preserve">صفحة </w:t>
    </w:r>
    <w:r>
      <w:rPr>
        <w:color w:val="666666"/>
        <w:sz w:val="18"/>
        <w:szCs w:val="18"/>
      </w:rPr>
      <w:fldChar w:fldCharType="begin"/>
      <w:instrText xml:space="preserve">PAGE</w:instrText>
      <w:fldChar w:fldCharType="separate"/>
      <w:fldChar w:fldCharType="end"/>
    </w:r>
    <w:r>
      <w:rPr>
        <w:rFonts w:ascii="Arial" w:cs="Arial" w:eastAsia="Arial" w:hAnsi="Arial"/>
        <w:color w:val="666666"/>
        <w:sz w:val="18"/>
        <w:szCs w:val="18"/>
        <w:rtl/>
      </w:rPr>
      <w:t xml:space="preserve"> من </w:t>
    </w:r>
    <w:r>
      <w:rPr>
        <w:color w:val="66666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1946fe66c6f7b6ccc188dad1bfc584c2d0733a2c.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2026-10-23T22:21:04.621Z</dcterms:created>
  <dcterms:modified xsi:type="dcterms:W3CDTF">2026-10-23T22:21:04.621Z</dcterms:modified>
</cp:coreProperties>
</file>

<file path=docProps/custom.xml><?xml version="1.0" encoding="utf-8"?>
<Properties xmlns="http://schemas.openxmlformats.org/officeDocument/2006/custom-properties" xmlns:vt="http://schemas.openxmlformats.org/officeDocument/2006/docPropsVTypes"/>
</file>