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IBM Plex Mono" w:hAnsi="IBM Plex Mono" w:eastAsia="IBM Plex Mono"/>
          <w:b/>
          <w:color w:val="0F2340"/>
          <w:sz w:val="16"/>
        </w:rPr>
        <w:t>SAFETY CRITICAL LABS</w:t>
      </w:r>
    </w:p>
    <w:p>
      <w:pPr>
        <w:spacing w:after="200"/>
      </w:pPr>
      <w:r>
        <w:rPr>
          <w:rFonts w:ascii="IBM Plex Mono" w:hAnsi="IBM Plex Mono" w:eastAsia="IBM Plex Mono"/>
          <w:b w:val="0"/>
          <w:color w:val="8A9BB5"/>
          <w:sz w:val="14"/>
        </w:rPr>
        <w:t>AI CERTIFICATION AUTHORITY</w:t>
      </w:r>
    </w:p>
    <w:p>
      <w:pPr>
        <w:spacing w:after="40"/>
      </w:pPr>
      <w:r>
        <w:rPr>
          <w:b/>
          <w:sz w:val="32"/>
        </w:rPr>
        <w:t>AI Requirements Framework, Version 4.0 public comment draft</w:t>
      </w:r>
    </w:p>
    <w:p>
      <w:pPr>
        <w:spacing w:after="160"/>
      </w:pPr>
      <w:r>
        <w:rPr>
          <w:b w:val="0"/>
          <w:sz w:val="20"/>
        </w:rPr>
        <w:t>Comment template. Comment window November 5 to December 17, 2026.</w:t>
      </w:r>
    </w:p>
    <w:p>
      <w:pPr>
        <w:spacing w:after="200"/>
      </w:pPr>
      <w:r>
        <w:rPr>
          <w:b w:val="0"/>
          <w:sz w:val="18"/>
        </w:rPr>
        <w:t>Send the completed template to kevin.williams@safetycriticallabs.com with "SCL 4.0 comment" in the subject line. One row per comment. A comment that carries proposed replacement text can be adopted as written and is far more likely to change the document. Every comment receives a written disposition (accepted; accepted with modification; rejected, with the reason; out of scope, with where it was routed), and the disposition record is published with the final version. Commenters are not named in the published record unless they say so below.</w:t>
      </w:r>
    </w:p>
    <w:tbl>
      <w:tblPr>
        <w:tblStyle w:val="TableGrid"/>
        <w:tblW w:type="auto" w:w="0"/>
        <w:tblLayout w:type="fixed"/>
        <w:tblLook w:firstColumn="1" w:firstRow="1" w:lastColumn="0" w:lastRow="0" w:noHBand="0" w:noVBand="1" w:val="04A0"/>
      </w:tblPr>
      <w:tblGrid>
        <w:gridCol w:w="4320"/>
        <w:gridCol w:w="9216"/>
      </w:tblGrid>
      <w:tr>
        <w:tc>
          <w:tcPr>
            <w:tcW w:type="dxa" w:w="4320"/>
          </w:tcPr>
          <w:p>
            <w:r>
              <w:rPr>
                <w:b/>
                <w:sz w:val="18"/>
              </w:rPr>
              <w:t>Commenter</w:t>
            </w:r>
          </w:p>
        </w:tc>
        <w:tc>
          <w:tcPr>
            <w:tcW w:type="dxa" w:w="9216"/>
          </w:tcPr>
          <w:p>
            <w:r>
              <w:rPr>
                <w:sz w:val="18"/>
              </w:rPr>
            </w:r>
          </w:p>
        </w:tc>
      </w:tr>
      <w:tr>
        <w:tc>
          <w:tcPr>
            <w:tcW w:type="dxa" w:w="4320"/>
          </w:tcPr>
          <w:p>
            <w:r>
              <w:rPr>
                <w:b/>
                <w:sz w:val="18"/>
              </w:rPr>
              <w:t>Organisation (optional)</w:t>
            </w:r>
          </w:p>
        </w:tc>
        <w:tc>
          <w:tcPr>
            <w:tcW w:type="dxa" w:w="9216"/>
          </w:tcPr>
          <w:p>
            <w:r>
              <w:rPr>
                <w:sz w:val="18"/>
              </w:rPr>
            </w:r>
          </w:p>
        </w:tc>
      </w:tr>
      <w:tr>
        <w:tc>
          <w:tcPr>
            <w:tcW w:type="dxa" w:w="4320"/>
          </w:tcPr>
          <w:p>
            <w:r>
              <w:rPr>
                <w:b/>
                <w:sz w:val="18"/>
              </w:rPr>
              <w:t>Commenting as</w:t>
            </w:r>
          </w:p>
        </w:tc>
        <w:tc>
          <w:tcPr>
            <w:tcW w:type="dxa" w:w="9216"/>
          </w:tcPr>
          <w:p>
            <w:r>
              <w:rPr>
                <w:sz w:val="18"/>
              </w:rPr>
              <w:t>myself / an organisation (delete one)</w:t>
            </w:r>
          </w:p>
        </w:tc>
      </w:tr>
      <w:tr>
        <w:tc>
          <w:tcPr>
            <w:tcW w:type="dxa" w:w="4320"/>
          </w:tcPr>
          <w:p>
            <w:r>
              <w:rPr>
                <w:b/>
                <w:sz w:val="18"/>
              </w:rPr>
              <w:t>Date</w:t>
            </w:r>
          </w:p>
        </w:tc>
        <w:tc>
          <w:tcPr>
            <w:tcW w:type="dxa" w:w="9216"/>
          </w:tcPr>
          <w:p>
            <w:r>
              <w:rPr>
                <w:sz w:val="18"/>
              </w:rPr>
            </w:r>
          </w:p>
        </w:tc>
      </w:tr>
      <w:tr>
        <w:tc>
          <w:tcPr>
            <w:tcW w:type="dxa" w:w="4320"/>
          </w:tcPr>
          <w:p>
            <w:r>
              <w:rPr>
                <w:b/>
                <w:sz w:val="18"/>
              </w:rPr>
              <w:t>SCL may name me in the published disposition record</w:t>
            </w:r>
          </w:p>
        </w:tc>
        <w:tc>
          <w:tcPr>
            <w:tcW w:type="dxa" w:w="9216"/>
          </w:tcPr>
          <w:p>
            <w:r>
              <w:rPr>
                <w:sz w:val="18"/>
              </w:rPr>
              <w:t>no / yes (delete one)</w:t>
            </w:r>
          </w:p>
        </w:tc>
      </w:tr>
    </w:tbl>
    <w:p>
      <w:pPr>
        <w:spacing w:after="120"/>
      </w:pPr>
      <w:r>
        <w:rPr>
          <w:b w:val="0"/>
        </w:rPr>
      </w:r>
    </w:p>
    <w:tbl>
      <w:tblPr>
        <w:tblStyle w:val="TableGrid"/>
        <w:tblW w:type="auto" w:w="0"/>
        <w:tblLayout w:type="fixed"/>
        <w:tblLook w:firstColumn="1" w:firstRow="1" w:lastColumn="0" w:lastRow="0" w:noHBand="0" w:noVBand="1" w:val="04A0"/>
      </w:tblPr>
      <w:tblGrid>
        <w:gridCol w:w="576"/>
        <w:gridCol w:w="2448"/>
        <w:gridCol w:w="5184"/>
        <w:gridCol w:w="4176"/>
        <w:gridCol w:w="1296"/>
      </w:tblGrid>
      <w:tr>
        <w:tc>
          <w:tcPr>
            <w:tcW w:type="dxa" w:w="576"/>
            <w:shd w:val="clear" w:color="auto" w:fill="E4E8EC"/>
          </w:tcPr>
          <w:p>
            <w:r>
              <w:rPr>
                <w:b/>
                <w:sz w:val="18"/>
              </w:rPr>
              <w:t>#</w:t>
            </w:r>
          </w:p>
        </w:tc>
        <w:tc>
          <w:tcPr>
            <w:tcW w:type="dxa" w:w="2448"/>
            <w:shd w:val="clear" w:color="auto" w:fill="E4E8EC"/>
          </w:tcPr>
          <w:p>
            <w:r>
              <w:rPr>
                <w:b/>
                <w:sz w:val="18"/>
              </w:rPr>
              <w:t>Clause, section or identifier</w:t>
            </w:r>
          </w:p>
        </w:tc>
        <w:tc>
          <w:tcPr>
            <w:tcW w:type="dxa" w:w="5184"/>
            <w:shd w:val="clear" w:color="auto" w:fill="E4E8EC"/>
          </w:tcPr>
          <w:p>
            <w:r>
              <w:rPr>
                <w:b/>
                <w:sz w:val="18"/>
              </w:rPr>
              <w:t>Comment and reasoning</w:t>
            </w:r>
          </w:p>
        </w:tc>
        <w:tc>
          <w:tcPr>
            <w:tcW w:type="dxa" w:w="4176"/>
            <w:shd w:val="clear" w:color="auto" w:fill="E4E8EC"/>
          </w:tcPr>
          <w:p>
            <w:r>
              <w:rPr>
                <w:b/>
                <w:sz w:val="18"/>
              </w:rPr>
              <w:t>Proposed replacement text (where you have it)</w:t>
            </w:r>
          </w:p>
        </w:tc>
        <w:tc>
          <w:tcPr>
            <w:tcW w:type="dxa" w:w="1296"/>
            <w:shd w:val="clear" w:color="auto" w:fill="E4E8EC"/>
          </w:tcPr>
          <w:p>
            <w:r>
              <w:rPr>
                <w:b/>
                <w:sz w:val="18"/>
              </w:rPr>
              <w:t>Type</w:t>
            </w:r>
          </w:p>
        </w:tc>
      </w:tr>
      <w:tr>
        <w:tc>
          <w:tcPr>
            <w:tcW w:type="dxa" w:w="576"/>
          </w:tcPr>
          <w:p>
            <w:r>
              <w:rPr>
                <w:sz w:val="18"/>
              </w:rPr>
              <w:t>1</w:t>
            </w:r>
          </w:p>
        </w:tc>
        <w:tc>
          <w:tcPr>
            <w:tcW w:type="dxa" w:w="2448"/>
          </w:tcPr>
          <w:p/>
        </w:tc>
        <w:tc>
          <w:tcPr>
            <w:tcW w:type="dxa" w:w="5184"/>
          </w:tcPr>
          <w:p/>
        </w:tc>
        <w:tc>
          <w:tcPr>
            <w:tcW w:type="dxa" w:w="4176"/>
          </w:tcPr>
          <w:p/>
        </w:tc>
        <w:tc>
          <w:tcPr>
            <w:tcW w:type="dxa" w:w="1296"/>
          </w:tcPr>
          <w:p>
            <w:r>
              <w:rPr>
                <w:sz w:val="18"/>
              </w:rPr>
              <w:t>technical / editorial / general</w:t>
            </w:r>
          </w:p>
        </w:tc>
      </w:tr>
      <w:tr>
        <w:tc>
          <w:tcPr>
            <w:tcW w:type="dxa" w:w="576"/>
          </w:tcPr>
          <w:p>
            <w:r>
              <w:rPr>
                <w:sz w:val="18"/>
              </w:rPr>
              <w:t>2</w:t>
            </w:r>
          </w:p>
        </w:tc>
        <w:tc>
          <w:tcPr>
            <w:tcW w:type="dxa" w:w="2448"/>
          </w:tcPr>
          <w:p/>
        </w:tc>
        <w:tc>
          <w:tcPr>
            <w:tcW w:type="dxa" w:w="5184"/>
          </w:tcPr>
          <w:p/>
        </w:tc>
        <w:tc>
          <w:tcPr>
            <w:tcW w:type="dxa" w:w="4176"/>
          </w:tcPr>
          <w:p/>
        </w:tc>
        <w:tc>
          <w:tcPr>
            <w:tcW w:type="dxa" w:w="1296"/>
          </w:tcPr>
          <w:p>
            <w:r>
              <w:rPr>
                <w:sz w:val="18"/>
              </w:rPr>
              <w:t>technical / editorial / general</w:t>
            </w:r>
          </w:p>
        </w:tc>
      </w:tr>
      <w:tr>
        <w:tc>
          <w:tcPr>
            <w:tcW w:type="dxa" w:w="576"/>
          </w:tcPr>
          <w:p>
            <w:r>
              <w:rPr>
                <w:sz w:val="18"/>
              </w:rPr>
              <w:t>3</w:t>
            </w:r>
          </w:p>
        </w:tc>
        <w:tc>
          <w:tcPr>
            <w:tcW w:type="dxa" w:w="2448"/>
          </w:tcPr>
          <w:p/>
        </w:tc>
        <w:tc>
          <w:tcPr>
            <w:tcW w:type="dxa" w:w="5184"/>
          </w:tcPr>
          <w:p/>
        </w:tc>
        <w:tc>
          <w:tcPr>
            <w:tcW w:type="dxa" w:w="4176"/>
          </w:tcPr>
          <w:p/>
        </w:tc>
        <w:tc>
          <w:tcPr>
            <w:tcW w:type="dxa" w:w="1296"/>
          </w:tcPr>
          <w:p>
            <w:r>
              <w:rPr>
                <w:sz w:val="18"/>
              </w:rPr>
              <w:t>technical / editorial / general</w:t>
            </w:r>
          </w:p>
        </w:tc>
      </w:tr>
      <w:tr>
        <w:tc>
          <w:tcPr>
            <w:tcW w:type="dxa" w:w="576"/>
          </w:tcPr>
          <w:p>
            <w:r>
              <w:rPr>
                <w:sz w:val="18"/>
              </w:rPr>
              <w:t>4</w:t>
            </w:r>
          </w:p>
        </w:tc>
        <w:tc>
          <w:tcPr>
            <w:tcW w:type="dxa" w:w="2448"/>
          </w:tcPr>
          <w:p/>
        </w:tc>
        <w:tc>
          <w:tcPr>
            <w:tcW w:type="dxa" w:w="5184"/>
          </w:tcPr>
          <w:p/>
        </w:tc>
        <w:tc>
          <w:tcPr>
            <w:tcW w:type="dxa" w:w="4176"/>
          </w:tcPr>
          <w:p/>
        </w:tc>
        <w:tc>
          <w:tcPr>
            <w:tcW w:type="dxa" w:w="1296"/>
          </w:tcPr>
          <w:p>
            <w:r>
              <w:rPr>
                <w:sz w:val="18"/>
              </w:rPr>
              <w:t>technical / editorial / general</w:t>
            </w:r>
          </w:p>
        </w:tc>
      </w:tr>
      <w:tr>
        <w:tc>
          <w:tcPr>
            <w:tcW w:type="dxa" w:w="576"/>
          </w:tcPr>
          <w:p>
            <w:r>
              <w:rPr>
                <w:sz w:val="18"/>
              </w:rPr>
              <w:t>5</w:t>
            </w:r>
          </w:p>
        </w:tc>
        <w:tc>
          <w:tcPr>
            <w:tcW w:type="dxa" w:w="2448"/>
          </w:tcPr>
          <w:p/>
        </w:tc>
        <w:tc>
          <w:tcPr>
            <w:tcW w:type="dxa" w:w="5184"/>
          </w:tcPr>
          <w:p/>
        </w:tc>
        <w:tc>
          <w:tcPr>
            <w:tcW w:type="dxa" w:w="4176"/>
          </w:tcPr>
          <w:p/>
        </w:tc>
        <w:tc>
          <w:tcPr>
            <w:tcW w:type="dxa" w:w="1296"/>
          </w:tcPr>
          <w:p>
            <w:r>
              <w:rPr>
                <w:sz w:val="18"/>
              </w:rPr>
              <w:t>technical / editorial / general</w:t>
            </w:r>
          </w:p>
        </w:tc>
      </w:tr>
    </w:tbl>
    <w:p>
      <w:pPr>
        <w:spacing w:after="80"/>
      </w:pPr>
      <w:r>
        <w:rPr>
          <w:b w:val="0"/>
        </w:rPr>
      </w:r>
    </w:p>
    <w:p>
      <w:pPr>
        <w:spacing w:after="0"/>
      </w:pPr>
      <w:r>
        <w:rPr>
          <w:b w:val="0"/>
          <w:color w:val="4A5568"/>
          <w:sz w:val="16"/>
        </w:rPr>
        <w:t>Type: technical (the requirement or verification is wrong, unverifiable or unclear as written); editorial (wording, cross-reference, citation); general (the approach, the scope, what is missing). Add rows as needed. The twenty pages that carry the design decisions are Sections 1.0, 1.5 to 1.7, 4.1, 4.6 and AI-14 (Section 3.4); comments on any part of the document are welcome.</w:t>
      </w:r>
    </w:p>
    <w:sectPr w:rsidR="00FC693F" w:rsidRPr="0006063C" w:rsidSect="00034616">
      <w:pgSz w:w="15840" w:h="12240" w:orient="landscape"/>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eastAsia="DM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