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KS4</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Emil Karlsson</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TIDAA2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hd w:fill="ffffff" w:val="clear"/>
        <w:spacing w:after="180" w:before="180" w:lineRule="auto"/>
        <w:rPr>
          <w:b w:val="1"/>
          <w:sz w:val="24"/>
          <w:szCs w:val="24"/>
        </w:rPr>
      </w:pPr>
      <w:r w:rsidDel="00000000" w:rsidR="00000000" w:rsidRPr="00000000">
        <w:rPr>
          <w:b w:val="1"/>
          <w:sz w:val="24"/>
          <w:szCs w:val="24"/>
          <w:rtl w:val="0"/>
        </w:rPr>
        <w:t xml:space="preserve">Begrepp</w:t>
      </w:r>
    </w:p>
    <w:p w:rsidR="00000000" w:rsidDel="00000000" w:rsidP="00000000" w:rsidRDefault="00000000" w:rsidRPr="00000000" w14:paraId="00000006">
      <w:pPr>
        <w:pageBreakBefore w:val="0"/>
        <w:shd w:fill="ffffff" w:val="clear"/>
        <w:spacing w:after="180" w:before="180" w:lineRule="auto"/>
        <w:rPr>
          <w:sz w:val="24"/>
          <w:szCs w:val="24"/>
        </w:rPr>
      </w:pPr>
      <w:r w:rsidDel="00000000" w:rsidR="00000000" w:rsidRPr="00000000">
        <w:rPr>
          <w:sz w:val="24"/>
          <w:szCs w:val="24"/>
          <w:rtl w:val="0"/>
        </w:rPr>
        <w:t xml:space="preserve">1 finansiering / företagets finansiering</w:t>
        <w:br w:type="textWrapping"/>
        <w:t xml:space="preserve">Finansiering syftar på den metod för att få in kapital för att genomdriva t.ex. ett projekt.</w:t>
      </w:r>
    </w:p>
    <w:p w:rsidR="00000000" w:rsidDel="00000000" w:rsidP="00000000" w:rsidRDefault="00000000" w:rsidRPr="00000000" w14:paraId="00000007">
      <w:pPr>
        <w:pageBreakBefore w:val="0"/>
        <w:shd w:fill="ffffff" w:val="clear"/>
        <w:spacing w:after="180" w:before="180" w:lineRule="auto"/>
        <w:rPr>
          <w:sz w:val="24"/>
          <w:szCs w:val="24"/>
        </w:rPr>
      </w:pPr>
      <w:r w:rsidDel="00000000" w:rsidR="00000000" w:rsidRPr="00000000">
        <w:rPr>
          <w:sz w:val="24"/>
          <w:szCs w:val="24"/>
          <w:rtl w:val="0"/>
        </w:rPr>
        <w:t xml:space="preserve">‘Projekt’ i denna mening kan syfta på att öka storleken på ett företag. Då måste företaget </w:t>
      </w:r>
      <w:r w:rsidDel="00000000" w:rsidR="00000000" w:rsidRPr="00000000">
        <w:rPr>
          <w:sz w:val="24"/>
          <w:szCs w:val="24"/>
          <w:u w:val="single"/>
          <w:rtl w:val="0"/>
        </w:rPr>
        <w:t xml:space="preserve">finansiera</w:t>
      </w:r>
      <w:r w:rsidDel="00000000" w:rsidR="00000000" w:rsidRPr="00000000">
        <w:rPr>
          <w:sz w:val="24"/>
          <w:szCs w:val="24"/>
          <w:rtl w:val="0"/>
        </w:rPr>
        <w:t xml:space="preserve"> utbyggnaden.</w:t>
      </w:r>
    </w:p>
    <w:p w:rsidR="00000000" w:rsidDel="00000000" w:rsidP="00000000" w:rsidRDefault="00000000" w:rsidRPr="00000000" w14:paraId="00000008">
      <w:pPr>
        <w:pageBreakBefore w:val="0"/>
        <w:shd w:fill="ffffff" w:val="clear"/>
        <w:spacing w:after="180" w:before="180" w:lineRule="auto"/>
        <w:rPr>
          <w:sz w:val="24"/>
          <w:szCs w:val="24"/>
        </w:rPr>
      </w:pPr>
      <w:hyperlink r:id="rId6">
        <w:r w:rsidDel="00000000" w:rsidR="00000000" w:rsidRPr="00000000">
          <w:rPr>
            <w:color w:val="1155cc"/>
            <w:sz w:val="24"/>
            <w:szCs w:val="24"/>
            <w:u w:val="single"/>
            <w:rtl w:val="0"/>
          </w:rPr>
          <w:t xml:space="preserve">https://www.fortnox.se/fortnox-foretagsguide/ekonomisk-ordlista/finansiering/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pageBreakBefore w:val="0"/>
        <w:shd w:fill="ffffff" w:val="clear"/>
        <w:spacing w:after="180" w:before="180" w:lineRule="auto"/>
        <w:rPr>
          <w:sz w:val="24"/>
          <w:szCs w:val="24"/>
        </w:rPr>
      </w:pPr>
      <w:r w:rsidDel="00000000" w:rsidR="00000000" w:rsidRPr="00000000">
        <w:rPr>
          <w:sz w:val="24"/>
          <w:szCs w:val="24"/>
          <w:rtl w:val="0"/>
        </w:rPr>
        <w:t xml:space="preserve">2 anläggningskapital</w:t>
        <w:br w:type="textWrapping"/>
        <w:t xml:space="preserve">Anläggningskapital syftar på kapital som ‘bygger upp’ en anläggning (byggnad/plats). Detta kan vara maskiner eller lokaler.</w:t>
        <w:br w:type="textWrapping"/>
        <w:br w:type="textWrapping"/>
        <w:t xml:space="preserve">Ex. Ett företag som driver en fabrik som producerar ett viss vara har ett stort anläggningskapital i form av robotar och andra automatisering maskiner (samt stora lokaler). </w:t>
        <w:br w:type="textWrapping"/>
      </w:r>
      <w:hyperlink r:id="rId7">
        <w:r w:rsidDel="00000000" w:rsidR="00000000" w:rsidRPr="00000000">
          <w:rPr>
            <w:color w:val="1155cc"/>
            <w:sz w:val="24"/>
            <w:szCs w:val="24"/>
            <w:u w:val="single"/>
            <w:rtl w:val="0"/>
          </w:rPr>
          <w:t xml:space="preserve">https://www.kth.se/social/upload/4637/110503_21F_Finansiering.pdf</w:t>
        </w:r>
      </w:hyperlink>
      <w:r w:rsidDel="00000000" w:rsidR="00000000" w:rsidRPr="00000000">
        <w:rPr>
          <w:sz w:val="24"/>
          <w:szCs w:val="24"/>
          <w:rtl w:val="0"/>
        </w:rPr>
        <w:t xml:space="preserve"> </w:t>
        <w:br w:type="textWrapping"/>
      </w:r>
    </w:p>
    <w:p w:rsidR="00000000" w:rsidDel="00000000" w:rsidP="00000000" w:rsidRDefault="00000000" w:rsidRPr="00000000" w14:paraId="0000000A">
      <w:pPr>
        <w:pageBreakBefore w:val="0"/>
        <w:shd w:fill="ffffff" w:val="clear"/>
        <w:spacing w:after="180" w:before="180" w:lineRule="auto"/>
        <w:rPr>
          <w:sz w:val="24"/>
          <w:szCs w:val="24"/>
        </w:rPr>
      </w:pPr>
      <w:r w:rsidDel="00000000" w:rsidR="00000000" w:rsidRPr="00000000">
        <w:rPr>
          <w:sz w:val="24"/>
          <w:szCs w:val="24"/>
          <w:rtl w:val="0"/>
        </w:rPr>
        <w:t xml:space="preserve">3 säkerhetskapital</w:t>
        <w:br w:type="textWrapping"/>
        <w:t xml:space="preserve">Ett säkerhetskapital är en form av kapital som finns med i budgeten för att företaget ska kunna hantera oväntade kostnader (utgifter). </w:t>
        <w:br w:type="textWrapping"/>
        <w:br w:type="textWrapping"/>
        <w:t xml:space="preserve">Ex. En matbutik behöver reservera för säkerhetskapital då många matvaror kan gå ut i datum (när matvaror inte kan säljas är matvaror endast en utgift för inköpet av dem).</w:t>
        <w:br w:type="textWrapping"/>
      </w:r>
    </w:p>
    <w:p w:rsidR="00000000" w:rsidDel="00000000" w:rsidP="00000000" w:rsidRDefault="00000000" w:rsidRPr="00000000" w14:paraId="0000000B">
      <w:pPr>
        <w:pageBreakBefore w:val="0"/>
        <w:shd w:fill="ffffff" w:val="clear"/>
        <w:spacing w:after="180" w:before="180" w:lineRule="auto"/>
        <w:rPr>
          <w:sz w:val="24"/>
          <w:szCs w:val="24"/>
        </w:rPr>
      </w:pPr>
      <w:r w:rsidDel="00000000" w:rsidR="00000000" w:rsidRPr="00000000">
        <w:rPr>
          <w:sz w:val="24"/>
          <w:szCs w:val="24"/>
          <w:rtl w:val="0"/>
        </w:rPr>
        <w:t xml:space="preserve">4 kapitalrationalisering</w:t>
        <w:br w:type="textWrapping"/>
        <w:t xml:space="preserve">Kapitalrationalisering innebär att man på olika sätt förändrar (effektiviserar) behovet av kapital. T.ex. genom Just in time (Toyotas produktionsfilosofi), som innebär att ett ett företag minimerar lagerstorleken för att matcha precis vad som åker ut ur fabriken/butiken (det som efterfrågas).</w:t>
        <w:br w:type="textWrapping"/>
      </w:r>
      <w:hyperlink r:id="rId8">
        <w:r w:rsidDel="00000000" w:rsidR="00000000" w:rsidRPr="00000000">
          <w:rPr>
            <w:color w:val="1155cc"/>
            <w:sz w:val="24"/>
            <w:szCs w:val="24"/>
            <w:u w:val="single"/>
            <w:rtl w:val="0"/>
          </w:rPr>
          <w:t xml:space="preserve">https://www.relean.se/just-in-time</w:t>
        </w:r>
      </w:hyperlink>
      <w:r w:rsidDel="00000000" w:rsidR="00000000" w:rsidRPr="00000000">
        <w:rPr>
          <w:sz w:val="24"/>
          <w:szCs w:val="24"/>
          <w:rtl w:val="0"/>
        </w:rPr>
        <w:t xml:space="preserve"> </w:t>
        <w:br w:type="textWrapping"/>
        <w:br w:type="textWrapping"/>
        <w:t xml:space="preserve">Ex. Toyota kapitalrationaliserade genom metod </w:t>
      </w:r>
      <w:r w:rsidDel="00000000" w:rsidR="00000000" w:rsidRPr="00000000">
        <w:rPr>
          <w:i w:val="1"/>
          <w:sz w:val="24"/>
          <w:szCs w:val="24"/>
          <w:rtl w:val="0"/>
        </w:rPr>
        <w:t xml:space="preserve">Just in time</w:t>
      </w:r>
      <w:r w:rsidDel="00000000" w:rsidR="00000000" w:rsidRPr="00000000">
        <w:rPr>
          <w:sz w:val="24"/>
          <w:szCs w:val="24"/>
          <w:rtl w:val="0"/>
        </w:rPr>
        <w:t xml:space="preserve"> höll ett lager att produktionsmaterial som matchade efterfrågan väl.</w:t>
        <w:br w:type="textWrapping"/>
      </w:r>
    </w:p>
    <w:p w:rsidR="00000000" w:rsidDel="00000000" w:rsidP="00000000" w:rsidRDefault="00000000" w:rsidRPr="00000000" w14:paraId="0000000C">
      <w:pPr>
        <w:pageBreakBefore w:val="0"/>
        <w:shd w:fill="ffffff" w:val="clear"/>
        <w:spacing w:after="180" w:before="180" w:lineRule="auto"/>
        <w:rPr>
          <w:sz w:val="24"/>
          <w:szCs w:val="24"/>
        </w:rPr>
      </w:pPr>
      <w:r w:rsidDel="00000000" w:rsidR="00000000" w:rsidRPr="00000000">
        <w:rPr>
          <w:sz w:val="24"/>
          <w:szCs w:val="24"/>
          <w:rtl w:val="0"/>
        </w:rPr>
        <w:t xml:space="preserve">5 långfristigt lån / långfristig skuld</w:t>
        <w:br w:type="textWrapping"/>
        <w:t xml:space="preserve">Ett långfristigt lån eller -skuld är poster i balansräkningen. De är lån/skulder som har via överenskommelse mellan långivare och låntagare en återbetalningstid på över 12 månader.</w:t>
        <w:br w:type="textWrapping"/>
        <w:br w:type="textWrapping"/>
        <w:t xml:space="preserve">Ex. Ett företag köper in dyra maskiner till en fabrik som betalas över 24 månader.</w:t>
        <w:br w:type="textWrapping"/>
        <w:br w:type="textWrapping"/>
      </w:r>
      <w:hyperlink r:id="rId9">
        <w:r w:rsidDel="00000000" w:rsidR="00000000" w:rsidRPr="00000000">
          <w:rPr>
            <w:color w:val="1155cc"/>
            <w:sz w:val="24"/>
            <w:szCs w:val="24"/>
            <w:u w:val="single"/>
            <w:rtl w:val="0"/>
          </w:rPr>
          <w:t xml:space="preserve">https://www.fakturino.se/hur-fungerar-det/ordlista/langfristig-skuld/</w:t>
        </w:r>
      </w:hyperlink>
      <w:r w:rsidDel="00000000" w:rsidR="00000000" w:rsidRPr="00000000">
        <w:rPr>
          <w:sz w:val="24"/>
          <w:szCs w:val="24"/>
          <w:rtl w:val="0"/>
        </w:rPr>
        <w:t xml:space="preserve"> </w:t>
        <w:br w:type="textWrapping"/>
      </w:r>
    </w:p>
    <w:p w:rsidR="00000000" w:rsidDel="00000000" w:rsidP="00000000" w:rsidRDefault="00000000" w:rsidRPr="00000000" w14:paraId="0000000D">
      <w:pPr>
        <w:pageBreakBefore w:val="0"/>
        <w:shd w:fill="ffffff" w:val="clear"/>
        <w:spacing w:after="180" w:before="180" w:lineRule="auto"/>
        <w:rPr>
          <w:sz w:val="24"/>
          <w:szCs w:val="24"/>
        </w:rPr>
      </w:pPr>
      <w:r w:rsidDel="00000000" w:rsidR="00000000" w:rsidRPr="00000000">
        <w:rPr>
          <w:sz w:val="24"/>
          <w:szCs w:val="24"/>
          <w:rtl w:val="0"/>
        </w:rPr>
        <w:t xml:space="preserve">6 leverantörskredit / leverantörsskuld</w:t>
        <w:br w:type="textWrapping"/>
        <w:t xml:space="preserve">Kortfristig kredit för ett företags inköp av varor och tjänster. När ett företag köper en vara som inte betalas direkt har detta bolag en </w:t>
      </w:r>
      <w:r w:rsidDel="00000000" w:rsidR="00000000" w:rsidRPr="00000000">
        <w:rPr>
          <w:sz w:val="24"/>
          <w:szCs w:val="24"/>
          <w:u w:val="single"/>
          <w:rtl w:val="0"/>
        </w:rPr>
        <w:t xml:space="preserve">kredit</w:t>
      </w:r>
      <w:r w:rsidDel="00000000" w:rsidR="00000000" w:rsidRPr="00000000">
        <w:rPr>
          <w:sz w:val="24"/>
          <w:szCs w:val="24"/>
          <w:rtl w:val="0"/>
        </w:rPr>
        <w:t xml:space="preserve"> till leverantören (som ska ingå i balansräkningen).</w:t>
      </w:r>
      <w:r w:rsidDel="00000000" w:rsidR="00000000" w:rsidRPr="00000000">
        <w:rPr>
          <w:sz w:val="24"/>
          <w:szCs w:val="24"/>
          <w:rtl w:val="0"/>
        </w:rPr>
        <w:br w:type="textWrapping"/>
      </w:r>
    </w:p>
    <w:p w:rsidR="00000000" w:rsidDel="00000000" w:rsidP="00000000" w:rsidRDefault="00000000" w:rsidRPr="00000000" w14:paraId="0000000E">
      <w:pPr>
        <w:pageBreakBefore w:val="0"/>
        <w:shd w:fill="ffffff" w:val="clear"/>
        <w:spacing w:after="180" w:before="180" w:lineRule="auto"/>
        <w:rPr>
          <w:sz w:val="24"/>
          <w:szCs w:val="24"/>
        </w:rPr>
      </w:pPr>
      <w:r w:rsidDel="00000000" w:rsidR="00000000" w:rsidRPr="00000000">
        <w:rPr>
          <w:sz w:val="24"/>
          <w:szCs w:val="24"/>
          <w:rtl w:val="0"/>
        </w:rPr>
        <w:t xml:space="preserve">7 nyemission</w:t>
        <w:br w:type="textWrapping"/>
        <w:t xml:space="preserve">Nyemission innebär att ett bolag öppnar upp möjligheten till att allmänheten (samt befintliga aktieägare) att köpa nya aktier i företaget. Detta görs genom att företaget skapar nya aktier som går att teckna som ofta erbjuds till lägre pris än vanligt för att locka fler aktieköpare. </w:t>
        <w:br w:type="textWrapping"/>
        <w:br w:type="textWrapping"/>
      </w:r>
      <w:hyperlink r:id="rId10">
        <w:r w:rsidDel="00000000" w:rsidR="00000000" w:rsidRPr="00000000">
          <w:rPr>
            <w:color w:val="1155cc"/>
            <w:sz w:val="24"/>
            <w:szCs w:val="24"/>
            <w:u w:val="single"/>
            <w:rtl w:val="0"/>
          </w:rPr>
          <w:t xml:space="preserve">https://www.avanza.se/lar-dig-mer/avanza-akademin/borsintroduktioner-emissioner-foretagshandelser/vad-ar-en-nyemission-och-varfor-gor-man-det.html</w:t>
        </w:r>
      </w:hyperlink>
      <w:r w:rsidDel="00000000" w:rsidR="00000000" w:rsidRPr="00000000">
        <w:rPr>
          <w:sz w:val="24"/>
          <w:szCs w:val="24"/>
          <w:rtl w:val="0"/>
        </w:rPr>
        <w:t xml:space="preserve"> </w:t>
        <w:br w:type="textWrapping"/>
      </w:r>
    </w:p>
    <w:p w:rsidR="00000000" w:rsidDel="00000000" w:rsidP="00000000" w:rsidRDefault="00000000" w:rsidRPr="00000000" w14:paraId="0000000F">
      <w:pPr>
        <w:pageBreakBefore w:val="0"/>
        <w:shd w:fill="ffffff" w:val="clear"/>
        <w:spacing w:after="180" w:before="180" w:lineRule="auto"/>
        <w:rPr>
          <w:sz w:val="24"/>
          <w:szCs w:val="24"/>
        </w:rPr>
      </w:pPr>
      <w:r w:rsidDel="00000000" w:rsidR="00000000" w:rsidRPr="00000000">
        <w:rPr>
          <w:sz w:val="24"/>
          <w:szCs w:val="24"/>
          <w:rtl w:val="0"/>
        </w:rPr>
        <w:t xml:space="preserve">8 räntabilitet</w:t>
        <w:br w:type="textWrapping"/>
        <w:t xml:space="preserve">Räntabilitet syfta på ett lönsamhetsmått som visar hur lönsamt ett företag är. Detta beräknas genom att mäta företags vinst gentemot företagets kapital. </w:t>
        <w:br w:type="textWrapping"/>
        <w:br w:type="textWrapping"/>
        <w:t xml:space="preserve">Ex. Företag 1 är ett litet företag med 100 tkr vinst under år 2019. Företag 2 är ett större företag med mycket större kapital i form av maskiner, byggnader osv, som går med 10 Tkr vinst. Företag 1 lönsamhet anses vara högre enligt ‘räntabilitet-metoden’.</w:t>
        <w:br w:type="textWrapping"/>
        <w:br w:type="textWrapping"/>
      </w:r>
      <w:hyperlink r:id="rId11">
        <w:r w:rsidDel="00000000" w:rsidR="00000000" w:rsidRPr="00000000">
          <w:rPr>
            <w:color w:val="1155cc"/>
            <w:sz w:val="24"/>
            <w:szCs w:val="24"/>
            <w:u w:val="single"/>
            <w:rtl w:val="0"/>
          </w:rPr>
          <w:t xml:space="preserve">https://vismaspcs.se/ekonomiska-termer/vad-ar-rantabilitet</w:t>
        </w:r>
      </w:hyperlink>
      <w:r w:rsidDel="00000000" w:rsidR="00000000" w:rsidRPr="00000000">
        <w:rPr>
          <w:sz w:val="24"/>
          <w:szCs w:val="24"/>
          <w:rtl w:val="0"/>
        </w:rPr>
        <w:t xml:space="preserve"> </w:t>
        <w:br w:type="textWrapping"/>
      </w:r>
    </w:p>
    <w:p w:rsidR="00000000" w:rsidDel="00000000" w:rsidP="00000000" w:rsidRDefault="00000000" w:rsidRPr="00000000" w14:paraId="00000010">
      <w:pPr>
        <w:pageBreakBefore w:val="0"/>
        <w:shd w:fill="ffffff" w:val="clear"/>
        <w:spacing w:after="180" w:before="180" w:lineRule="auto"/>
        <w:rPr>
          <w:sz w:val="24"/>
          <w:szCs w:val="24"/>
        </w:rPr>
      </w:pPr>
      <w:r w:rsidDel="00000000" w:rsidR="00000000" w:rsidRPr="00000000">
        <w:rPr>
          <w:sz w:val="24"/>
          <w:szCs w:val="24"/>
          <w:rtl w:val="0"/>
        </w:rPr>
        <w:t xml:space="preserve">9 bruttomarginal</w:t>
        <w:br w:type="textWrapping"/>
        <w:t xml:space="preserve">Likt räntabilitet är bruttomarginalen ett lönsamhetsmått. Detta mått används dock för företag som producerar sina varor själva. Denna kollar på förhållandet mellan </w:t>
      </w:r>
      <w:r w:rsidDel="00000000" w:rsidR="00000000" w:rsidRPr="00000000">
        <w:rPr>
          <w:sz w:val="24"/>
          <w:szCs w:val="24"/>
          <w:u w:val="single"/>
          <w:rtl w:val="0"/>
        </w:rPr>
        <w:t xml:space="preserve">bruttoresultatet</w:t>
      </w:r>
      <w:r w:rsidDel="00000000" w:rsidR="00000000" w:rsidRPr="00000000">
        <w:rPr>
          <w:sz w:val="24"/>
          <w:szCs w:val="24"/>
          <w:rtl w:val="0"/>
        </w:rPr>
        <w:t xml:space="preserve"> (intäkter - försäljningskostnad) och </w:t>
      </w:r>
      <w:r w:rsidDel="00000000" w:rsidR="00000000" w:rsidRPr="00000000">
        <w:rPr>
          <w:sz w:val="24"/>
          <w:szCs w:val="24"/>
          <w:u w:val="single"/>
          <w:rtl w:val="0"/>
        </w:rPr>
        <w:t xml:space="preserve">omsättningen</w:t>
      </w:r>
      <w:r w:rsidDel="00000000" w:rsidR="00000000" w:rsidRPr="00000000">
        <w:rPr>
          <w:sz w:val="24"/>
          <w:szCs w:val="24"/>
          <w:rtl w:val="0"/>
        </w:rPr>
        <w:t xml:space="preserve">. Detta förhållande kallas </w:t>
      </w:r>
      <w:r w:rsidDel="00000000" w:rsidR="00000000" w:rsidRPr="00000000">
        <w:rPr>
          <w:sz w:val="24"/>
          <w:szCs w:val="24"/>
          <w:u w:val="single"/>
          <w:rtl w:val="0"/>
        </w:rPr>
        <w:t xml:space="preserve">bruttomarginalprocent</w:t>
      </w:r>
      <w:r w:rsidDel="00000000" w:rsidR="00000000" w:rsidRPr="00000000">
        <w:rPr>
          <w:sz w:val="24"/>
          <w:szCs w:val="24"/>
          <w:rtl w:val="0"/>
        </w:rPr>
        <w:t xml:space="preserve">. </w:t>
        <w:br w:type="textWrapping"/>
        <w:br w:type="textWrapping"/>
        <w:t xml:space="preserve">Ex. Ett företags produkt kostar företaget 5 kr och de tjänar sen 10 kr på att sälja den. Bruttomarginalprocenten är på 0.5 (eller 50%).</w:t>
      </w:r>
      <w:r w:rsidDel="00000000" w:rsidR="00000000" w:rsidRPr="00000000">
        <w:rPr>
          <w:sz w:val="24"/>
          <w:szCs w:val="24"/>
          <w:rtl w:val="0"/>
        </w:rPr>
        <w:br w:type="textWrapping"/>
        <w:br w:type="textWrapping"/>
      </w:r>
      <w:hyperlink r:id="rId12">
        <w:r w:rsidDel="00000000" w:rsidR="00000000" w:rsidRPr="00000000">
          <w:rPr>
            <w:color w:val="1155cc"/>
            <w:sz w:val="24"/>
            <w:szCs w:val="24"/>
            <w:u w:val="single"/>
            <w:rtl w:val="0"/>
          </w:rPr>
          <w:t xml:space="preserve">https://buffert.se/ordlista/bruttomarginal/</w:t>
        </w:r>
      </w:hyperlink>
      <w:r w:rsidDel="00000000" w:rsidR="00000000" w:rsidRPr="00000000">
        <w:rPr>
          <w:sz w:val="24"/>
          <w:szCs w:val="24"/>
          <w:rtl w:val="0"/>
        </w:rPr>
        <w:t xml:space="preserve"> </w:t>
        <w:br w:type="textWrapping"/>
      </w:r>
    </w:p>
    <w:p w:rsidR="00000000" w:rsidDel="00000000" w:rsidP="00000000" w:rsidRDefault="00000000" w:rsidRPr="00000000" w14:paraId="00000011">
      <w:pPr>
        <w:pageBreakBefore w:val="0"/>
        <w:shd w:fill="ffffff" w:val="clear"/>
        <w:spacing w:after="180" w:before="180" w:lineRule="auto"/>
        <w:rPr/>
      </w:pPr>
      <w:r w:rsidDel="00000000" w:rsidR="00000000" w:rsidRPr="00000000">
        <w:rPr>
          <w:sz w:val="24"/>
          <w:szCs w:val="24"/>
          <w:rtl w:val="0"/>
        </w:rPr>
        <w:t xml:space="preserve">10 rörelsemarginal</w:t>
        <w:br w:type="textWrapping"/>
        <w:t xml:space="preserve">Rörelsemarginalen anger vilken andel (i procent) av företagets omsättning som är kvar i slutet för att täcka räntor, skatt och ge vinst (</w:t>
      </w:r>
      <w:r w:rsidDel="00000000" w:rsidR="00000000" w:rsidRPr="00000000">
        <w:rPr>
          <w:sz w:val="24"/>
          <w:szCs w:val="24"/>
          <w:u w:val="single"/>
          <w:rtl w:val="0"/>
        </w:rPr>
        <w:t xml:space="preserve">efter</w:t>
      </w:r>
      <w:r w:rsidDel="00000000" w:rsidR="00000000" w:rsidRPr="00000000">
        <w:rPr>
          <w:sz w:val="24"/>
          <w:szCs w:val="24"/>
          <w:rtl w:val="0"/>
        </w:rPr>
        <w:t xml:space="preserve"> att företagets kostnader har betalats). Desto större rörelsemarginal desto mer kan ett företag “röra sig” (därav namnet).</w:t>
      </w:r>
      <w:r w:rsidDel="00000000" w:rsidR="00000000" w:rsidRPr="00000000">
        <w:rPr>
          <w:sz w:val="24"/>
          <w:szCs w:val="24"/>
          <w:rtl w:val="0"/>
        </w:rPr>
        <w:br w:type="textWrapping"/>
        <w:br w:type="textWrapping"/>
        <w:t xml:space="preserve">Ex. Ett företag har efter effektivisering sänkt sina utgifter för produktionen av en viss vara. Detta bidrog till att företaget ökade sin rörelsemarginal och därmed hade mer över till räntor, skatt och vinst.</w:t>
      </w:r>
      <w:r w:rsidDel="00000000" w:rsidR="00000000" w:rsidRPr="00000000">
        <w:rPr>
          <w:rtl w:val="0"/>
        </w:rPr>
        <w:br w:type="textWrapping"/>
        <w:br w:type="textWrapping"/>
      </w:r>
      <w:hyperlink r:id="rId13">
        <w:r w:rsidDel="00000000" w:rsidR="00000000" w:rsidRPr="00000000">
          <w:rPr>
            <w:color w:val="1155cc"/>
            <w:u w:val="single"/>
            <w:rtl w:val="0"/>
          </w:rPr>
          <w:t xml:space="preserve">https://vismaspcs.se/ekonomiska-termer/vad-ar-rorelsemarginal</w:t>
        </w:r>
      </w:hyperlink>
      <w:r w:rsidDel="00000000" w:rsidR="00000000" w:rsidRPr="00000000">
        <w:rPr>
          <w:rtl w:val="0"/>
        </w:rPr>
        <w:t xml:space="preserve"> </w:t>
      </w:r>
    </w:p>
    <w:p w:rsidR="00000000" w:rsidDel="00000000" w:rsidP="00000000" w:rsidRDefault="00000000" w:rsidRPr="00000000" w14:paraId="00000012">
      <w:pPr>
        <w:pageBreakBefore w:val="0"/>
        <w:shd w:fill="ffffff" w:val="clear"/>
        <w:spacing w:after="180" w:before="180" w:lineRule="auto"/>
        <w:rPr/>
      </w:pPr>
      <w:r w:rsidDel="00000000" w:rsidR="00000000" w:rsidRPr="00000000">
        <w:rPr>
          <w:rtl w:val="0"/>
        </w:rPr>
      </w:r>
    </w:p>
    <w:p w:rsidR="00000000" w:rsidDel="00000000" w:rsidP="00000000" w:rsidRDefault="00000000" w:rsidRPr="00000000" w14:paraId="00000013">
      <w:pPr>
        <w:pageBreakBefore w:val="0"/>
        <w:shd w:fill="ffffff" w:val="clear"/>
        <w:spacing w:after="180" w:before="180" w:lineRule="auto"/>
        <w:rPr/>
      </w:pPr>
      <w:r w:rsidDel="00000000" w:rsidR="00000000" w:rsidRPr="00000000">
        <w:rPr>
          <w:rtl w:val="0"/>
        </w:rPr>
      </w:r>
    </w:p>
    <w:p w:rsidR="00000000" w:rsidDel="00000000" w:rsidP="00000000" w:rsidRDefault="00000000" w:rsidRPr="00000000" w14:paraId="00000014">
      <w:pPr>
        <w:pageBreakBefore w:val="0"/>
        <w:shd w:fill="ffffff" w:val="clear"/>
        <w:spacing w:after="180" w:before="1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hd w:fill="ffffff" w:val="clear"/>
        <w:spacing w:after="180" w:before="180" w:lineRule="auto"/>
        <w:rPr>
          <w:b w:val="1"/>
        </w:rPr>
      </w:pPr>
      <w:r w:rsidDel="00000000" w:rsidR="00000000" w:rsidRPr="00000000">
        <w:rPr>
          <w:b w:val="1"/>
          <w:rtl w:val="0"/>
        </w:rPr>
        <w:t xml:space="preserve">Kalkyl 1:</w:t>
      </w:r>
    </w:p>
    <w:p w:rsidR="00000000" w:rsidDel="00000000" w:rsidP="00000000" w:rsidRDefault="00000000" w:rsidRPr="00000000" w14:paraId="00000016">
      <w:pPr>
        <w:pageBreakBefore w:val="0"/>
        <w:shd w:fill="ffffff" w:val="clear"/>
        <w:spacing w:after="180" w:before="180" w:lineRule="auto"/>
        <w:rPr/>
      </w:pPr>
      <w:r w:rsidDel="00000000" w:rsidR="00000000" w:rsidRPr="00000000">
        <w:rPr>
          <w:b w:val="1"/>
          <w:rtl w:val="0"/>
        </w:rPr>
        <w:t xml:space="preserve">A</w:t>
        <w:br w:type="textWrapping"/>
      </w:r>
      <w:r w:rsidDel="00000000" w:rsidR="00000000" w:rsidRPr="00000000">
        <w:rPr>
          <w:rtl w:val="0"/>
        </w:rPr>
        <w:t xml:space="preserve">Om vi bortser från restvärdet (som framgick i frågan) kan vi ställa upp en ekvation för att lösa detta. </w:t>
      </w:r>
    </w:p>
    <w:p w:rsidR="00000000" w:rsidDel="00000000" w:rsidP="00000000" w:rsidRDefault="00000000" w:rsidRPr="00000000" w14:paraId="00000017">
      <w:pPr>
        <w:pageBreakBefore w:val="0"/>
        <w:shd w:fill="ffffff" w:val="clear"/>
        <w:spacing w:after="180" w:before="180" w:lineRule="auto"/>
        <w:rPr/>
      </w:pPr>
      <m:oMath>
        <m:r>
          <w:rPr/>
          <m:t xml:space="preserve">Kapitalvärde=0</m:t>
        </m:r>
      </m:oMath>
      <w:r w:rsidDel="00000000" w:rsidR="00000000" w:rsidRPr="00000000">
        <w:rPr>
          <w:rtl w:val="0"/>
        </w:rPr>
      </w:r>
    </w:p>
    <w:p w:rsidR="00000000" w:rsidDel="00000000" w:rsidP="00000000" w:rsidRDefault="00000000" w:rsidRPr="00000000" w14:paraId="00000018">
      <w:pPr>
        <w:pageBreakBefore w:val="0"/>
        <w:shd w:fill="ffffff" w:val="clear"/>
        <w:spacing w:after="180" w:before="180" w:lineRule="auto"/>
        <w:rPr/>
      </w:pPr>
      <m:oMath>
        <m:r>
          <w:rPr/>
          <m:t xml:space="preserve">Kapitalvärde=a*ta</m:t>
        </m:r>
        <m:sSub>
          <m:sSubPr>
            <m:ctrlPr>
              <w:rPr/>
            </m:ctrlPr>
          </m:sSubPr>
          <m:e>
            <m:r>
              <w:rPr/>
              <m:t xml:space="preserve">b</m:t>
            </m:r>
          </m:e>
          <m:sub>
            <m:r>
              <w:rPr/>
              <m:t xml:space="preserve">c</m:t>
            </m:r>
          </m:sub>
        </m:sSub>
        <m:r>
          <w:rPr/>
          <m:t xml:space="preserve">-G</m:t>
        </m:r>
      </m:oMath>
      <w:r w:rsidDel="00000000" w:rsidR="00000000" w:rsidRPr="00000000">
        <w:rPr>
          <w:rtl w:val="0"/>
        </w:rPr>
      </w:r>
    </w:p>
    <w:p w:rsidR="00000000" w:rsidDel="00000000" w:rsidP="00000000" w:rsidRDefault="00000000" w:rsidRPr="00000000" w14:paraId="00000019">
      <w:pPr>
        <w:pageBreakBefore w:val="0"/>
        <w:shd w:fill="ffffff" w:val="clear"/>
        <w:spacing w:after="180" w:before="180" w:lineRule="auto"/>
        <w:rPr/>
      </w:pPr>
      <m:oMath>
        <m:r>
          <w:rPr/>
          <m:t xml:space="preserve">a*ta</m:t>
        </m:r>
        <m:sSub>
          <m:sSubPr>
            <m:ctrlPr>
              <w:rPr/>
            </m:ctrlPr>
          </m:sSubPr>
          <m:e>
            <m:r>
              <w:rPr/>
              <m:t xml:space="preserve">b</m:t>
            </m:r>
          </m:e>
          <m:sub>
            <m:r>
              <w:rPr/>
              <m:t xml:space="preserve">c</m:t>
            </m:r>
          </m:sub>
        </m:sSub>
        <m:r>
          <w:rPr/>
          <m:t xml:space="preserve">-G=0</m:t>
        </m:r>
      </m:oMath>
      <w:r w:rsidDel="00000000" w:rsidR="00000000" w:rsidRPr="00000000">
        <w:rPr>
          <w:rtl w:val="0"/>
        </w:rPr>
        <w:br w:type="textWrapping"/>
      </w:r>
    </w:p>
    <w:p w:rsidR="00000000" w:rsidDel="00000000" w:rsidP="00000000" w:rsidRDefault="00000000" w:rsidRPr="00000000" w14:paraId="0000001A">
      <w:pPr>
        <w:pageBreakBefore w:val="0"/>
        <w:shd w:fill="ffffff" w:val="clear"/>
        <w:spacing w:after="180" w:before="180" w:lineRule="auto"/>
        <w:rPr/>
      </w:pPr>
      <w:r w:rsidDel="00000000" w:rsidR="00000000" w:rsidRPr="00000000">
        <w:rPr>
          <w:rtl w:val="0"/>
        </w:rPr>
        <w:t xml:space="preserve">Jag väljer att förändra </w:t>
      </w:r>
      <w:r w:rsidDel="00000000" w:rsidR="00000000" w:rsidRPr="00000000">
        <w:rPr>
          <w:b w:val="1"/>
          <w:rtl w:val="0"/>
        </w:rPr>
        <w:t xml:space="preserve">G</w:t>
      </w:r>
      <w:r w:rsidDel="00000000" w:rsidR="00000000" w:rsidRPr="00000000">
        <w:rPr>
          <w:rtl w:val="0"/>
        </w:rPr>
        <w:t xml:space="preserve"> som </w:t>
      </w:r>
      <w:r w:rsidDel="00000000" w:rsidR="00000000" w:rsidRPr="00000000">
        <w:rPr>
          <w:u w:val="single"/>
          <w:rtl w:val="0"/>
        </w:rPr>
        <w:t xml:space="preserve">tidigare </w:t>
      </w:r>
      <w:r w:rsidDel="00000000" w:rsidR="00000000" w:rsidRPr="00000000">
        <w:rPr>
          <w:rtl w:val="0"/>
        </w:rPr>
        <w:t xml:space="preserve">var </w:t>
      </w:r>
      <w:r w:rsidDel="00000000" w:rsidR="00000000" w:rsidRPr="00000000">
        <w:rPr>
          <w:b w:val="1"/>
          <w:rtl w:val="0"/>
        </w:rPr>
        <w:t xml:space="preserve">21 Mkr</w:t>
      </w:r>
      <w:r w:rsidDel="00000000" w:rsidR="00000000" w:rsidRPr="00000000">
        <w:rPr>
          <w:rtl w:val="0"/>
        </w:rPr>
        <w:t xml:space="preserve">. Vi anger detta som ‘G’ i ekvationen.</w:t>
      </w:r>
      <w:r w:rsidDel="00000000" w:rsidR="00000000" w:rsidRPr="00000000">
        <w:rPr>
          <w:rtl w:val="0"/>
        </w:rPr>
      </w:r>
    </w:p>
    <w:p w:rsidR="00000000" w:rsidDel="00000000" w:rsidP="00000000" w:rsidRDefault="00000000" w:rsidRPr="00000000" w14:paraId="0000001B">
      <w:pPr>
        <w:pageBreakBefore w:val="0"/>
        <w:rPr/>
      </w:pPr>
      <m:oMath>
        <m:r>
          <w:rPr/>
          <m:t xml:space="preserve">2.1 Mkr*5.5824-G=0</m:t>
        </m:r>
      </m:oMath>
      <w:r w:rsidDel="00000000" w:rsidR="00000000" w:rsidRPr="00000000">
        <w:rPr>
          <w:rtl w:val="0"/>
        </w:rPr>
      </w:r>
    </w:p>
    <w:p w:rsidR="00000000" w:rsidDel="00000000" w:rsidP="00000000" w:rsidRDefault="00000000" w:rsidRPr="00000000" w14:paraId="0000001C">
      <w:pPr>
        <w:pageBreakBefore w:val="0"/>
        <w:rPr/>
      </w:pPr>
      <m:oMath>
        <m:r>
          <w:rPr/>
          <m:t xml:space="preserve">G=2.1 Mkr *5.5824=11.72 Mkr</m:t>
        </m:r>
      </m:oMath>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Alltså:</w:t>
        <w:br w:type="textWrapping"/>
        <w:t xml:space="preserve">Detta innebär att om vi </w:t>
      </w:r>
      <w:r w:rsidDel="00000000" w:rsidR="00000000" w:rsidRPr="00000000">
        <w:rPr>
          <w:u w:val="single"/>
          <w:rtl w:val="0"/>
        </w:rPr>
        <w:t xml:space="preserve">endast</w:t>
      </w:r>
      <w:r w:rsidDel="00000000" w:rsidR="00000000" w:rsidRPr="00000000">
        <w:rPr>
          <w:rtl w:val="0"/>
        </w:rPr>
        <w:t xml:space="preserve"> ändra </w:t>
      </w:r>
      <w:r w:rsidDel="00000000" w:rsidR="00000000" w:rsidRPr="00000000">
        <w:rPr>
          <w:b w:val="1"/>
          <w:rtl w:val="0"/>
        </w:rPr>
        <w:t xml:space="preserve">Grundinvestering</w:t>
      </w:r>
      <w:r w:rsidDel="00000000" w:rsidR="00000000" w:rsidRPr="00000000">
        <w:rPr>
          <w:rtl w:val="0"/>
        </w:rPr>
        <w:t xml:space="preserve"> behöver den vara 11.72 Mkr för att kapitalvärdet ska bli 0.</w:t>
      </w:r>
    </w:p>
    <w:p w:rsidR="00000000" w:rsidDel="00000000" w:rsidP="00000000" w:rsidRDefault="00000000" w:rsidRPr="00000000" w14:paraId="0000001F">
      <w:pPr>
        <w:pageBreakBefore w:val="0"/>
        <w:rPr/>
      </w:pPr>
      <w:r w:rsidDel="00000000" w:rsidR="00000000" w:rsidRPr="00000000">
        <w:rPr>
          <w:rtl w:val="0"/>
        </w:rPr>
        <w:br w:type="textWrapping"/>
        <w:t xml:space="preserve">Svar: Jag ändrar </w:t>
      </w:r>
      <w:r w:rsidDel="00000000" w:rsidR="00000000" w:rsidRPr="00000000">
        <w:rPr>
          <w:b w:val="1"/>
          <w:rtl w:val="0"/>
        </w:rPr>
        <w:t xml:space="preserve">G </w:t>
      </w:r>
      <w:r w:rsidDel="00000000" w:rsidR="00000000" w:rsidRPr="00000000">
        <w:rPr>
          <w:rtl w:val="0"/>
        </w:rPr>
        <w:t xml:space="preserve">till</w:t>
      </w:r>
      <w:r w:rsidDel="00000000" w:rsidR="00000000" w:rsidRPr="00000000">
        <w:rPr>
          <w:b w:val="1"/>
          <w:rtl w:val="0"/>
        </w:rPr>
        <w:t xml:space="preserve"> 11.72 Mkr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B</w:t>
        <w:br w:type="textWrapping"/>
      </w:r>
      <w:r w:rsidDel="00000000" w:rsidR="00000000" w:rsidRPr="00000000">
        <w:rPr>
          <w:rtl w:val="0"/>
        </w:rPr>
        <w:t xml:space="preserve">Samma som i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21">
      <w:pPr>
        <w:pageBreakBefore w:val="0"/>
        <w:shd w:fill="ffffff" w:val="clear"/>
        <w:spacing w:after="180" w:before="180" w:lineRule="auto"/>
        <w:rPr/>
      </w:pPr>
      <w:r w:rsidDel="00000000" w:rsidR="00000000" w:rsidRPr="00000000">
        <w:rPr>
          <w:rtl w:val="0"/>
        </w:rPr>
        <w:t xml:space="preserve">Jag väljer att förändra </w:t>
      </w:r>
      <w:r w:rsidDel="00000000" w:rsidR="00000000" w:rsidRPr="00000000">
        <w:rPr>
          <w:b w:val="1"/>
          <w:rtl w:val="0"/>
        </w:rPr>
        <w:t xml:space="preserve">a</w:t>
      </w:r>
      <w:r w:rsidDel="00000000" w:rsidR="00000000" w:rsidRPr="00000000">
        <w:rPr>
          <w:rtl w:val="0"/>
        </w:rPr>
        <w:t xml:space="preserve"> som </w:t>
      </w:r>
      <w:r w:rsidDel="00000000" w:rsidR="00000000" w:rsidRPr="00000000">
        <w:rPr>
          <w:u w:val="single"/>
          <w:rtl w:val="0"/>
        </w:rPr>
        <w:t xml:space="preserve">tidigare </w:t>
      </w:r>
      <w:r w:rsidDel="00000000" w:rsidR="00000000" w:rsidRPr="00000000">
        <w:rPr>
          <w:rtl w:val="0"/>
        </w:rPr>
        <w:t xml:space="preserve">var </w:t>
      </w:r>
      <w:r w:rsidDel="00000000" w:rsidR="00000000" w:rsidRPr="00000000">
        <w:rPr>
          <w:b w:val="1"/>
          <w:rtl w:val="0"/>
        </w:rPr>
        <w:t xml:space="preserve">2.1 Mkr</w:t>
      </w:r>
      <w:r w:rsidDel="00000000" w:rsidR="00000000" w:rsidRPr="00000000">
        <w:rPr>
          <w:rtl w:val="0"/>
        </w:rPr>
        <w:t xml:space="preserve">. Vi anger detta som ‘a’ i ekvationen.</w:t>
      </w:r>
    </w:p>
    <w:p w:rsidR="00000000" w:rsidDel="00000000" w:rsidP="00000000" w:rsidRDefault="00000000" w:rsidRPr="00000000" w14:paraId="00000022">
      <w:pPr>
        <w:pageBreakBefore w:val="0"/>
        <w:rPr/>
      </w:pPr>
      <m:oMath>
        <m:r>
          <w:rPr/>
          <m:t xml:space="preserve">a*5.5824-21=0</m:t>
        </m:r>
      </m:oMath>
      <w:r w:rsidDel="00000000" w:rsidR="00000000" w:rsidRPr="00000000">
        <w:rPr>
          <w:rtl w:val="0"/>
        </w:rPr>
      </w:r>
    </w:p>
    <w:p w:rsidR="00000000" w:rsidDel="00000000" w:rsidP="00000000" w:rsidRDefault="00000000" w:rsidRPr="00000000" w14:paraId="00000023">
      <w:pPr>
        <w:pageBreakBefore w:val="0"/>
        <w:rPr/>
      </w:pPr>
      <m:oMath>
        <m:r>
          <w:rPr/>
          <m:t xml:space="preserve">a=21 Mkr / 5.5824=3.76 Mkr</m:t>
        </m:r>
      </m:oMath>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Alltså:</w:t>
        <w:br w:type="textWrapping"/>
        <w:t xml:space="preserve">Detta innebär att om vi </w:t>
      </w:r>
      <w:r w:rsidDel="00000000" w:rsidR="00000000" w:rsidRPr="00000000">
        <w:rPr>
          <w:u w:val="single"/>
          <w:rtl w:val="0"/>
        </w:rPr>
        <w:t xml:space="preserve">endast</w:t>
      </w:r>
      <w:r w:rsidDel="00000000" w:rsidR="00000000" w:rsidRPr="00000000">
        <w:rPr>
          <w:rtl w:val="0"/>
        </w:rPr>
        <w:t xml:space="preserve"> ändra </w:t>
      </w:r>
      <w:r w:rsidDel="00000000" w:rsidR="00000000" w:rsidRPr="00000000">
        <w:rPr>
          <w:b w:val="1"/>
          <w:rtl w:val="0"/>
        </w:rPr>
        <w:t xml:space="preserve">Årligt inbetalningsöverskott </w:t>
      </w:r>
      <w:r w:rsidDel="00000000" w:rsidR="00000000" w:rsidRPr="00000000">
        <w:rPr>
          <w:rtl w:val="0"/>
        </w:rPr>
        <w:t xml:space="preserve">behöver den vara 3.76 Mkr för att kapitalvärdet ska bli 0.</w:t>
      </w:r>
    </w:p>
    <w:p w:rsidR="00000000" w:rsidDel="00000000" w:rsidP="00000000" w:rsidRDefault="00000000" w:rsidRPr="00000000" w14:paraId="00000026">
      <w:pPr>
        <w:pageBreakBefore w:val="0"/>
        <w:rPr>
          <w:b w:val="1"/>
        </w:rPr>
      </w:pPr>
      <w:r w:rsidDel="00000000" w:rsidR="00000000" w:rsidRPr="00000000">
        <w:rPr>
          <w:rtl w:val="0"/>
        </w:rPr>
        <w:br w:type="textWrapping"/>
        <w:t xml:space="preserve">Svar: Jag ändrar </w:t>
      </w:r>
      <w:r w:rsidDel="00000000" w:rsidR="00000000" w:rsidRPr="00000000">
        <w:rPr>
          <w:b w:val="1"/>
          <w:rtl w:val="0"/>
        </w:rPr>
        <w:t xml:space="preserve">a </w:t>
      </w:r>
      <w:r w:rsidDel="00000000" w:rsidR="00000000" w:rsidRPr="00000000">
        <w:rPr>
          <w:rtl w:val="0"/>
        </w:rPr>
        <w:t xml:space="preserve">till</w:t>
      </w:r>
      <w:r w:rsidDel="00000000" w:rsidR="00000000" w:rsidRPr="00000000">
        <w:rPr>
          <w:b w:val="1"/>
          <w:rtl w:val="0"/>
        </w:rPr>
        <w:t xml:space="preserve"> 3.76 Mkr</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Kalkyl 2:</w:t>
      </w:r>
    </w:p>
    <w:p w:rsidR="00000000" w:rsidDel="00000000" w:rsidP="00000000" w:rsidRDefault="00000000" w:rsidRPr="00000000" w14:paraId="0000002A">
      <w:pPr>
        <w:pageBreakBefore w:val="0"/>
        <w:rPr/>
      </w:pPr>
      <w:r w:rsidDel="00000000" w:rsidR="00000000" w:rsidRPr="00000000">
        <w:rPr>
          <w:rtl w:val="0"/>
        </w:rPr>
        <w:t xml:space="preserve">a)</w:t>
      </w:r>
    </w:p>
    <w:p w:rsidR="00000000" w:rsidDel="00000000" w:rsidP="00000000" w:rsidRDefault="00000000" w:rsidRPr="00000000" w14:paraId="0000002B">
      <w:pPr>
        <w:pageBreakBefore w:val="0"/>
        <w:rPr/>
      </w:pPr>
      <w:r w:rsidDel="00000000" w:rsidR="00000000" w:rsidRPr="00000000">
        <w:rPr>
          <w:rtl w:val="0"/>
        </w:rPr>
        <w:t xml:space="preserve">Ett kapitalbehov är det kapital ett företag uppskattar minst behöver för att genomföra ett projekt. Det som ingår i ett kapitalbehov är:</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Anläggningskapital</w:t>
        <w:br w:type="textWrapping"/>
        <w:t xml:space="preserve">Maskiner, lokaler osv.</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Säkerhetskapital</w:t>
        <w:br w:type="textWrapping"/>
        <w:t xml:space="preserve">Kapital som täcker oförväntade kostnader, som en </w:t>
      </w:r>
      <w:r w:rsidDel="00000000" w:rsidR="00000000" w:rsidRPr="00000000">
        <w:rPr>
          <w:u w:val="single"/>
          <w:rtl w:val="0"/>
        </w:rPr>
        <w:t xml:space="preserve">buffert</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Rörelsekapital</w:t>
        <w:br w:type="textWrapping"/>
        <w:t xml:space="preserve">t.ex. Varulager</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Källa: Boken, företagsekonomi</w:t>
        <w:br w:type="textWrapping"/>
        <w:br w:type="textWrapping"/>
        <w:t xml:space="preserve">b) (Inspiration tagen från boken sid.350)</w:t>
        <w:br w:type="textWrapping"/>
      </w:r>
    </w:p>
    <w:tbl>
      <w:tblPr>
        <w:tblStyle w:val="Table1"/>
        <w:tblW w:w="7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5160"/>
        <w:tblGridChange w:id="0">
          <w:tblGrid>
            <w:gridCol w:w="2610"/>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Projekt ‘Företaget expanderar’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Varulager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 Tkr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Kundfordringar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Tkr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Leverantörskulder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Tkr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Rörelsekapitalbehovet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170 Tkr</w:t>
            </w:r>
          </w:p>
        </w:tc>
      </w:tr>
    </w:tbl>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c)</w:t>
        <w:br w:type="textWrapping"/>
      </w:r>
      <w:r w:rsidDel="00000000" w:rsidR="00000000" w:rsidRPr="00000000">
        <w:rPr>
          <w:b w:val="1"/>
          <w:rtl w:val="0"/>
        </w:rPr>
        <w:t xml:space="preserve">Likviditet</w:t>
      </w: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Definition från Visma Spsc:  </w:t>
        <w:br w:type="textWrapping"/>
      </w:r>
      <w:r w:rsidDel="00000000" w:rsidR="00000000" w:rsidRPr="00000000">
        <w:rPr>
          <w:i w:val="1"/>
          <w:rtl w:val="0"/>
        </w:rPr>
        <w:t xml:space="preserve">Omsättningstillgångar exklusive lager och pågående arbeten i procent av kortfristiga skulder.</w:t>
      </w:r>
      <w:r w:rsidDel="00000000" w:rsidR="00000000" w:rsidRPr="00000000">
        <w:rPr>
          <w:rtl w:val="0"/>
        </w:rPr>
        <w:br w:type="textWrapping"/>
      </w:r>
      <w:hyperlink r:id="rId14">
        <w:r w:rsidDel="00000000" w:rsidR="00000000" w:rsidRPr="00000000">
          <w:rPr>
            <w:color w:val="1155cc"/>
            <w:u w:val="single"/>
            <w:rtl w:val="0"/>
          </w:rPr>
          <w:t xml:space="preserve">https://www.vismaspcs.se/visma-support/visma-ekonomioversikt/content/online-help/kpi-quick-ratio.htm</w:t>
        </w:r>
      </w:hyperlink>
      <w:r w:rsidDel="00000000" w:rsidR="00000000" w:rsidRPr="00000000">
        <w:rPr>
          <w:rtl w:val="0"/>
        </w:rPr>
        <w:t xml:space="preserve"> </w:t>
        <w:br w:type="textWrapping"/>
        <w:br w:type="textWrapping"/>
        <w:t xml:space="preserve">Alltså:  </w:t>
      </w:r>
      <m:oMath>
        <m:r>
          <w:rPr/>
          <m:t xml:space="preserve">Kassalikviditet (i%) = Omsättningstillgångar (utan varulager)   /   Kortfristiga skulder</m:t>
        </m:r>
      </m:oMath>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 xml:space="preserve">Vi antar att våra </w:t>
      </w:r>
      <w:r w:rsidDel="00000000" w:rsidR="00000000" w:rsidRPr="00000000">
        <w:rPr>
          <w:i w:val="1"/>
          <w:rtl w:val="0"/>
        </w:rPr>
        <w:t xml:space="preserve">omsättningstillgångar utan varulager</w:t>
      </w:r>
      <w:r w:rsidDel="00000000" w:rsidR="00000000" w:rsidRPr="00000000">
        <w:rPr>
          <w:rtl w:val="0"/>
        </w:rPr>
        <w:t xml:space="preserve"> (dvs. inte invänta försäljning av något slag) till </w:t>
      </w:r>
      <w:r w:rsidDel="00000000" w:rsidR="00000000" w:rsidRPr="00000000">
        <w:rPr>
          <w:i w:val="1"/>
          <w:rtl w:val="0"/>
        </w:rPr>
        <w:t xml:space="preserve">200 Tkr</w:t>
      </w:r>
      <w:r w:rsidDel="00000000" w:rsidR="00000000" w:rsidRPr="00000000">
        <w:rPr>
          <w:rtl w:val="0"/>
        </w:rPr>
        <w:t xml:space="preserve">, och våra </w:t>
      </w:r>
      <w:r w:rsidDel="00000000" w:rsidR="00000000" w:rsidRPr="00000000">
        <w:rPr>
          <w:i w:val="1"/>
          <w:rtl w:val="0"/>
        </w:rPr>
        <w:t xml:space="preserve">Kortfristiga skulder</w:t>
      </w:r>
      <w:r w:rsidDel="00000000" w:rsidR="00000000" w:rsidRPr="00000000">
        <w:rPr>
          <w:rtl w:val="0"/>
        </w:rPr>
        <w:t xml:space="preserve"> till </w:t>
      </w:r>
      <w:r w:rsidDel="00000000" w:rsidR="00000000" w:rsidRPr="00000000">
        <w:rPr>
          <w:i w:val="1"/>
          <w:rtl w:val="0"/>
        </w:rPr>
        <w:t xml:space="preserve">150 Tkr</w:t>
      </w:r>
      <w:r w:rsidDel="00000000" w:rsidR="00000000" w:rsidRPr="00000000">
        <w:rPr>
          <w:rtl w:val="0"/>
        </w:rPr>
        <w:t xml:space="preserve">. </w:t>
        <w:br w:type="textWrapping"/>
        <w:br w:type="textWrapping"/>
        <w:t xml:space="preserve">Detta ger oss en kassalikviditet på: </w:t>
      </w:r>
      <m:oMath>
        <m:r>
          <w:rPr/>
          <m:t xml:space="preserve">200 / 150=1.33=133%</m:t>
        </m:r>
      </m:oMath>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Och innebär att vi kan betala av alla våra kortfristiga skulder direkt.</w:t>
        <w:br w:type="textWrapping"/>
      </w: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Källa: Boken, Företagsekonomi, sid. 412</w:t>
        <w:br w:type="textWrapping"/>
        <w:br w:type="textWrapping"/>
      </w:r>
      <w:r w:rsidDel="00000000" w:rsidR="00000000" w:rsidRPr="00000000">
        <w:rPr>
          <w:b w:val="1"/>
          <w:rtl w:val="0"/>
        </w:rPr>
        <w:t xml:space="preserve">Soliditet</w:t>
      </w: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Från Visma Spsc:</w:t>
      </w:r>
    </w:p>
    <w:p w:rsidR="00000000" w:rsidDel="00000000" w:rsidP="00000000" w:rsidRDefault="00000000" w:rsidRPr="00000000" w14:paraId="00000043">
      <w:pPr>
        <w:pageBreakBefore w:val="0"/>
        <w:ind w:left="0" w:firstLine="0"/>
        <w:rPr/>
      </w:pPr>
      <w:r w:rsidDel="00000000" w:rsidR="00000000" w:rsidRPr="00000000">
        <w:rPr>
          <w:i w:val="1"/>
          <w:rtl w:val="0"/>
        </w:rPr>
        <w:t xml:space="preserve">Nyckeltal som visar hur stor andel av ett företags tillgångar som finansierats med eget kapital</w:t>
        <w:br w:type="textWrapping"/>
      </w:r>
      <w:hyperlink r:id="rId15">
        <w:r w:rsidDel="00000000" w:rsidR="00000000" w:rsidRPr="00000000">
          <w:rPr>
            <w:color w:val="1155cc"/>
            <w:u w:val="single"/>
            <w:rtl w:val="0"/>
          </w:rPr>
          <w:t xml:space="preserve">https://vismaspcs.se/ekonomiska-termer/vad-ar-soliditet</w:t>
        </w:r>
      </w:hyperlink>
      <w:r w:rsidDel="00000000" w:rsidR="00000000" w:rsidRPr="00000000">
        <w:rPr>
          <w:rtl w:val="0"/>
        </w:rPr>
        <w:t xml:space="preserve"> </w:t>
        <w:br w:type="textWrapping"/>
      </w:r>
    </w:p>
    <w:p w:rsidR="00000000" w:rsidDel="00000000" w:rsidP="00000000" w:rsidRDefault="00000000" w:rsidRPr="00000000" w14:paraId="00000044">
      <w:pPr>
        <w:pageBreakBefore w:val="0"/>
        <w:ind w:left="0" w:firstLine="0"/>
        <w:rPr/>
      </w:pPr>
      <w:r w:rsidDel="00000000" w:rsidR="00000000" w:rsidRPr="00000000">
        <w:rPr>
          <w:rtl w:val="0"/>
        </w:rPr>
        <w:t xml:space="preserve">Formeln vi använder: </w:t>
      </w:r>
      <m:oMath>
        <m:r>
          <w:rPr/>
          <m:t xml:space="preserve">Soliditet=Justerat eget kapital / Total kapital</m:t>
        </m:r>
      </m:oMath>
      <w:r w:rsidDel="00000000" w:rsidR="00000000" w:rsidRPr="00000000">
        <w:rPr>
          <w:rtl w:val="0"/>
        </w:rPr>
        <w:br w:type="textWrapping"/>
        <w:br w:type="textWrapping"/>
        <w:t xml:space="preserve">Vi anger värdet 50 Tkr som </w:t>
      </w:r>
      <w:r w:rsidDel="00000000" w:rsidR="00000000" w:rsidRPr="00000000">
        <w:rPr>
          <w:i w:val="1"/>
          <w:rtl w:val="0"/>
        </w:rPr>
        <w:t xml:space="preserve">Justerat eget kapitel</w:t>
      </w:r>
      <w:r w:rsidDel="00000000" w:rsidR="00000000" w:rsidRPr="00000000">
        <w:rPr>
          <w:rtl w:val="0"/>
        </w:rPr>
        <w:br w:type="textWrapping"/>
        <w:t xml:space="preserve">Vi anger värdet 70 Tkr som </w:t>
      </w:r>
      <w:r w:rsidDel="00000000" w:rsidR="00000000" w:rsidRPr="00000000">
        <w:rPr>
          <w:i w:val="1"/>
          <w:rtl w:val="0"/>
        </w:rPr>
        <w:t xml:space="preserve">Total kapital</w:t>
      </w:r>
      <w:r w:rsidDel="00000000" w:rsidR="00000000" w:rsidRPr="00000000">
        <w:rPr>
          <w:rtl w:val="0"/>
        </w:rPr>
        <w:br w:type="textWrapping"/>
        <w:t xml:space="preserve">Detta ger oss en </w:t>
      </w:r>
      <w:r w:rsidDel="00000000" w:rsidR="00000000" w:rsidRPr="00000000">
        <w:rPr>
          <w:i w:val="1"/>
          <w:rtl w:val="0"/>
        </w:rPr>
        <w:t xml:space="preserve">Soliditet</w:t>
      </w:r>
      <w:r w:rsidDel="00000000" w:rsidR="00000000" w:rsidRPr="00000000">
        <w:rPr>
          <w:rtl w:val="0"/>
        </w:rPr>
        <w:t xml:space="preserve"> på </w:t>
      </w:r>
      <m:oMath>
        <m:r>
          <w:rPr/>
          <m:t xml:space="preserve">71%</m:t>
        </m:r>
      </m:oMath>
      <w:r w:rsidDel="00000000" w:rsidR="00000000" w:rsidRPr="00000000">
        <w:rPr>
          <w:rtl w:val="0"/>
        </w:rPr>
        <w:br w:type="textWrapping"/>
        <w:br w:type="textWrapping"/>
        <w:t xml:space="preserve">Soliditetresultatet innebär att endast 71% av företaget finansieras av deras egna kapital. Detta resultat indikerar att vårt företag har en god långsiktig betalningsförmåga, då stor andel eget kapital tyder på låg finansiell risk (‘god’ soliditet). </w:t>
        <w:br w:type="textWrapping"/>
      </w:r>
    </w:p>
    <w:p w:rsidR="00000000" w:rsidDel="00000000" w:rsidP="00000000" w:rsidRDefault="00000000" w:rsidRPr="00000000" w14:paraId="00000045">
      <w:pPr>
        <w:pageBreakBefore w:val="0"/>
        <w:ind w:left="0" w:firstLine="0"/>
        <w:rPr/>
      </w:pPr>
      <w:r w:rsidDel="00000000" w:rsidR="00000000" w:rsidRPr="00000000">
        <w:rPr>
          <w:rtl w:val="0"/>
        </w:rPr>
        <w:t xml:space="preserve">Källa: Boken, Företagsekonomi, sid. 414</w:t>
      </w:r>
    </w:p>
    <w:p w:rsidR="00000000" w:rsidDel="00000000" w:rsidP="00000000" w:rsidRDefault="00000000" w:rsidRPr="00000000" w14:paraId="00000046">
      <w:pPr>
        <w:pageBreakBefore w:val="0"/>
        <w:ind w:left="0" w:firstLine="0"/>
        <w:rPr/>
      </w:pPr>
      <w:r w:rsidDel="00000000" w:rsidR="00000000" w:rsidRPr="00000000">
        <w:rPr>
          <w:rtl w:val="0"/>
        </w:rPr>
        <w:t xml:space="preserve">Samt: </w:t>
      </w:r>
      <w:hyperlink r:id="rId16">
        <w:r w:rsidDel="00000000" w:rsidR="00000000" w:rsidRPr="00000000">
          <w:rPr>
            <w:color w:val="1155cc"/>
            <w:u w:val="single"/>
            <w:rtl w:val="0"/>
          </w:rPr>
          <w:t xml:space="preserve">https://vismaspcs.se/ekonomiska-termer/vad-ar-soliditet</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ismaspcs.se/ekonomiska-termer/vad-ar-rantabilitet" TargetMode="External"/><Relationship Id="rId10" Type="http://schemas.openxmlformats.org/officeDocument/2006/relationships/hyperlink" Target="https://www.avanza.se/lar-dig-mer/avanza-akademin/borsintroduktioner-emissioner-foretagshandelser/vad-ar-en-nyemission-och-varfor-gor-man-det.html" TargetMode="External"/><Relationship Id="rId13" Type="http://schemas.openxmlformats.org/officeDocument/2006/relationships/hyperlink" Target="https://vismaspcs.se/ekonomiska-termer/vad-ar-rorelsemarginal" TargetMode="External"/><Relationship Id="rId12" Type="http://schemas.openxmlformats.org/officeDocument/2006/relationships/hyperlink" Target="https://buffert.se/ordlista/bruttomargi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kturino.se/hur-fungerar-det/ordlista/langfristig-skuld/" TargetMode="External"/><Relationship Id="rId15" Type="http://schemas.openxmlformats.org/officeDocument/2006/relationships/hyperlink" Target="https://vismaspcs.se/ekonomiska-termer/vad-ar-soliditet" TargetMode="External"/><Relationship Id="rId14" Type="http://schemas.openxmlformats.org/officeDocument/2006/relationships/hyperlink" Target="https://www.vismaspcs.se/visma-support/visma-ekonomioversikt/content/online-help/kpi-quick-ratio.htm" TargetMode="External"/><Relationship Id="rId16" Type="http://schemas.openxmlformats.org/officeDocument/2006/relationships/hyperlink" Target="https://vismaspcs.se/ekonomiska-termer/vad-ar-soliditet" TargetMode="External"/><Relationship Id="rId5" Type="http://schemas.openxmlformats.org/officeDocument/2006/relationships/styles" Target="styles.xml"/><Relationship Id="rId6" Type="http://schemas.openxmlformats.org/officeDocument/2006/relationships/hyperlink" Target="https://www.fortnox.se/fortnox-foretagsguide/ekonomisk-ordlista/finansiering/" TargetMode="External"/><Relationship Id="rId7" Type="http://schemas.openxmlformats.org/officeDocument/2006/relationships/hyperlink" Target="https://www.kth.se/social/upload/4637/110503_21F_Finansiering.pdf" TargetMode="External"/><Relationship Id="rId8" Type="http://schemas.openxmlformats.org/officeDocument/2006/relationships/hyperlink" Target="https://www.relean.se/just-i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