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Reflektionsuppgift efter SEM2 (individuellt)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Besvara kort de två frågorna nedan (max ca ½ A4-sida). </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I sitt Ted Talk </w:t>
      </w:r>
      <w:r w:rsidDel="00000000" w:rsidR="00000000" w:rsidRPr="00000000">
        <w:rPr>
          <w:b w:val="1"/>
          <w:i w:val="1"/>
          <w:smallCaps w:val="0"/>
          <w:strike w:val="0"/>
          <w:color w:val="000000"/>
          <w:sz w:val="20"/>
          <w:szCs w:val="20"/>
          <w:u w:val="none"/>
          <w:shd w:fill="auto" w:val="clear"/>
          <w:vertAlign w:val="baseline"/>
          <w:rtl w:val="0"/>
        </w:rPr>
        <w:t xml:space="preserve">Paper beats plastic? How to rethink environmental folklore</w:t>
      </w:r>
      <w:r w:rsidDel="00000000" w:rsidR="00000000" w:rsidRPr="00000000">
        <w:rPr>
          <w:b w:val="1"/>
          <w:i w:val="0"/>
          <w:smallCaps w:val="0"/>
          <w:strike w:val="0"/>
          <w:color w:val="000000"/>
          <w:sz w:val="20"/>
          <w:szCs w:val="20"/>
          <w:u w:val="none"/>
          <w:shd w:fill="auto" w:val="clear"/>
          <w:vertAlign w:val="baseline"/>
          <w:rtl w:val="0"/>
        </w:rPr>
        <w:t xml:space="preserve"> säger Leyla Acaroglu att “consumption is the biggest problem, but design is one of the best solutions”. Håller du med? Motivera.</w:t>
        <w:br w:type="textWrapping"/>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color w:val="262626"/>
          <w:rtl w:val="0"/>
        </w:rPr>
        <w:t xml:space="preserve">Ja, vi överkonsumerar alla typer av varor. Mobiltelefoner, elektricitet, mat osv. Systemet är byggt för att göra det enkelt att spendera/konsumera mer - då tjänar företag mer. För att ändra människors vanor krävs en förändring av systemet. Om systemet hade gjort det svårare att konsumera hade motsatsen visats. </w:t>
        <w:br w:type="textWrapping"/>
        <w:t xml:space="preserve">Ex. 1: När en plastpåse kostar 1kr är det ingen kostnad för den som handlar, och man tar lätt en plastpåse varje gång (oftast används denna plastpåse bara en gång) för att det är </w:t>
      </w:r>
      <w:r w:rsidDel="00000000" w:rsidR="00000000" w:rsidRPr="00000000">
        <w:rPr>
          <w:rFonts w:ascii="Arial" w:cs="Arial" w:eastAsia="Arial" w:hAnsi="Arial"/>
          <w:b w:val="1"/>
          <w:color w:val="262626"/>
          <w:rtl w:val="0"/>
        </w:rPr>
        <w:t xml:space="preserve">enklare</w:t>
      </w:r>
      <w:r w:rsidDel="00000000" w:rsidR="00000000" w:rsidRPr="00000000">
        <w:rPr>
          <w:rFonts w:ascii="Arial" w:cs="Arial" w:eastAsia="Arial" w:hAnsi="Arial"/>
          <w:color w:val="262626"/>
          <w:rtl w:val="0"/>
        </w:rPr>
        <w:t xml:space="preserve"> och </w:t>
      </w:r>
      <w:r w:rsidDel="00000000" w:rsidR="00000000" w:rsidRPr="00000000">
        <w:rPr>
          <w:rFonts w:ascii="Arial" w:cs="Arial" w:eastAsia="Arial" w:hAnsi="Arial"/>
          <w:b w:val="1"/>
          <w:color w:val="262626"/>
          <w:rtl w:val="0"/>
        </w:rPr>
        <w:t xml:space="preserve">känns billigare</w:t>
      </w:r>
      <w:r w:rsidDel="00000000" w:rsidR="00000000" w:rsidRPr="00000000">
        <w:rPr>
          <w:rFonts w:ascii="Arial" w:cs="Arial" w:eastAsia="Arial" w:hAnsi="Arial"/>
          <w:color w:val="262626"/>
          <w:rtl w:val="0"/>
        </w:rPr>
        <w:t xml:space="preserve">. Jämfört med en påse som kan återanvändas (tygpåse) som kostar 10kr. Hade en plastpåse kostat 10-15 kr varje gång hade många fler övervägt att återanvända plastpåsar.</w:t>
        <w:br w:type="textWrapping"/>
        <w:t xml:space="preserve">Ex.2: Elektronikföretag vill sälja elektronik som det vore en förbrukningsvara idag. När man skriver upp sig på ett nytt abonnemang tillkommer det i många fall en mobiltelefon för vad som verkar vara ett billigt pris. Då kastar man sin gamla, fastän den troligtvis hade funkat åtminstone ett år till. Samma gäller när bara en komponent blir dålig. t.ex. batteriet. Många köper en ny telefon för att det är </w:t>
      </w:r>
      <w:r w:rsidDel="00000000" w:rsidR="00000000" w:rsidRPr="00000000">
        <w:rPr>
          <w:rFonts w:ascii="Arial" w:cs="Arial" w:eastAsia="Arial" w:hAnsi="Arial"/>
          <w:b w:val="1"/>
          <w:color w:val="262626"/>
          <w:rtl w:val="0"/>
        </w:rPr>
        <w:t xml:space="preserve">enklare</w:t>
      </w:r>
      <w:r w:rsidDel="00000000" w:rsidR="00000000" w:rsidRPr="00000000">
        <w:rPr>
          <w:rFonts w:ascii="Arial" w:cs="Arial" w:eastAsia="Arial" w:hAnsi="Arial"/>
          <w:color w:val="262626"/>
          <w:rtl w:val="0"/>
        </w:rPr>
        <w:t xml:space="preserve"> än att byta batteri. Om det hade blivit enklare att byta batteri (modulära mobiltelefoner) hade många fler övervägt det alternativet. </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1"/>
        </w:rPr>
      </w:pPr>
      <w:bookmarkStart w:colFirst="0" w:colLast="0" w:name="_gjdgxs" w:id="0"/>
      <w:bookmarkEnd w:id="0"/>
      <w:r w:rsidDel="00000000" w:rsidR="00000000" w:rsidRPr="00000000">
        <w:rPr>
          <w:b w:val="1"/>
          <w:i w:val="0"/>
          <w:smallCaps w:val="0"/>
          <w:strike w:val="0"/>
          <w:color w:val="000000"/>
          <w:sz w:val="20"/>
          <w:szCs w:val="20"/>
          <w:u w:val="none"/>
          <w:shd w:fill="auto" w:val="clear"/>
          <w:vertAlign w:val="baseline"/>
          <w:rtl w:val="0"/>
        </w:rPr>
        <w:t xml:space="preserve">Fundera på vilket sätt “systemsyn” rör ingenjörens roll och på vilket sätt du anser att du uppnått målet för seminariet.</w:t>
        <w:br w:type="textWrapping"/>
      </w:r>
      <w:r w:rsidDel="00000000" w:rsidR="00000000" w:rsidRPr="00000000">
        <w:rPr>
          <w:rtl w:val="0"/>
        </w:rPr>
        <w:t xml:space="preserve">Ingenjörens roll i ett systemsyn är att designa/utveckla produkter som är genomtänkta och analyserade genom dess liv. En ingenjör ska utveckla produkter/mjukvara som är hållbara, miljövänliga, användarvänliga och återanvändbara/återvinnbara. Det kräver systemsyn för att kunna analysera livscykeln på en produkt/mjukvara. </w:t>
        <w:br w:type="textWrapping"/>
        <w:t xml:space="preserve">Jag anser att jag uppnått målet med SEM2 för att jag fått en mycket bättre insikt i hur viktigt det är med livscykelanalys. Genom att följa en produkt/mjukvara genom dess livscykel går att det spåra var problem finns, eller jämföra produkten/mjukvara med andra alternativ (vissa produkter/mjukvaror är bättre/sämre på olika delar i livscykeln). Jag anser att jag förbättrat min förmåga att kunna ta beslut för vad som är hållbart/miljövänligt osv.</w:t>
        <w:br w:type="textWrapping"/>
        <w:t xml:space="preserve">Genom att göra en grundläggande analys på en mobiltelefon och höra andra grupper diskutera var i livscykeln på den som stora miljöbovar finns, kan jag applicera detta i andra elektronikprodukter, t.ex. tv-apparater, men också i hela andra områden.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Målet för dagens seminarium:</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Du ska förstå vad ett livscykelperspektiv är och förstå hur analysmetoden kan stötta i utvecklingsprocessen av produkter inom ditt blivande yrkesområde. Men hjälp av livscykelprocessflödet ska du kunna reflektera över de konsekvenser som produkter, i detta fall en mobiltelefon, har på människa och miljö. Du ska utifrån din medvetenhet och ditt resonemang kunna ta beslut medveten om hur dessa påverkar en hållbar utveckling.</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sectPr>
      <w:headerReference r:id="rId6"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0"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HF1201</w:t>
      <w:tab/>
      <w:t xml:space="preserve">SEM2 200331</w:t>
      <w:tab/>
      <w:t xml:space="preserve">egen reflektionsuppgift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 w:before="0"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lang w:val="sv-S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40" w:before="240" w:lineRule="auto"/>
    </w:pPr>
    <w:rPr>
      <w:rFonts w:ascii="Arial" w:cs="Arial" w:eastAsia="Arial" w:hAnsi="Arial"/>
      <w:b w:val="1"/>
      <w:sz w:val="24"/>
      <w:szCs w:val="24"/>
    </w:rPr>
  </w:style>
  <w:style w:type="paragraph" w:styleId="Heading2">
    <w:name w:val="heading 2"/>
    <w:basedOn w:val="Normal"/>
    <w:next w:val="Normal"/>
    <w:pPr>
      <w:keepNext w:val="1"/>
      <w:keepLines w:val="1"/>
      <w:pageBreakBefore w:val="0"/>
      <w:spacing w:after="80" w:before="240" w:lineRule="auto"/>
    </w:pPr>
    <w:rPr>
      <w:rFonts w:ascii="Arial" w:cs="Arial" w:eastAsia="Arial" w:hAnsi="Arial"/>
      <w:b w:val="1"/>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rPr>
  </w:style>
  <w:style w:type="paragraph" w:styleId="Heading4">
    <w:name w:val="heading 4"/>
    <w:basedOn w:val="Normal"/>
    <w:next w:val="Normal"/>
    <w:pPr>
      <w:keepNext w:val="1"/>
      <w:keepLines w:val="1"/>
      <w:pageBreakBefore w:val="0"/>
      <w:spacing w:after="40" w:before="240" w:lineRule="auto"/>
    </w:pPr>
    <w:rPr>
      <w:rFonts w:ascii="Arial" w:cs="Arial" w:eastAsia="Arial" w:hAnsi="Arial"/>
      <w:i w:val="1"/>
    </w:rPr>
  </w:style>
  <w:style w:type="paragraph" w:styleId="Heading5">
    <w:name w:val="heading 5"/>
    <w:basedOn w:val="Normal"/>
    <w:next w:val="Normal"/>
    <w:pPr>
      <w:keepNext w:val="1"/>
      <w:keepLines w:val="1"/>
      <w:pageBreakBefore w:val="0"/>
      <w:spacing w:before="200" w:lineRule="auto"/>
      <w:ind w:left="1008" w:hanging="1008"/>
    </w:pPr>
    <w:rPr>
      <w:rFonts w:ascii="Arial" w:cs="Arial" w:eastAsia="Arial" w:hAnsi="Arial"/>
      <w:color w:val="0c2952"/>
    </w:rPr>
  </w:style>
  <w:style w:type="paragraph" w:styleId="Heading6">
    <w:name w:val="heading 6"/>
    <w:basedOn w:val="Normal"/>
    <w:next w:val="Normal"/>
    <w:pPr>
      <w:keepNext w:val="1"/>
      <w:keepLines w:val="1"/>
      <w:pageBreakBefore w:val="0"/>
      <w:spacing w:before="200" w:lineRule="auto"/>
      <w:ind w:left="1152" w:hanging="1152"/>
    </w:pPr>
    <w:rPr>
      <w:rFonts w:ascii="Arial" w:cs="Arial" w:eastAsia="Arial" w:hAnsi="Arial"/>
      <w:i w:val="1"/>
      <w:color w:val="0c2952"/>
    </w:rPr>
  </w:style>
  <w:style w:type="paragraph" w:styleId="Title">
    <w:name w:val="Title"/>
    <w:basedOn w:val="Normal"/>
    <w:next w:val="Normal"/>
    <w:pPr>
      <w:pageBreakBefore w:val="0"/>
      <w:spacing w:after="480" w:lineRule="auto"/>
    </w:pPr>
    <w:rPr>
      <w:rFonts w:ascii="Arial" w:cs="Arial" w:eastAsia="Arial" w:hAnsi="Arial"/>
      <w:b w:val="1"/>
      <w:sz w:val="56"/>
      <w:szCs w:val="56"/>
    </w:rPr>
  </w:style>
  <w:style w:type="paragraph" w:styleId="Subtitle">
    <w:name w:val="Subtitle"/>
    <w:basedOn w:val="Normal"/>
    <w:next w:val="Normal"/>
    <w:pPr>
      <w:pageBreakBefore w:val="0"/>
      <w:spacing w:after="480" w:lineRule="auto"/>
    </w:pPr>
    <w:rPr>
      <w:rFonts w:ascii="Arial" w:cs="Arial" w:eastAsia="Arial" w:hAnsi="Arial"/>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