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Relationships xmlns="http://schemas.openxmlformats.org/package/2006/relationships">
  <Relationship Id="rId3" Type="http://schemas.openxmlformats.org/package/2006/relationships/metadata/core-properties" Target="docProps/core.xml"/>
  <Relationship Id="rId4" Type="http://schemas.openxmlformats.org/officeDocument/2006/relationships/extended-properties" Target="docProps/app.xml"/>
  <Relationship Id="rId1" Type="http://schemas.openxmlformats.org/officeDocument/2006/relationships/officeDocument" Target="word/document.xml"/>
  <Relationship Id="rId2" Type="http://schemas.openxmlformats.org/package/2006/relationships/metadata/thumbnail" Target="docProps/thumbnail.jpeg"/>
</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 xml:space="preserve">HARAS ADHAM</w:t>
      </w:r>
    </w:p>
    <w:p>
      <w:pPr>
        <w:pStyle w:val="Subtitle"/>
        <w:jc w:val="center"/>
      </w:pPr>
      <w:r>
        <w:t xml:space="preserve">Excellence Équestre Marocaine</w:t>
      </w:r>
    </w:p>
    <w:p>
      <w:pPr>
        <w:jc w:val="center"/>
      </w:pPr>
      <w:r>
        <w:rPr>
          <w:b/>
          <w:color w:val="B8943A"/>
          <w:sz w:val="28"/>
          <w:szCs w:val="28"/>
        </w:rPr>
        <w:t xml:space="preserve">DOCUMENTATION TECHNIQUE COMPLÈTE</w:t>
      </w:r>
    </w:p>
    <w:p>
      <w:pPr>
        <w:jc w:val="center"/>
      </w:pPr>
      <w:r>
        <w:rPr>
          <w:i/>
        </w:rPr>
        <w:t xml:space="preserve">Site web — haras-adham-nypr.vercel.app</w:t>
      </w:r>
    </w:p>
    <w:p>
      <w:pPr>
        <w:jc w:val="center"/>
      </w:pPr>
      <w:r>
        <w:rPr>
          <w:b/>
        </w:rPr>
        <w:t xml:space="preserve">Version 3.0  —  Juin 2026</w:t>
      </w:r>
    </w:p>
    <w:p/>
    <w:p>
      <w:pPr>
        <w:jc w:val="center"/>
      </w:pPr>
      <w:r>
        <w:rPr>
          <w:i/>
        </w:rPr>
        <w:t xml:space="preserve">Cette version documente la refonte complète du site : application Next.js (App Router) avec base de données Supabase, espace d'administration sécurisé, gestion de contenu multilingue et déploiement continu sur Vercel. Elle remplace intégralement la version 2.0 qui décrivait l'ancien site mono-fichier HTML.</w:t>
      </w:r>
    </w:p>
    <w:p>
      <w:pPr>
        <w:pStyle w:val="Heading1"/>
      </w:pPr>
      <w:r>
        <w:t xml:space="preserve">1. Vue d'ensemble du projet</w:t>
      </w:r>
    </w:p>
    <w:p>
      <w:pPr>
        <w:pStyle w:val="Heading2"/>
      </w:pPr>
      <w:r>
        <w:t xml:space="preserve">1.1 Présentation générale</w:t>
      </w:r>
    </w:p>
    <w:p>
      <w:r>
        <w:t xml:space="preserve">Haras Adham est le site officiel d'un haras marocain spécialisé dans l'élevage, la compétition et la préservation du Cheval Barbe. Le site est une application web moderne Next.js, rendue côté serveur, adossée à une base de données Supabase. Le contenu (chevaux, étalons, actualités, galerie, etc.) est entièrement géré depuis un espace d'administration protégé par mot de passe.</w:t>
      </w:r>
    </w:p>
    <w:tbl>
      <w:tblPr>
        <w:tblStyle w:val="TableGrid"/>
        <w:tblW w:w="0" w:type="auto"/>
        <w:tblLook w:val="04A0" w:firstRow="1" w:lastRow="0" w:firstColumn="1" w:lastColumn="0" w:noHBand="0" w:noVBand="1"/>
      </w:tblPr>
      <w:tblGrid>
        <w:gridCol w:w="2800"/>
        <w:gridCol w:w="6500"/>
      </w:tblGrid>
      <w:tr>
        <w:tc>
          <w:tcPr>
            <w:tcW w:w="2800" w:type="dxa"/>
            <w:shd w:val="clear" w:color="auto" w:fill="B8943A"/>
            <w:vAlign w:val="center"/>
          </w:tcPr>
          <w:p>
            <w:pPr>
              <w:spacing w:before="20" w:after="20"/>
            </w:pPr>
            <w:r>
              <w:rPr>
                <w:b/>
                <w:color w:val="FFFFFF"/>
              </w:rPr>
              <w:t xml:space="preserve">Propriété</w:t>
            </w:r>
          </w:p>
        </w:tc>
        <w:tc>
          <w:tcPr>
            <w:tcW w:w="6500" w:type="dxa"/>
            <w:shd w:val="clear" w:color="auto" w:fill="B8943A"/>
            <w:vAlign w:val="center"/>
          </w:tcPr>
          <w:p>
            <w:pPr>
              <w:spacing w:before="20" w:after="20"/>
            </w:pPr>
            <w:r>
              <w:rPr>
                <w:b/>
                <w:color w:val="FFFFFF"/>
              </w:rPr>
              <w:t xml:space="preserve">Valeur</w:t>
            </w:r>
          </w:p>
        </w:tc>
      </w:tr>
      <w:tr>
        <w:tc>
          <w:tcPr>
            <w:tcW w:w="2800" w:type="dxa"/>
            <w:vAlign w:val="center"/>
          </w:tcPr>
          <w:p>
            <w:pPr>
              <w:spacing w:before="20" w:after="20"/>
            </w:pPr>
            <w:r>
              <w:t xml:space="preserve">URL de production</w:t>
            </w:r>
          </w:p>
        </w:tc>
        <w:tc>
          <w:tcPr>
            <w:tcW w:w="6500" w:type="dxa"/>
            <w:vAlign w:val="center"/>
          </w:tcPr>
          <w:p>
            <w:pPr>
              <w:spacing w:before="20" w:after="20"/>
            </w:pPr>
            <w:r>
              <w:t xml:space="preserve">https://haras-adham-nypr.vercel.app/</w:t>
            </w:r>
          </w:p>
        </w:tc>
      </w:tr>
      <w:tr>
        <w:tc>
          <w:tcPr>
            <w:tcW w:w="2800" w:type="dxa"/>
            <w:shd w:val="clear" w:color="auto" w:fill="F5F3EF"/>
            <w:vAlign w:val="center"/>
          </w:tcPr>
          <w:p>
            <w:pPr>
              <w:spacing w:before="20" w:after="20"/>
            </w:pPr>
            <w:r>
              <w:t xml:space="preserve">Dépôt Git</w:t>
            </w:r>
          </w:p>
        </w:tc>
        <w:tc>
          <w:tcPr>
            <w:tcW w:w="6500" w:type="dxa"/>
            <w:shd w:val="clear" w:color="auto" w:fill="F5F3EF"/>
            <w:vAlign w:val="center"/>
          </w:tcPr>
          <w:p>
            <w:pPr>
              <w:spacing w:before="20" w:after="20"/>
            </w:pPr>
            <w:r>
              <w:t xml:space="preserve">github.com/safiaala/haras-adham</w:t>
            </w:r>
          </w:p>
        </w:tc>
      </w:tr>
      <w:tr>
        <w:tc>
          <w:tcPr>
            <w:tcW w:w="2800" w:type="dxa"/>
            <w:vAlign w:val="center"/>
          </w:tcPr>
          <w:p>
            <w:pPr>
              <w:spacing w:before="20" w:after="20"/>
            </w:pPr>
            <w:r>
              <w:t xml:space="preserve">Type</w:t>
            </w:r>
          </w:p>
        </w:tc>
        <w:tc>
          <w:tcPr>
            <w:tcW w:w="6500" w:type="dxa"/>
            <w:vAlign w:val="center"/>
          </w:tcPr>
          <w:p>
            <w:pPr>
              <w:spacing w:before="20" w:after="20"/>
            </w:pPr>
            <w:r>
              <w:t xml:space="preserve">Application Next.js 16 (App Router), rendu serveur + composants client</w:t>
            </w:r>
          </w:p>
        </w:tc>
      </w:tr>
      <w:tr>
        <w:tc>
          <w:tcPr>
            <w:tcW w:w="2800" w:type="dxa"/>
            <w:shd w:val="clear" w:color="auto" w:fill="F5F3EF"/>
            <w:vAlign w:val="center"/>
          </w:tcPr>
          <w:p>
            <w:pPr>
              <w:spacing w:before="20" w:after="20"/>
            </w:pPr>
            <w:r>
              <w:t xml:space="preserve">Base de données</w:t>
            </w:r>
          </w:p>
        </w:tc>
        <w:tc>
          <w:tcPr>
            <w:tcW w:w="6500" w:type="dxa"/>
            <w:shd w:val="clear" w:color="auto" w:fill="F5F3EF"/>
            <w:vAlign w:val="center"/>
          </w:tcPr>
          <w:p>
            <w:pPr>
              <w:spacing w:before="20" w:after="20"/>
            </w:pPr>
            <w:r>
              <w:t xml:space="preserve">Supabase (PostgreSQL managé) + stockage de fichiers</w:t>
            </w:r>
          </w:p>
        </w:tc>
      </w:tr>
      <w:tr>
        <w:tc>
          <w:tcPr>
            <w:tcW w:w="2800" w:type="dxa"/>
            <w:vAlign w:val="center"/>
          </w:tcPr>
          <w:p>
            <w:pPr>
              <w:spacing w:before="20" w:after="20"/>
            </w:pPr>
            <w:r>
              <w:t xml:space="preserve">Hébergement</w:t>
            </w:r>
          </w:p>
        </w:tc>
        <w:tc>
          <w:tcPr>
            <w:tcW w:w="6500" w:type="dxa"/>
            <w:vAlign w:val="center"/>
          </w:tcPr>
          <w:p>
            <w:pPr>
              <w:spacing w:before="20" w:after="20"/>
            </w:pPr>
            <w:r>
              <w:t xml:space="preserve">Vercel (déploiement continu depuis Git, CDN mondial, HTTPS auto)</w:t>
            </w:r>
          </w:p>
        </w:tc>
      </w:tr>
      <w:tr>
        <w:tc>
          <w:tcPr>
            <w:tcW w:w="2800" w:type="dxa"/>
            <w:shd w:val="clear" w:color="auto" w:fill="F5F3EF"/>
            <w:vAlign w:val="center"/>
          </w:tcPr>
          <w:p>
            <w:pPr>
              <w:spacing w:before="20" w:after="20"/>
            </w:pPr>
            <w:r>
              <w:t xml:space="preserve">Langue principale</w:t>
            </w:r>
          </w:p>
        </w:tc>
        <w:tc>
          <w:tcPr>
            <w:tcW w:w="6500" w:type="dxa"/>
            <w:shd w:val="clear" w:color="auto" w:fill="F5F3EF"/>
            <w:vAlign w:val="center"/>
          </w:tcPr>
          <w:p>
            <w:pPr>
              <w:spacing w:before="20" w:after="20"/>
            </w:pPr>
            <w:r>
              <w:t xml:space="preserve">Français (FR)</w:t>
            </w:r>
          </w:p>
        </w:tc>
      </w:tr>
      <w:tr>
        <w:tc>
          <w:tcPr>
            <w:tcW w:w="2800" w:type="dxa"/>
            <w:vAlign w:val="center"/>
          </w:tcPr>
          <w:p>
            <w:pPr>
              <w:spacing w:before="20" w:after="20"/>
            </w:pPr>
            <w:r>
              <w:t xml:space="preserve">Langues disponibles</w:t>
            </w:r>
          </w:p>
        </w:tc>
        <w:tc>
          <w:tcPr>
            <w:tcW w:w="6500" w:type="dxa"/>
            <w:vAlign w:val="center"/>
          </w:tcPr>
          <w:p>
            <w:pPr>
              <w:spacing w:before="20" w:after="20"/>
            </w:pPr>
            <w:r>
              <w:t xml:space="preserve">FR / EN / ES / AR (avec support RTL pour l'arabe)</w:t>
            </w:r>
          </w:p>
        </w:tc>
      </w:tr>
      <w:tr>
        <w:tc>
          <w:tcPr>
            <w:tcW w:w="2800" w:type="dxa"/>
            <w:shd w:val="clear" w:color="auto" w:fill="F5F3EF"/>
            <w:vAlign w:val="center"/>
          </w:tcPr>
          <w:p>
            <w:pPr>
              <w:spacing w:before="20" w:after="20"/>
            </w:pPr>
            <w:r>
              <w:t xml:space="preserve">Email de contact</w:t>
            </w:r>
          </w:p>
        </w:tc>
        <w:tc>
          <w:tcPr>
            <w:tcW w:w="6500" w:type="dxa"/>
            <w:shd w:val="clear" w:color="auto" w:fill="F5F3EF"/>
            <w:vAlign w:val="center"/>
          </w:tcPr>
          <w:p>
            <w:pPr>
              <w:spacing w:before="20" w:after="20"/>
            </w:pPr>
            <w:r>
              <w:t xml:space="preserve">contact@harasadham.ma (configurable)</w:t>
            </w:r>
          </w:p>
        </w:tc>
      </w:tr>
      <w:tr>
        <w:tc>
          <w:tcPr>
            <w:tcW w:w="2800" w:type="dxa"/>
            <w:vAlign w:val="center"/>
          </w:tcPr>
          <w:p>
            <w:pPr>
              <w:spacing w:before="20" w:after="20"/>
            </w:pPr>
            <w:r>
              <w:t xml:space="preserve">Horaires</w:t>
            </w:r>
          </w:p>
        </w:tc>
        <w:tc>
          <w:tcPr>
            <w:tcW w:w="6500" w:type="dxa"/>
            <w:vAlign w:val="center"/>
          </w:tcPr>
          <w:p>
            <w:pPr>
              <w:spacing w:before="20" w:after="20"/>
            </w:pPr>
            <w:r>
              <w:t xml:space="preserve">Configurables depuis l'admin</w:t>
            </w:r>
          </w:p>
        </w:tc>
      </w:tr>
    </w:tbl>
    <w:p/>
    <w:p>
      <w:pPr>
        <w:pStyle w:val="Heading2"/>
      </w:pPr>
      <w:r>
        <w:t xml:space="preserve">1.2 Objectifs fonctionnels</w:t>
      </w:r>
    </w:p>
    <w:p>
      <w:pPr>
        <w:pStyle w:val="ListParagraph"/>
        <w:numPr>
          <w:ilvl w:val="0"/>
          <w:numId w:val="1"/>
        </w:numPr>
      </w:pPr>
      <w:r>
        <w:t xml:space="preserve">Présenter le haras et la race Barbe (histoire, classement UNESCO, Tbourida)</w:t>
      </w:r>
    </w:p>
    <w:p>
      <w:pPr>
        <w:pStyle w:val="ListParagraph"/>
        <w:numPr>
          <w:ilvl w:val="0"/>
          <w:numId w:val="1"/>
        </w:numPr>
      </w:pPr>
      <w:r>
        <w:t xml:space="preserve">Gérer un catalogue de chevaux avec filtres (sexe, discipline), recherche et fiche détaillée</w:t>
      </w:r>
    </w:p>
    <w:p>
      <w:pPr>
        <w:pStyle w:val="ListParagraph"/>
        <w:numPr>
          <w:ilvl w:val="0"/>
          <w:numId w:val="1"/>
        </w:numPr>
      </w:pPr>
      <w:r>
        <w:t xml:space="preserve">Gérer un catalogue d'étalons avec fiche dédiée et page par étalon</w:t>
      </w:r>
    </w:p>
    <w:p>
      <w:pPr>
        <w:pStyle w:val="ListParagraph"/>
        <w:numPr>
          <w:ilvl w:val="0"/>
          <w:numId w:val="1"/>
        </w:numPr>
      </w:pPr>
      <w:r>
        <w:t xml:space="preserve">Détailler les prestations du haras (sections et photos configurables)</w:t>
      </w:r>
    </w:p>
    <w:p>
      <w:pPr>
        <w:pStyle w:val="ListParagraph"/>
        <w:numPr>
          <w:ilvl w:val="0"/>
          <w:numId w:val="1"/>
        </w:numPr>
      </w:pPr>
      <w:r>
        <w:t xml:space="preserve">Publier actualités, événements et offres d'emploi</w:t>
      </w:r>
    </w:p>
    <w:p>
      <w:pPr>
        <w:pStyle w:val="ListParagraph"/>
        <w:numPr>
          <w:ilvl w:val="0"/>
          <w:numId w:val="1"/>
        </w:numPr>
      </w:pPr>
      <w:r>
        <w:t xml:space="preserve">Galerie photos avec filtrage par catégorie (catégories traduisibles) et lightbox</w:t>
      </w:r>
    </w:p>
    <w:p>
      <w:pPr>
        <w:pStyle w:val="ListParagraph"/>
        <w:numPr>
          <w:ilvl w:val="0"/>
          <w:numId w:val="1"/>
        </w:numPr>
      </w:pPr>
      <w:r>
        <w:t xml:space="preserve">Formulaire de contact avec sélection d'indicatif pays et anti-spam</w:t>
      </w:r>
    </w:p>
    <w:p>
      <w:pPr>
        <w:pStyle w:val="ListParagraph"/>
        <w:numPr>
          <w:ilvl w:val="0"/>
          <w:numId w:val="1"/>
        </w:numPr>
      </w:pPr>
      <w:r>
        <w:t xml:space="preserve">Édition complète du contenu et des photos via l'espace d'administration</w:t>
      </w:r>
    </w:p>
    <w:p>
      <w:pPr>
        <w:pStyle w:val="ListParagraph"/>
        <w:numPr>
          <w:ilvl w:val="0"/>
          <w:numId w:val="1"/>
        </w:numPr>
      </w:pPr>
      <w:r>
        <w:t xml:space="preserve">Site multilingue FR / EN / ES / AR commutable en temps réel</w:t>
      </w:r>
    </w:p>
    <w:p>
      <w:pPr>
        <w:pStyle w:val="ListParagraph"/>
        <w:numPr>
          <w:ilvl w:val="0"/>
          <w:numId w:val="1"/>
        </w:numPr>
      </w:pPr>
      <w:r>
        <w:t xml:space="preserve">Export des données du site au format CSV / Excel</w:t>
      </w:r>
    </w:p>
    <w:p>
      <w:pPr>
        <w:pStyle w:val="Heading1"/>
      </w:pPr>
      <w:r>
        <w:t xml:space="preserve">2. Architecture technique</w:t>
      </w:r>
    </w:p>
    <w:p>
      <w:pPr>
        <w:pStyle w:val="Heading2"/>
      </w:pPr>
      <w:r>
        <w:t xml:space="preserve">2.1 Stack technologique</w:t>
      </w:r>
    </w:p>
    <w:tbl>
      <w:tblPr>
        <w:tblStyle w:val="TableGrid"/>
        <w:tblW w:w="0" w:type="auto"/>
        <w:tblLook w:val="04A0" w:firstRow="1" w:lastRow="0" w:firstColumn="1" w:lastColumn="0" w:noHBand="0" w:noVBand="1"/>
      </w:tblPr>
      <w:tblGrid>
        <w:gridCol w:w="3200"/>
        <w:gridCol w:w="6100"/>
      </w:tblGrid>
      <w:tr>
        <w:tc>
          <w:tcPr>
            <w:tcW w:w="3200" w:type="dxa"/>
            <w:shd w:val="clear" w:color="auto" w:fill="B8943A"/>
            <w:vAlign w:val="center"/>
          </w:tcPr>
          <w:p>
            <w:pPr>
              <w:spacing w:before="20" w:after="20"/>
            </w:pPr>
            <w:r>
              <w:rPr>
                <w:b/>
                <w:color w:val="FFFFFF"/>
              </w:rPr>
              <w:t xml:space="preserve">Technologie</w:t>
            </w:r>
          </w:p>
        </w:tc>
        <w:tc>
          <w:tcPr>
            <w:tcW w:w="6100" w:type="dxa"/>
            <w:shd w:val="clear" w:color="auto" w:fill="B8943A"/>
            <w:vAlign w:val="center"/>
          </w:tcPr>
          <w:p>
            <w:pPr>
              <w:spacing w:before="20" w:after="20"/>
            </w:pPr>
            <w:r>
              <w:rPr>
                <w:b/>
                <w:color w:val="FFFFFF"/>
              </w:rPr>
              <w:t xml:space="preserve">Rôle</w:t>
            </w:r>
          </w:p>
        </w:tc>
      </w:tr>
      <w:tr>
        <w:tc>
          <w:tcPr>
            <w:tcW w:w="3200" w:type="dxa"/>
            <w:vAlign w:val="center"/>
          </w:tcPr>
          <w:p>
            <w:pPr>
              <w:spacing w:before="20" w:after="20"/>
            </w:pPr>
            <w:r>
              <w:t xml:space="preserve">Next.js 16 (App Router)</w:t>
            </w:r>
          </w:p>
        </w:tc>
        <w:tc>
          <w:tcPr>
            <w:tcW w:w="6100" w:type="dxa"/>
            <w:vAlign w:val="center"/>
          </w:tcPr>
          <w:p>
            <w:pPr>
              <w:spacing w:before="20" w:after="20"/>
            </w:pPr>
            <w:r>
              <w:t xml:space="preserve">Framework React — routage, rendu serveur, routes API</w:t>
            </w:r>
          </w:p>
        </w:tc>
      </w:tr>
      <w:tr>
        <w:tc>
          <w:tcPr>
            <w:tcW w:w="3200" w:type="dxa"/>
            <w:shd w:val="clear" w:color="auto" w:fill="F5F3EF"/>
            <w:vAlign w:val="center"/>
          </w:tcPr>
          <w:p>
            <w:pPr>
              <w:spacing w:before="20" w:after="20"/>
            </w:pPr>
            <w:r>
              <w:t xml:space="preserve">React 19</w:t>
            </w:r>
          </w:p>
        </w:tc>
        <w:tc>
          <w:tcPr>
            <w:tcW w:w="6100" w:type="dxa"/>
            <w:shd w:val="clear" w:color="auto" w:fill="F5F3EF"/>
            <w:vAlign w:val="center"/>
          </w:tcPr>
          <w:p>
            <w:pPr>
              <w:spacing w:before="20" w:after="20"/>
            </w:pPr>
            <w:r>
              <w:t xml:space="preserve">Composants d'interface (client et serveur)</w:t>
            </w:r>
          </w:p>
        </w:tc>
      </w:tr>
      <w:tr>
        <w:tc>
          <w:tcPr>
            <w:tcW w:w="3200" w:type="dxa"/>
            <w:vAlign w:val="center"/>
          </w:tcPr>
          <w:p>
            <w:pPr>
              <w:spacing w:before="20" w:after="20"/>
            </w:pPr>
            <w:r>
              <w:t xml:space="preserve">TypeScript</w:t>
            </w:r>
          </w:p>
        </w:tc>
        <w:tc>
          <w:tcPr>
            <w:tcW w:w="6100" w:type="dxa"/>
            <w:vAlign w:val="center"/>
          </w:tcPr>
          <w:p>
            <w:pPr>
              <w:spacing w:before="20" w:after="20"/>
            </w:pPr>
            <w:r>
              <w:t xml:space="preserve">Typage statique de tout le code</w:t>
            </w:r>
          </w:p>
        </w:tc>
      </w:tr>
      <w:tr>
        <w:tc>
          <w:tcPr>
            <w:tcW w:w="3200" w:type="dxa"/>
            <w:shd w:val="clear" w:color="auto" w:fill="F5F3EF"/>
            <w:vAlign w:val="center"/>
          </w:tcPr>
          <w:p>
            <w:pPr>
              <w:spacing w:before="20" w:after="20"/>
            </w:pPr>
            <w:r>
              <w:t xml:space="preserve">Supabase (PostgreSQL)</w:t>
            </w:r>
          </w:p>
        </w:tc>
        <w:tc>
          <w:tcPr>
            <w:tcW w:w="6100" w:type="dxa"/>
            <w:shd w:val="clear" w:color="auto" w:fill="F5F3EF"/>
            <w:vAlign w:val="center"/>
          </w:tcPr>
          <w:p>
            <w:pPr>
              <w:spacing w:before="20" w:after="20"/>
            </w:pPr>
            <w:r>
              <w:t xml:space="preserve">Base de données, sécurité par lignes (RLS), stockage de fichiers</w:t>
            </w:r>
          </w:p>
        </w:tc>
      </w:tr>
      <w:tr>
        <w:tc>
          <w:tcPr>
            <w:tcW w:w="3200" w:type="dxa"/>
            <w:vAlign w:val="center"/>
          </w:tcPr>
          <w:p>
            <w:pPr>
              <w:spacing w:before="20" w:after="20"/>
            </w:pPr>
            <w:r>
              <w:t xml:space="preserve">Cloudinary</w:t>
            </w:r>
          </w:p>
        </w:tc>
        <w:tc>
          <w:tcPr>
            <w:tcW w:w="6100" w:type="dxa"/>
            <w:vAlign w:val="center"/>
          </w:tcPr>
          <w:p>
            <w:pPr>
              <w:spacing w:before="20" w:after="20"/>
            </w:pPr>
            <w:r>
              <w:t xml:space="preserve">Hébergement et optimisation des images (upload signé côté serveur)</w:t>
            </w:r>
          </w:p>
        </w:tc>
      </w:tr>
      <w:tr>
        <w:tc>
          <w:tcPr>
            <w:tcW w:w="3200" w:type="dxa"/>
            <w:shd w:val="clear" w:color="auto" w:fill="F5F3EF"/>
            <w:vAlign w:val="center"/>
          </w:tcPr>
          <w:p>
            <w:pPr>
              <w:spacing w:before="20" w:after="20"/>
            </w:pPr>
            <w:r>
              <w:t xml:space="preserve">Upstash Redis</w:t>
            </w:r>
          </w:p>
        </w:tc>
        <w:tc>
          <w:tcPr>
            <w:tcW w:w="6100" w:type="dxa"/>
            <w:shd w:val="clear" w:color="auto" w:fill="F5F3EF"/>
            <w:vAlign w:val="center"/>
          </w:tcPr>
          <w:p>
            <w:pPr>
              <w:spacing w:before="20" w:after="20"/>
            </w:pPr>
            <w:r>
              <w:t xml:space="preserve">Limitation de débit (rate limiting) sur l'authentification et le contact</w:t>
            </w:r>
          </w:p>
        </w:tc>
      </w:tr>
      <w:tr>
        <w:tc>
          <w:tcPr>
            <w:tcW w:w="3200" w:type="dxa"/>
            <w:vAlign w:val="center"/>
          </w:tcPr>
          <w:p>
            <w:pPr>
              <w:spacing w:before="20" w:after="20"/>
            </w:pPr>
            <w:r>
              <w:t xml:space="preserve">Resend</w:t>
            </w:r>
          </w:p>
        </w:tc>
        <w:tc>
          <w:tcPr>
            <w:tcW w:w="6100" w:type="dxa"/>
            <w:vAlign w:val="center"/>
          </w:tcPr>
          <w:p>
            <w:pPr>
              <w:spacing w:before="20" w:after="20"/>
            </w:pPr>
            <w:r>
              <w:t xml:space="preserve">Envoi des emails du formulaire de contact</w:t>
            </w:r>
          </w:p>
        </w:tc>
      </w:tr>
      <w:tr>
        <w:tc>
          <w:tcPr>
            <w:tcW w:w="3200" w:type="dxa"/>
            <w:shd w:val="clear" w:color="auto" w:fill="F5F3EF"/>
            <w:vAlign w:val="center"/>
          </w:tcPr>
          <w:p>
            <w:pPr>
              <w:spacing w:before="20" w:after="20"/>
            </w:pPr>
            <w:r>
              <w:t xml:space="preserve">Vercel</w:t>
            </w:r>
          </w:p>
        </w:tc>
        <w:tc>
          <w:tcPr>
            <w:tcW w:w="6100" w:type="dxa"/>
            <w:shd w:val="clear" w:color="auto" w:fill="F5F3EF"/>
            <w:vAlign w:val="center"/>
          </w:tcPr>
          <w:p>
            <w:pPr>
              <w:spacing w:before="20" w:after="20"/>
            </w:pPr>
            <w:r>
              <w:t xml:space="preserve">Hébergement, déploiement continu, CDN, Analytics</w:t>
            </w:r>
          </w:p>
        </w:tc>
      </w:tr>
      <w:tr>
        <w:tc>
          <w:tcPr>
            <w:tcW w:w="3200" w:type="dxa"/>
            <w:vAlign w:val="center"/>
          </w:tcPr>
          <w:p>
            <w:pPr>
              <w:spacing w:before="20" w:after="20"/>
            </w:pPr>
            <w:r>
              <w:t xml:space="preserve">Vercel Analytics</w:t>
            </w:r>
          </w:p>
        </w:tc>
        <w:tc>
          <w:tcPr>
            <w:tcW w:w="6100" w:type="dxa"/>
            <w:vAlign w:val="center"/>
          </w:tcPr>
          <w:p>
            <w:pPr>
              <w:spacing w:before="20" w:after="20"/>
            </w:pPr>
            <w:r>
              <w:t xml:space="preserve">Statistiques de fréquentation (sans cookies)</w:t>
            </w:r>
          </w:p>
        </w:tc>
      </w:tr>
      <w:tr>
        <w:tc>
          <w:tcPr>
            <w:tcW w:w="3200" w:type="dxa"/>
            <w:shd w:val="clear" w:color="auto" w:fill="F5F3EF"/>
            <w:vAlign w:val="center"/>
          </w:tcPr>
          <w:p>
            <w:pPr>
              <w:spacing w:before="20" w:after="20"/>
            </w:pPr>
            <w:r>
              <w:t xml:space="preserve">Google Fonts</w:t>
            </w:r>
          </w:p>
        </w:tc>
        <w:tc>
          <w:tcPr>
            <w:tcW w:w="6100" w:type="dxa"/>
            <w:shd w:val="clear" w:color="auto" w:fill="F5F3EF"/>
            <w:vAlign w:val="center"/>
          </w:tcPr>
          <w:p>
            <w:pPr>
              <w:spacing w:before="20" w:after="20"/>
            </w:pPr>
            <w:r>
              <w:t xml:space="preserve">Noto Serif, Plus Jakarta Sans, Noto Sans Arabic, Material Symbols</w:t>
            </w:r>
          </w:p>
        </w:tc>
      </w:tr>
      <w:tr>
        <w:tc>
          <w:tcPr>
            <w:tcW w:w="3200" w:type="dxa"/>
            <w:vAlign w:val="center"/>
          </w:tcPr>
          <w:p>
            <w:pPr>
              <w:spacing w:before="20" w:after="20"/>
            </w:pPr>
            <w:r>
              <w:t xml:space="preserve">OpenStreetMap</w:t>
            </w:r>
          </w:p>
        </w:tc>
        <w:tc>
          <w:tcPr>
            <w:tcW w:w="6100" w:type="dxa"/>
            <w:vAlign w:val="center"/>
          </w:tcPr>
          <w:p>
            <w:pPr>
              <w:spacing w:before="20" w:after="20"/>
            </w:pPr>
            <w:r>
              <w:t xml:space="preserve">Carte de localisation du domaine (embed gratuit, sans clé API)</w:t>
            </w:r>
          </w:p>
        </w:tc>
      </w:tr>
    </w:tbl>
    <w:p/>
    <w:p>
      <w:pPr>
        <w:pStyle w:val="Heading2"/>
      </w:pPr>
      <w:r>
        <w:t xml:space="preserve">2.2 Structure des dossiers</w:t>
      </w:r>
    </w:p>
    <w:p>
      <w:r>
        <w:t xml:space="preserve">Le code source est organisé selon les conventions du App Router de Next.js :</w:t>
      </w:r>
    </w:p>
    <w:tbl>
      <w:tblPr>
        <w:tblStyle w:val="TableGrid"/>
        <w:tblW w:w="0" w:type="auto"/>
        <w:tblLook w:val="04A0" w:firstRow="1" w:lastRow="0" w:firstColumn="1" w:lastColumn="0" w:noHBand="0" w:noVBand="1"/>
      </w:tblPr>
      <w:tblGrid>
        <w:gridCol w:w="2800"/>
        <w:gridCol w:w="6500"/>
      </w:tblGrid>
      <w:tr>
        <w:tc>
          <w:tcPr>
            <w:tcW w:w="2800" w:type="dxa"/>
            <w:shd w:val="clear" w:color="auto" w:fill="B8943A"/>
            <w:vAlign w:val="center"/>
          </w:tcPr>
          <w:p>
            <w:pPr>
              <w:spacing w:before="20" w:after="20"/>
            </w:pPr>
            <w:r>
              <w:rPr>
                <w:b/>
                <w:color w:val="FFFFFF"/>
              </w:rPr>
              <w:t xml:space="preserve">Chemin</w:t>
            </w:r>
          </w:p>
        </w:tc>
        <w:tc>
          <w:tcPr>
            <w:tcW w:w="6500" w:type="dxa"/>
            <w:shd w:val="clear" w:color="auto" w:fill="B8943A"/>
            <w:vAlign w:val="center"/>
          </w:tcPr>
          <w:p>
            <w:pPr>
              <w:spacing w:before="20" w:after="20"/>
            </w:pPr>
            <w:r>
              <w:rPr>
                <w:b/>
                <w:color w:val="FFFFFF"/>
              </w:rPr>
              <w:t xml:space="preserve">Contenu</w:t>
            </w:r>
          </w:p>
        </w:tc>
      </w:tr>
      <w:tr>
        <w:tc>
          <w:tcPr>
            <w:tcW w:w="2800" w:type="dxa"/>
            <w:vAlign w:val="center"/>
          </w:tcPr>
          <w:p>
            <w:pPr>
              <w:spacing w:before="20" w:after="20"/>
            </w:pPr>
            <w:r>
              <w:t xml:space="preserve">src/app/</w:t>
            </w:r>
          </w:p>
        </w:tc>
        <w:tc>
          <w:tcPr>
            <w:tcW w:w="6500" w:type="dxa"/>
            <w:vAlign w:val="center"/>
          </w:tcPr>
          <w:p>
            <w:pPr>
              <w:spacing w:before="20" w:after="20"/>
            </w:pPr>
            <w:r>
              <w:t xml:space="preserve">Pages publiques et espace admin (un dossier = une route)</w:t>
            </w:r>
          </w:p>
        </w:tc>
      </w:tr>
      <w:tr>
        <w:tc>
          <w:tcPr>
            <w:tcW w:w="2800" w:type="dxa"/>
            <w:shd w:val="clear" w:color="auto" w:fill="F5F3EF"/>
            <w:vAlign w:val="center"/>
          </w:tcPr>
          <w:p>
            <w:pPr>
              <w:spacing w:before="20" w:after="20"/>
            </w:pPr>
            <w:r>
              <w:t xml:space="preserve">src/app/api/</w:t>
            </w:r>
          </w:p>
        </w:tc>
        <w:tc>
          <w:tcPr>
            <w:tcW w:w="6500" w:type="dxa"/>
            <w:shd w:val="clear" w:color="auto" w:fill="F5F3EF"/>
            <w:vAlign w:val="center"/>
          </w:tcPr>
          <w:p>
            <w:pPr>
              <w:spacing w:before="20" w:after="20"/>
            </w:pPr>
            <w:r>
              <w:t xml:space="preserve">Routes API serveur (authentification, données admin, contact…)</w:t>
            </w:r>
          </w:p>
        </w:tc>
      </w:tr>
      <w:tr>
        <w:tc>
          <w:tcPr>
            <w:tcW w:w="2800" w:type="dxa"/>
            <w:vAlign w:val="center"/>
          </w:tcPr>
          <w:p>
            <w:pPr>
              <w:spacing w:before="20" w:after="20"/>
            </w:pPr>
            <w:r>
              <w:t xml:space="preserve">src/app/admin/</w:t>
            </w:r>
          </w:p>
        </w:tc>
        <w:tc>
          <w:tcPr>
            <w:tcW w:w="6500" w:type="dxa"/>
            <w:vAlign w:val="center"/>
          </w:tcPr>
          <w:p>
            <w:pPr>
              <w:spacing w:before="20" w:after="20"/>
            </w:pPr>
            <w:r>
              <w:t xml:space="preserve">Pages de l'espace d'administration</w:t>
            </w:r>
          </w:p>
        </w:tc>
      </w:tr>
      <w:tr>
        <w:tc>
          <w:tcPr>
            <w:tcW w:w="2800" w:type="dxa"/>
            <w:shd w:val="clear" w:color="auto" w:fill="F5F3EF"/>
            <w:vAlign w:val="center"/>
          </w:tcPr>
          <w:p>
            <w:pPr>
              <w:spacing w:before="20" w:after="20"/>
            </w:pPr>
            <w:r>
              <w:t xml:space="preserve">src/components/</w:t>
            </w:r>
          </w:p>
        </w:tc>
        <w:tc>
          <w:tcPr>
            <w:tcW w:w="6500" w:type="dxa"/>
            <w:shd w:val="clear" w:color="auto" w:fill="F5F3EF"/>
            <w:vAlign w:val="center"/>
          </w:tcPr>
          <w:p>
            <w:pPr>
              <w:spacing w:before="20" w:after="20"/>
            </w:pPr>
            <w:r>
              <w:t xml:space="preserve">Composants réutilisables (Nav, Footer, listes, etc.)</w:t>
            </w:r>
          </w:p>
        </w:tc>
      </w:tr>
      <w:tr>
        <w:tc>
          <w:tcPr>
            <w:tcW w:w="2800" w:type="dxa"/>
            <w:vAlign w:val="center"/>
          </w:tcPr>
          <w:p>
            <w:pPr>
              <w:spacing w:before="20" w:after="20"/>
            </w:pPr>
            <w:r>
              <w:t xml:space="preserve">src/lib/</w:t>
            </w:r>
          </w:p>
        </w:tc>
        <w:tc>
          <w:tcPr>
            <w:tcW w:w="6500" w:type="dxa"/>
            <w:vAlign w:val="center"/>
          </w:tcPr>
          <w:p>
            <w:pPr>
              <w:spacing w:before="20" w:after="20"/>
            </w:pPr>
            <w:r>
              <w:t xml:space="preserve">Logique partagée : Supabase, traductions, authentification, types</w:t>
            </w:r>
          </w:p>
        </w:tc>
      </w:tr>
      <w:tr>
        <w:tc>
          <w:tcPr>
            <w:tcW w:w="2800" w:type="dxa"/>
            <w:shd w:val="clear" w:color="auto" w:fill="F5F3EF"/>
            <w:vAlign w:val="center"/>
          </w:tcPr>
          <w:p>
            <w:pPr>
              <w:spacing w:before="20" w:after="20"/>
            </w:pPr>
            <w:r>
              <w:t xml:space="preserve">supabase/</w:t>
            </w:r>
          </w:p>
        </w:tc>
        <w:tc>
          <w:tcPr>
            <w:tcW w:w="6500" w:type="dxa"/>
            <w:shd w:val="clear" w:color="auto" w:fill="F5F3EF"/>
            <w:vAlign w:val="center"/>
          </w:tcPr>
          <w:p>
            <w:pPr>
              <w:spacing w:before="20" w:after="20"/>
            </w:pPr>
            <w:r>
              <w:t xml:space="preserve">Scripts SQL (schéma, RLS, migrations)</w:t>
            </w:r>
          </w:p>
        </w:tc>
      </w:tr>
      <w:tr>
        <w:tc>
          <w:tcPr>
            <w:tcW w:w="2800" w:type="dxa"/>
            <w:vAlign w:val="center"/>
          </w:tcPr>
          <w:p>
            <w:pPr>
              <w:spacing w:before="20" w:after="20"/>
            </w:pPr>
            <w:r>
              <w:t xml:space="preserve">middleware.ts</w:t>
            </w:r>
          </w:p>
        </w:tc>
        <w:tc>
          <w:tcPr>
            <w:tcW w:w="6500" w:type="dxa"/>
            <w:vAlign w:val="center"/>
          </w:tcPr>
          <w:p>
            <w:pPr>
              <w:spacing w:before="20" w:after="20"/>
            </w:pPr>
            <w:r>
              <w:t xml:space="preserve">Protection des routes /admin (vérification du cookie de session)</w:t>
            </w:r>
          </w:p>
        </w:tc>
      </w:tr>
      <w:tr>
        <w:tc>
          <w:tcPr>
            <w:tcW w:w="2800" w:type="dxa"/>
            <w:shd w:val="clear" w:color="auto" w:fill="F5F3EF"/>
            <w:vAlign w:val="center"/>
          </w:tcPr>
          <w:p>
            <w:pPr>
              <w:spacing w:before="20" w:after="20"/>
            </w:pPr>
            <w:r>
              <w:t xml:space="preserve">next.config.ts</w:t>
            </w:r>
          </w:p>
        </w:tc>
        <w:tc>
          <w:tcPr>
            <w:tcW w:w="6500" w:type="dxa"/>
            <w:shd w:val="clear" w:color="auto" w:fill="F5F3EF"/>
            <w:vAlign w:val="center"/>
          </w:tcPr>
          <w:p>
            <w:pPr>
              <w:spacing w:before="20" w:after="20"/>
            </w:pPr>
            <w:r>
              <w:t xml:space="preserve">Configuration Next.js + en-têtes de sécurité (CSP, etc.)</w:t>
            </w:r>
          </w:p>
        </w:tc>
      </w:tr>
    </w:tbl>
    <w:p/>
    <w:p>
      <w:pPr>
        <w:pStyle w:val="Heading2"/>
      </w:pPr>
      <w:r>
        <w:t xml:space="preserve">2.3 Rendu et navigation</w:t>
      </w:r>
    </w:p>
    <w:p>
      <w:r>
        <w:t xml:space="preserve">Contrairement à l'ancienne version (un seul fichier HTML), chaque page est désormais une route distincte servie par Next.js. La navigation utilise le routeur intégré (composant Link), avec préchargement automatique. Les données sont chargées depuis Supabase soit côté serveur, soit côté client selon les besoins de la page.</w:t>
      </w:r>
    </w:p>
    <w:p>
      <w:pPr>
        <w:pStyle w:val="Heading1"/>
      </w:pPr>
      <w:r>
        <w:t xml:space="preserve">3. Base de données (Supabase)</w:t>
      </w:r>
    </w:p>
    <w:p>
      <w:pPr>
        <w:pStyle w:val="Heading2"/>
      </w:pPr>
      <w:r>
        <w:t xml:space="preserve">3.1 Tables principales</w:t>
      </w:r>
    </w:p>
    <w:tbl>
      <w:tblPr>
        <w:tblStyle w:val="TableGrid"/>
        <w:tblW w:w="0" w:type="auto"/>
        <w:tblLook w:val="04A0" w:firstRow="1" w:lastRow="0" w:firstColumn="1" w:lastColumn="0" w:noHBand="0" w:noVBand="1"/>
      </w:tblPr>
      <w:tblGrid>
        <w:gridCol w:w="2200"/>
        <w:gridCol w:w="7100"/>
      </w:tblGrid>
      <w:tr>
        <w:tc>
          <w:tcPr>
            <w:tcW w:w="2200" w:type="dxa"/>
            <w:shd w:val="clear" w:color="auto" w:fill="B8943A"/>
            <w:vAlign w:val="center"/>
          </w:tcPr>
          <w:p>
            <w:pPr>
              <w:spacing w:before="20" w:after="20"/>
            </w:pPr>
            <w:r>
              <w:rPr>
                <w:b/>
                <w:color w:val="FFFFFF"/>
              </w:rPr>
              <w:t xml:space="preserve">Table</w:t>
            </w:r>
          </w:p>
        </w:tc>
        <w:tc>
          <w:tcPr>
            <w:tcW w:w="7100" w:type="dxa"/>
            <w:shd w:val="clear" w:color="auto" w:fill="B8943A"/>
            <w:vAlign w:val="center"/>
          </w:tcPr>
          <w:p>
            <w:pPr>
              <w:spacing w:before="20" w:after="20"/>
            </w:pPr>
            <w:r>
              <w:rPr>
                <w:b/>
                <w:color w:val="FFFFFF"/>
              </w:rPr>
              <w:t xml:space="preserve">Contenu</w:t>
            </w:r>
          </w:p>
        </w:tc>
      </w:tr>
      <w:tr>
        <w:tc>
          <w:tcPr>
            <w:tcW w:w="2200" w:type="dxa"/>
            <w:vAlign w:val="center"/>
          </w:tcPr>
          <w:p>
            <w:pPr>
              <w:spacing w:before="20" w:after="20"/>
            </w:pPr>
            <w:r>
              <w:t xml:space="preserve">chevaux</w:t>
            </w:r>
          </w:p>
        </w:tc>
        <w:tc>
          <w:tcPr>
            <w:tcW w:w="7100" w:type="dxa"/>
            <w:vAlign w:val="center"/>
          </w:tcPr>
          <w:p>
            <w:pPr>
              <w:spacing w:before="20" w:after="20"/>
            </w:pPr>
            <w:r>
              <w:t xml:space="preserve">Catalogue des chevaux (nom, race, sexe, discipline, photos, prix…)</w:t>
            </w:r>
          </w:p>
        </w:tc>
      </w:tr>
      <w:tr>
        <w:tc>
          <w:tcPr>
            <w:tcW w:w="2200" w:type="dxa"/>
            <w:shd w:val="clear" w:color="auto" w:fill="F5F3EF"/>
            <w:vAlign w:val="center"/>
          </w:tcPr>
          <w:p>
            <w:pPr>
              <w:spacing w:before="20" w:after="20"/>
            </w:pPr>
            <w:r>
              <w:t xml:space="preserve">etalons</w:t>
            </w:r>
          </w:p>
        </w:tc>
        <w:tc>
          <w:tcPr>
            <w:tcW w:w="7100" w:type="dxa"/>
            <w:shd w:val="clear" w:color="auto" w:fill="F5F3EF"/>
            <w:vAlign w:val="center"/>
          </w:tcPr>
          <w:p>
            <w:pPr>
              <w:spacing w:before="20" w:after="20"/>
            </w:pPr>
            <w:r>
              <w:t xml:space="preserve">Catalogue des étalons reproducteurs</w:t>
            </w:r>
          </w:p>
        </w:tc>
      </w:tr>
      <w:tr>
        <w:tc>
          <w:tcPr>
            <w:tcW w:w="2200" w:type="dxa"/>
            <w:vAlign w:val="center"/>
          </w:tcPr>
          <w:p>
            <w:pPr>
              <w:spacing w:before="20" w:after="20"/>
            </w:pPr>
            <w:r>
              <w:t xml:space="preserve">evenements</w:t>
            </w:r>
          </w:p>
        </w:tc>
        <w:tc>
          <w:tcPr>
            <w:tcW w:w="7100" w:type="dxa"/>
            <w:vAlign w:val="center"/>
          </w:tcPr>
          <w:p>
            <w:pPr>
              <w:spacing w:before="20" w:after="20"/>
            </w:pPr>
            <w:r>
              <w:t xml:space="preserve">Agenda des événements</w:t>
            </w:r>
          </w:p>
        </w:tc>
      </w:tr>
      <w:tr>
        <w:tc>
          <w:tcPr>
            <w:tcW w:w="2200" w:type="dxa"/>
            <w:shd w:val="clear" w:color="auto" w:fill="F5F3EF"/>
            <w:vAlign w:val="center"/>
          </w:tcPr>
          <w:p>
            <w:pPr>
              <w:spacing w:before="20" w:after="20"/>
            </w:pPr>
            <w:r>
              <w:t xml:space="preserve">actualites</w:t>
            </w:r>
          </w:p>
        </w:tc>
        <w:tc>
          <w:tcPr>
            <w:tcW w:w="7100" w:type="dxa"/>
            <w:shd w:val="clear" w:color="auto" w:fill="F5F3EF"/>
            <w:vAlign w:val="center"/>
          </w:tcPr>
          <w:p>
            <w:pPr>
              <w:spacing w:before="20" w:after="20"/>
            </w:pPr>
            <w:r>
              <w:t xml:space="preserve">Articles d'actualité (avec champs traduits EN/ES/AR)</w:t>
            </w:r>
          </w:p>
        </w:tc>
      </w:tr>
      <w:tr>
        <w:tc>
          <w:tcPr>
            <w:tcW w:w="2200" w:type="dxa"/>
            <w:vAlign w:val="center"/>
          </w:tcPr>
          <w:p>
            <w:pPr>
              <w:spacing w:before="20" w:after="20"/>
            </w:pPr>
            <w:r>
              <w:t xml:space="preserve">offres</w:t>
            </w:r>
          </w:p>
        </w:tc>
        <w:tc>
          <w:tcPr>
            <w:tcW w:w="7100" w:type="dxa"/>
            <w:vAlign w:val="center"/>
          </w:tcPr>
          <w:p>
            <w:pPr>
              <w:spacing w:before="20" w:after="20"/>
            </w:pPr>
            <w:r>
              <w:t xml:space="preserve">Offres d'emploi</w:t>
            </w:r>
          </w:p>
        </w:tc>
      </w:tr>
      <w:tr>
        <w:tc>
          <w:tcPr>
            <w:tcW w:w="2200" w:type="dxa"/>
            <w:shd w:val="clear" w:color="auto" w:fill="F5F3EF"/>
            <w:vAlign w:val="center"/>
          </w:tcPr>
          <w:p>
            <w:pPr>
              <w:spacing w:before="20" w:after="20"/>
            </w:pPr>
            <w:r>
              <w:t xml:space="preserve">galerie</w:t>
            </w:r>
          </w:p>
        </w:tc>
        <w:tc>
          <w:tcPr>
            <w:tcW w:w="7100" w:type="dxa"/>
            <w:shd w:val="clear" w:color="auto" w:fill="F5F3EF"/>
            <w:vAlign w:val="center"/>
          </w:tcPr>
          <w:p>
            <w:pPr>
              <w:spacing w:before="20" w:after="20"/>
            </w:pPr>
            <w:r>
              <w:t xml:space="preserve">Photos du domaine (catégorie traduisible FR/EN/ES/AR)</w:t>
            </w:r>
          </w:p>
        </w:tc>
      </w:tr>
      <w:tr>
        <w:tc>
          <w:tcPr>
            <w:tcW w:w="2200" w:type="dxa"/>
            <w:vAlign w:val="center"/>
          </w:tcPr>
          <w:p>
            <w:pPr>
              <w:spacing w:before="20" w:after="20"/>
            </w:pPr>
            <w:r>
              <w:t xml:space="preserve">config</w:t>
            </w:r>
          </w:p>
        </w:tc>
        <w:tc>
          <w:tcPr>
            <w:tcW w:w="7100" w:type="dxa"/>
            <w:vAlign w:val="center"/>
          </w:tcPr>
          <w:p>
            <w:pPr>
              <w:spacing w:before="20" w:after="20"/>
            </w:pPr>
            <w:r>
              <w:t xml:space="preserve">Paires clé/valeur : coordonnées, réseaux sociaux, statistiques, hash du mot de passe admin</w:t>
            </w:r>
          </w:p>
        </w:tc>
      </w:tr>
      <w:tr>
        <w:tc>
          <w:tcPr>
            <w:tcW w:w="2200" w:type="dxa"/>
            <w:shd w:val="clear" w:color="auto" w:fill="F5F3EF"/>
            <w:vAlign w:val="center"/>
          </w:tcPr>
          <w:p>
            <w:pPr>
              <w:spacing w:before="20" w:after="20"/>
            </w:pPr>
            <w:r>
              <w:t xml:space="preserve">pages</w:t>
            </w:r>
          </w:p>
        </w:tc>
        <w:tc>
          <w:tcPr>
            <w:tcW w:w="7100" w:type="dxa"/>
            <w:shd w:val="clear" w:color="auto" w:fill="F5F3EF"/>
            <w:vAlign w:val="center"/>
          </w:tcPr>
          <w:p>
            <w:pPr>
              <w:spacing w:before="20" w:after="20"/>
            </w:pPr>
            <w:r>
              <w:t xml:space="preserve">Activation/désactivation et ordre des pages dans la navigation</w:t>
            </w:r>
          </w:p>
        </w:tc>
      </w:tr>
      <w:tr>
        <w:tc>
          <w:tcPr>
            <w:tcW w:w="2200" w:type="dxa"/>
            <w:vAlign w:val="center"/>
          </w:tcPr>
          <w:p>
            <w:pPr>
              <w:spacing w:before="20" w:after="20"/>
            </w:pPr>
            <w:r>
              <w:t xml:space="preserve">sections</w:t>
            </w:r>
          </w:p>
        </w:tc>
        <w:tc>
          <w:tcPr>
            <w:tcW w:w="7100" w:type="dxa"/>
            <w:vAlign w:val="center"/>
          </w:tcPr>
          <w:p>
            <w:pPr>
              <w:spacing w:before="20" w:after="20"/>
            </w:pPr>
            <w:r>
              <w:t xml:space="preserve">Blocs de contenu éditables (prestations, etc.)</w:t>
            </w:r>
          </w:p>
        </w:tc>
      </w:tr>
    </w:tbl>
    <w:p/>
    <w:p>
      <w:pPr>
        <w:pStyle w:val="Heading2"/>
      </w:pPr>
      <w:r>
        <w:t xml:space="preserve">3.2 Sécurité au niveau des lignes (RLS)</w:t>
      </w:r>
    </w:p>
    <w:p>
      <w:r>
        <w:t xml:space="preserve">La sécurité RLS (Row Level Security) est activée sur toutes les tables. Les règles appliquées :</w:t>
      </w:r>
    </w:p>
    <w:p>
      <w:pPr>
        <w:pStyle w:val="ListParagraph"/>
        <w:numPr>
          <w:ilvl w:val="0"/>
          <w:numId w:val="1"/>
        </w:numPr>
      </w:pPr>
      <w:r>
        <w:t xml:space="preserve">Lecture publique (anon) autorisée sur les tables de contenu affichées sur le site.</w:t>
      </w:r>
    </w:p>
    <w:p>
      <w:pPr>
        <w:pStyle w:val="ListParagraph"/>
        <w:numPr>
          <w:ilvl w:val="0"/>
          <w:numId w:val="1"/>
        </w:numPr>
      </w:pPr>
      <w:r>
        <w:t xml:space="preserve">Aucune écriture autorisée pour le rôle anonyme : toute création, modification ou suppression passe obligatoirement par les routes API serveur.</w:t>
      </w:r>
    </w:p>
    <w:p>
      <w:pPr>
        <w:pStyle w:val="ListParagraph"/>
        <w:numPr>
          <w:ilvl w:val="0"/>
          <w:numId w:val="1"/>
        </w:numPr>
      </w:pPr>
      <w:r>
        <w:t xml:space="preserve">Les écritures utilisent la clé service_role (secrète, côté serveur uniquement), après vérification de l'authentification administrateur.</w:t>
      </w:r>
    </w:p>
    <w:p>
      <w:pPr>
        <w:pStyle w:val="ListParagraph"/>
        <w:numPr>
          <w:ilvl w:val="0"/>
          <w:numId w:val="1"/>
        </w:numPr>
      </w:pPr>
      <w:r>
        <w:t xml:space="preserve">La table des messages de contact n'est lisible que côté serveur (service_role).</w:t>
      </w:r>
    </w:p>
    <w:p>
      <w:pPr>
        <w:pStyle w:val="Heading2"/>
      </w:pPr>
      <w:r>
        <w:t xml:space="preserve">3.3 Stockage des images</w:t>
      </w:r>
    </w:p>
    <w:p>
      <w:r>
        <w:t xml:space="preserve">Les images sont hébergées sur Cloudinary. L'upload se fait via une signature générée côté serveur (route /api/admin/cloudinary-sign) : le préréglage d'upload est en mode « Signed », ce qui empêche tout envoi non autorisé. Le bucket de stockage Supabase reste disponible en repli.</w:t>
      </w:r>
    </w:p>
    <w:p>
      <w:pPr>
        <w:pStyle w:val="Heading1"/>
      </w:pPr>
      <w:r>
        <w:t xml:space="preserve">4. Pages publiques</w:t>
      </w:r>
    </w:p>
    <w:tbl>
      <w:tblPr>
        <w:tblStyle w:val="TableGrid"/>
        <w:tblW w:w="0" w:type="auto"/>
        <w:tblLook w:val="04A0" w:firstRow="1" w:lastRow="0" w:firstColumn="1" w:lastColumn="0" w:noHBand="0" w:noVBand="1"/>
      </w:tblPr>
      <w:tblGrid>
        <w:gridCol w:w="1800"/>
        <w:gridCol w:w="2900"/>
        <w:gridCol w:w="4600"/>
      </w:tblGrid>
      <w:tr>
        <w:tc>
          <w:tcPr>
            <w:tcW w:w="1800" w:type="dxa"/>
            <w:shd w:val="clear" w:color="auto" w:fill="B8943A"/>
            <w:vAlign w:val="center"/>
          </w:tcPr>
          <w:p>
            <w:pPr>
              <w:spacing w:before="20" w:after="20"/>
            </w:pPr>
            <w:r>
              <w:rPr>
                <w:b/>
                <w:color w:val="FFFFFF"/>
              </w:rPr>
              <w:t xml:space="preserve">Route</w:t>
            </w:r>
          </w:p>
        </w:tc>
        <w:tc>
          <w:tcPr>
            <w:tcW w:w="2900" w:type="dxa"/>
            <w:shd w:val="clear" w:color="auto" w:fill="B8943A"/>
            <w:vAlign w:val="center"/>
          </w:tcPr>
          <w:p>
            <w:pPr>
              <w:spacing w:before="20" w:after="20"/>
            </w:pPr>
            <w:r>
              <w:rPr>
                <w:b/>
                <w:color w:val="FFFFFF"/>
              </w:rPr>
              <w:t xml:space="preserve">Fichier</w:t>
            </w:r>
          </w:p>
        </w:tc>
        <w:tc>
          <w:tcPr>
            <w:tcW w:w="4600" w:type="dxa"/>
            <w:shd w:val="clear" w:color="auto" w:fill="B8943A"/>
            <w:vAlign w:val="center"/>
          </w:tcPr>
          <w:p>
            <w:pPr>
              <w:spacing w:before="20" w:after="20"/>
            </w:pPr>
            <w:r>
              <w:rPr>
                <w:b/>
                <w:color w:val="FFFFFF"/>
              </w:rPr>
              <w:t xml:space="preserve">Description</w:t>
            </w:r>
          </w:p>
        </w:tc>
      </w:tr>
      <w:tr>
        <w:tc>
          <w:tcPr>
            <w:tcW w:w="1800" w:type="dxa"/>
            <w:vAlign w:val="center"/>
          </w:tcPr>
          <w:p>
            <w:pPr>
              <w:spacing w:before="20" w:after="20"/>
            </w:pPr>
            <w:r>
              <w:t xml:space="preserve">/</w:t>
            </w:r>
          </w:p>
        </w:tc>
        <w:tc>
          <w:tcPr>
            <w:tcW w:w="2900" w:type="dxa"/>
            <w:vAlign w:val="center"/>
          </w:tcPr>
          <w:p>
            <w:pPr>
              <w:spacing w:before="20" w:after="20"/>
            </w:pPr>
            <w:r>
              <w:t xml:space="preserve">app/page.tsx</w:t>
            </w:r>
          </w:p>
        </w:tc>
        <w:tc>
          <w:tcPr>
            <w:tcW w:w="4600" w:type="dxa"/>
            <w:vAlign w:val="center"/>
          </w:tcPr>
          <w:p>
            <w:pPr>
              <w:spacing w:before="20" w:after="20"/>
            </w:pPr>
            <w:r>
              <w:t xml:space="preserve">Accueil — hero, statistiques, aperçu chevaux, galerie, etc.</w:t>
            </w:r>
          </w:p>
        </w:tc>
      </w:tr>
      <w:tr>
        <w:tc>
          <w:tcPr>
            <w:tcW w:w="1800" w:type="dxa"/>
            <w:shd w:val="clear" w:color="auto" w:fill="F5F3EF"/>
            <w:vAlign w:val="center"/>
          </w:tcPr>
          <w:p>
            <w:pPr>
              <w:spacing w:before="20" w:after="20"/>
            </w:pPr>
            <w:r>
              <w:t xml:space="preserve">/chevaux</w:t>
            </w:r>
          </w:p>
        </w:tc>
        <w:tc>
          <w:tcPr>
            <w:tcW w:w="2900" w:type="dxa"/>
            <w:shd w:val="clear" w:color="auto" w:fill="F5F3EF"/>
            <w:vAlign w:val="center"/>
          </w:tcPr>
          <w:p>
            <w:pPr>
              <w:spacing w:before="20" w:after="20"/>
            </w:pPr>
            <w:r>
              <w:t xml:space="preserve">app/chevaux/page.tsx</w:t>
            </w:r>
          </w:p>
        </w:tc>
        <w:tc>
          <w:tcPr>
            <w:tcW w:w="4600" w:type="dxa"/>
            <w:shd w:val="clear" w:color="auto" w:fill="F5F3EF"/>
            <w:vAlign w:val="center"/>
          </w:tcPr>
          <w:p>
            <w:pPr>
              <w:spacing w:before="20" w:after="20"/>
            </w:pPr>
            <w:r>
              <w:t xml:space="preserve">Catalogue des chevaux avec filtres et recherche</w:t>
            </w:r>
          </w:p>
        </w:tc>
      </w:tr>
      <w:tr>
        <w:tc>
          <w:tcPr>
            <w:tcW w:w="1800" w:type="dxa"/>
            <w:vAlign w:val="center"/>
          </w:tcPr>
          <w:p>
            <w:pPr>
              <w:spacing w:before="20" w:after="20"/>
            </w:pPr>
            <w:r>
              <w:t xml:space="preserve">/etalons</w:t>
            </w:r>
          </w:p>
        </w:tc>
        <w:tc>
          <w:tcPr>
            <w:tcW w:w="2900" w:type="dxa"/>
            <w:vAlign w:val="center"/>
          </w:tcPr>
          <w:p>
            <w:pPr>
              <w:spacing w:before="20" w:after="20"/>
            </w:pPr>
            <w:r>
              <w:t xml:space="preserve">app/etalons/page.tsx</w:t>
            </w:r>
          </w:p>
        </w:tc>
        <w:tc>
          <w:tcPr>
            <w:tcW w:w="4600" w:type="dxa"/>
            <w:vAlign w:val="center"/>
          </w:tcPr>
          <w:p>
            <w:pPr>
              <w:spacing w:before="20" w:after="20"/>
            </w:pPr>
            <w:r>
              <w:t xml:space="preserve">Liste des étalons</w:t>
            </w:r>
          </w:p>
        </w:tc>
      </w:tr>
      <w:tr>
        <w:tc>
          <w:tcPr>
            <w:tcW w:w="1800" w:type="dxa"/>
            <w:shd w:val="clear" w:color="auto" w:fill="F5F3EF"/>
            <w:vAlign w:val="center"/>
          </w:tcPr>
          <w:p>
            <w:pPr>
              <w:spacing w:before="20" w:after="20"/>
            </w:pPr>
            <w:r>
              <w:t xml:space="preserve">/etalons/[id]</w:t>
            </w:r>
          </w:p>
        </w:tc>
        <w:tc>
          <w:tcPr>
            <w:tcW w:w="2900" w:type="dxa"/>
            <w:shd w:val="clear" w:color="auto" w:fill="F5F3EF"/>
            <w:vAlign w:val="center"/>
          </w:tcPr>
          <w:p>
            <w:pPr>
              <w:spacing w:before="20" w:after="20"/>
            </w:pPr>
            <w:r>
              <w:t xml:space="preserve">app/etalons/[id]/page.tsx</w:t>
            </w:r>
          </w:p>
        </w:tc>
        <w:tc>
          <w:tcPr>
            <w:tcW w:w="4600" w:type="dxa"/>
            <w:shd w:val="clear" w:color="auto" w:fill="F5F3EF"/>
            <w:vAlign w:val="center"/>
          </w:tcPr>
          <w:p>
            <w:pPr>
              <w:spacing w:before="20" w:after="20"/>
            </w:pPr>
            <w:r>
              <w:t xml:space="preserve">Fiche détaillée d'un étalon</w:t>
            </w:r>
          </w:p>
        </w:tc>
      </w:tr>
      <w:tr>
        <w:tc>
          <w:tcPr>
            <w:tcW w:w="1800" w:type="dxa"/>
            <w:vAlign w:val="center"/>
          </w:tcPr>
          <w:p>
            <w:pPr>
              <w:spacing w:before="20" w:after="20"/>
            </w:pPr>
            <w:r>
              <w:t xml:space="preserve">/prestations</w:t>
            </w:r>
          </w:p>
        </w:tc>
        <w:tc>
          <w:tcPr>
            <w:tcW w:w="2900" w:type="dxa"/>
            <w:vAlign w:val="center"/>
          </w:tcPr>
          <w:p>
            <w:pPr>
              <w:spacing w:before="20" w:after="20"/>
            </w:pPr>
            <w:r>
              <w:t xml:space="preserve">app/prestations/page.tsx</w:t>
            </w:r>
          </w:p>
        </w:tc>
        <w:tc>
          <w:tcPr>
            <w:tcW w:w="4600" w:type="dxa"/>
            <w:vAlign w:val="center"/>
          </w:tcPr>
          <w:p>
            <w:pPr>
              <w:spacing w:before="20" w:after="20"/>
            </w:pPr>
            <w:r>
              <w:t xml:space="preserve">Présentation des prestations</w:t>
            </w:r>
          </w:p>
        </w:tc>
      </w:tr>
      <w:tr>
        <w:tc>
          <w:tcPr>
            <w:tcW w:w="1800" w:type="dxa"/>
            <w:shd w:val="clear" w:color="auto" w:fill="F5F3EF"/>
            <w:vAlign w:val="center"/>
          </w:tcPr>
          <w:p>
            <w:pPr>
              <w:spacing w:before="20" w:after="20"/>
            </w:pPr>
            <w:r>
              <w:t xml:space="preserve">/galerie</w:t>
            </w:r>
          </w:p>
        </w:tc>
        <w:tc>
          <w:tcPr>
            <w:tcW w:w="2900" w:type="dxa"/>
            <w:shd w:val="clear" w:color="auto" w:fill="F5F3EF"/>
            <w:vAlign w:val="center"/>
          </w:tcPr>
          <w:p>
            <w:pPr>
              <w:spacing w:before="20" w:after="20"/>
            </w:pPr>
            <w:r>
              <w:t xml:space="preserve">app/galerie/page.tsx</w:t>
            </w:r>
          </w:p>
        </w:tc>
        <w:tc>
          <w:tcPr>
            <w:tcW w:w="4600" w:type="dxa"/>
            <w:shd w:val="clear" w:color="auto" w:fill="F5F3EF"/>
            <w:vAlign w:val="center"/>
          </w:tcPr>
          <w:p>
            <w:pPr>
              <w:spacing w:before="20" w:after="20"/>
            </w:pPr>
            <w:r>
              <w:t xml:space="preserve">Galerie photos filtrable par catégorie</w:t>
            </w:r>
          </w:p>
        </w:tc>
      </w:tr>
      <w:tr>
        <w:tc>
          <w:tcPr>
            <w:tcW w:w="1800" w:type="dxa"/>
            <w:vAlign w:val="center"/>
          </w:tcPr>
          <w:p>
            <w:pPr>
              <w:spacing w:before="20" w:after="20"/>
            </w:pPr>
            <w:r>
              <w:t xml:space="preserve">/actualites</w:t>
            </w:r>
          </w:p>
        </w:tc>
        <w:tc>
          <w:tcPr>
            <w:tcW w:w="2900" w:type="dxa"/>
            <w:vAlign w:val="center"/>
          </w:tcPr>
          <w:p>
            <w:pPr>
              <w:spacing w:before="20" w:after="20"/>
            </w:pPr>
            <w:r>
              <w:t xml:space="preserve">app/actualites/page.tsx</w:t>
            </w:r>
          </w:p>
        </w:tc>
        <w:tc>
          <w:tcPr>
            <w:tcW w:w="4600" w:type="dxa"/>
            <w:vAlign w:val="center"/>
          </w:tcPr>
          <w:p>
            <w:pPr>
              <w:spacing w:before="20" w:after="20"/>
            </w:pPr>
            <w:r>
              <w:t xml:space="preserve">Articles d'actualité</w:t>
            </w:r>
          </w:p>
        </w:tc>
      </w:tr>
      <w:tr>
        <w:tc>
          <w:tcPr>
            <w:tcW w:w="1800" w:type="dxa"/>
            <w:shd w:val="clear" w:color="auto" w:fill="F5F3EF"/>
            <w:vAlign w:val="center"/>
          </w:tcPr>
          <w:p>
            <w:pPr>
              <w:spacing w:before="20" w:after="20"/>
            </w:pPr>
            <w:r>
              <w:t xml:space="preserve">/evenements</w:t>
            </w:r>
          </w:p>
        </w:tc>
        <w:tc>
          <w:tcPr>
            <w:tcW w:w="2900" w:type="dxa"/>
            <w:shd w:val="clear" w:color="auto" w:fill="F5F3EF"/>
            <w:vAlign w:val="center"/>
          </w:tcPr>
          <w:p>
            <w:pPr>
              <w:spacing w:before="20" w:after="20"/>
            </w:pPr>
            <w:r>
              <w:t xml:space="preserve">app/evenements/page.tsx</w:t>
            </w:r>
          </w:p>
        </w:tc>
        <w:tc>
          <w:tcPr>
            <w:tcW w:w="4600" w:type="dxa"/>
            <w:shd w:val="clear" w:color="auto" w:fill="F5F3EF"/>
            <w:vAlign w:val="center"/>
          </w:tcPr>
          <w:p>
            <w:pPr>
              <w:spacing w:before="20" w:after="20"/>
            </w:pPr>
            <w:r>
              <w:t xml:space="preserve">Agenda des événements</w:t>
            </w:r>
          </w:p>
        </w:tc>
      </w:tr>
      <w:tr>
        <w:tc>
          <w:tcPr>
            <w:tcW w:w="1800" w:type="dxa"/>
            <w:vAlign w:val="center"/>
          </w:tcPr>
          <w:p>
            <w:pPr>
              <w:spacing w:before="20" w:after="20"/>
            </w:pPr>
            <w:r>
              <w:t xml:space="preserve">/histoire</w:t>
            </w:r>
          </w:p>
        </w:tc>
        <w:tc>
          <w:tcPr>
            <w:tcW w:w="2900" w:type="dxa"/>
            <w:vAlign w:val="center"/>
          </w:tcPr>
          <w:p>
            <w:pPr>
              <w:spacing w:before="20" w:after="20"/>
            </w:pPr>
            <w:r>
              <w:t xml:space="preserve">app/histoire/page.tsx</w:t>
            </w:r>
          </w:p>
        </w:tc>
        <w:tc>
          <w:tcPr>
            <w:tcW w:w="4600" w:type="dxa"/>
            <w:vAlign w:val="center"/>
          </w:tcPr>
          <w:p>
            <w:pPr>
              <w:spacing w:before="20" w:after="20"/>
            </w:pPr>
            <w:r>
              <w:t xml:space="preserve">Histoire du haras et de la race Barbe</w:t>
            </w:r>
          </w:p>
        </w:tc>
      </w:tr>
      <w:tr>
        <w:tc>
          <w:tcPr>
            <w:tcW w:w="1800" w:type="dxa"/>
            <w:shd w:val="clear" w:color="auto" w:fill="F5F3EF"/>
            <w:vAlign w:val="center"/>
          </w:tcPr>
          <w:p>
            <w:pPr>
              <w:spacing w:before="20" w:after="20"/>
            </w:pPr>
            <w:r>
              <w:t xml:space="preserve">/jobs</w:t>
            </w:r>
          </w:p>
        </w:tc>
        <w:tc>
          <w:tcPr>
            <w:tcW w:w="2900" w:type="dxa"/>
            <w:shd w:val="clear" w:color="auto" w:fill="F5F3EF"/>
            <w:vAlign w:val="center"/>
          </w:tcPr>
          <w:p>
            <w:pPr>
              <w:spacing w:before="20" w:after="20"/>
            </w:pPr>
            <w:r>
              <w:t xml:space="preserve">app/jobs/page.tsx</w:t>
            </w:r>
          </w:p>
        </w:tc>
        <w:tc>
          <w:tcPr>
            <w:tcW w:w="4600" w:type="dxa"/>
            <w:shd w:val="clear" w:color="auto" w:fill="F5F3EF"/>
            <w:vAlign w:val="center"/>
          </w:tcPr>
          <w:p>
            <w:pPr>
              <w:spacing w:before="20" w:after="20"/>
            </w:pPr>
            <w:r>
              <w:t xml:space="preserve">Offres d'emploi</w:t>
            </w:r>
          </w:p>
        </w:tc>
      </w:tr>
      <w:tr>
        <w:tc>
          <w:tcPr>
            <w:tcW w:w="1800" w:type="dxa"/>
            <w:vAlign w:val="center"/>
          </w:tcPr>
          <w:p>
            <w:pPr>
              <w:spacing w:before="20" w:after="20"/>
            </w:pPr>
            <w:r>
              <w:t xml:space="preserve">/contact</w:t>
            </w:r>
          </w:p>
        </w:tc>
        <w:tc>
          <w:tcPr>
            <w:tcW w:w="2900" w:type="dxa"/>
            <w:vAlign w:val="center"/>
          </w:tcPr>
          <w:p>
            <w:pPr>
              <w:spacing w:before="20" w:after="20"/>
            </w:pPr>
            <w:r>
              <w:t xml:space="preserve">app/contact/page.tsx</w:t>
            </w:r>
          </w:p>
        </w:tc>
        <w:tc>
          <w:tcPr>
            <w:tcW w:w="4600" w:type="dxa"/>
            <w:vAlign w:val="center"/>
          </w:tcPr>
          <w:p>
            <w:pPr>
              <w:spacing w:before="20" w:after="20"/>
            </w:pPr>
            <w:r>
              <w:t xml:space="preserve">Formulaire de contact + carte du domaine</w:t>
            </w:r>
          </w:p>
        </w:tc>
      </w:tr>
    </w:tbl>
    <w:p/>
    <w:p>
      <w:pPr>
        <w:pStyle w:val="Heading1"/>
      </w:pPr>
      <w:r>
        <w:t xml:space="preserve">5. Espace d'administration</w:t>
      </w:r>
    </w:p>
    <w:p>
      <w:pPr>
        <w:pStyle w:val="Heading2"/>
      </w:pPr>
      <w:r>
        <w:t xml:space="preserve">5.1 Authentification</w:t>
      </w:r>
    </w:p>
    <w:p>
      <w:r>
        <w:t xml:space="preserve">L'accès à /admin est protégé par mot de passe. Le mécanisme :</w:t>
      </w:r>
    </w:p>
    <w:p>
      <w:pPr>
        <w:pStyle w:val="ListParagraph"/>
        <w:numPr>
          <w:ilvl w:val="0"/>
          <w:numId w:val="1"/>
        </w:numPr>
      </w:pPr>
      <w:r>
        <w:t xml:space="preserve">La connexion se fait sur /admin/login via la route API /api/admin/auth.</w:t>
      </w:r>
    </w:p>
    <w:p>
      <w:pPr>
        <w:pStyle w:val="ListParagraph"/>
        <w:numPr>
          <w:ilvl w:val="0"/>
          <w:numId w:val="1"/>
        </w:numPr>
      </w:pPr>
      <w:r>
        <w:t xml:space="preserve">Le mot de passe n'est jamais stocké en clair : un jeton dérivé (SHA-256) est calculé et déposé dans un cookie sécurisé (httpOnly, secure, sameSite=strict, 7 jours).</w:t>
      </w:r>
    </w:p>
    <w:p>
      <w:pPr>
        <w:pStyle w:val="ListParagraph"/>
        <w:numPr>
          <w:ilvl w:val="0"/>
          <w:numId w:val="1"/>
        </w:numPr>
      </w:pPr>
      <w:r>
        <w:t xml:space="preserve">Le middleware protège toutes les pages /admin ; les routes API vérifient le cookie via la fonction requireAdmin.</w:t>
      </w:r>
    </w:p>
    <w:p>
      <w:pPr>
        <w:pStyle w:val="ListParagraph"/>
        <w:numPr>
          <w:ilvl w:val="0"/>
          <w:numId w:val="1"/>
        </w:numPr>
      </w:pPr>
      <w:r>
        <w:t xml:space="preserve">Une limitation de débit (Upstash) bloque les tentatives répétées : 5 essais par tranche de 10 minutes et par adresse IP.</w:t>
      </w:r>
    </w:p>
    <w:p>
      <w:pPr>
        <w:pStyle w:val="Heading2"/>
      </w:pPr>
      <w:r>
        <w:t xml:space="preserve">5.2 Sections du tableau de bord</w:t>
      </w:r>
    </w:p>
    <w:tbl>
      <w:tblPr>
        <w:tblStyle w:val="TableGrid"/>
        <w:tblW w:w="0" w:type="auto"/>
        <w:tblLook w:val="04A0" w:firstRow="1" w:lastRow="0" w:firstColumn="1" w:lastColumn="0" w:noHBand="0" w:noVBand="1"/>
      </w:tblPr>
      <w:tblGrid>
        <w:gridCol w:w="2000"/>
        <w:gridCol w:w="2900"/>
        <w:gridCol w:w="4400"/>
      </w:tblGrid>
      <w:tr>
        <w:tc>
          <w:tcPr>
            <w:tcW w:w="2000" w:type="dxa"/>
            <w:shd w:val="clear" w:color="auto" w:fill="B8943A"/>
            <w:vAlign w:val="center"/>
          </w:tcPr>
          <w:p>
            <w:pPr>
              <w:spacing w:before="20" w:after="20"/>
            </w:pPr>
            <w:r>
              <w:rPr>
                <w:b/>
                <w:color w:val="FFFFFF"/>
              </w:rPr>
              <w:t xml:space="preserve">Section</w:t>
            </w:r>
          </w:p>
        </w:tc>
        <w:tc>
          <w:tcPr>
            <w:tcW w:w="2900" w:type="dxa"/>
            <w:shd w:val="clear" w:color="auto" w:fill="B8943A"/>
            <w:vAlign w:val="center"/>
          </w:tcPr>
          <w:p>
            <w:pPr>
              <w:spacing w:before="20" w:after="20"/>
            </w:pPr>
            <w:r>
              <w:rPr>
                <w:b/>
                <w:color w:val="FFFFFF"/>
              </w:rPr>
              <w:t xml:space="preserve">Route</w:t>
            </w:r>
          </w:p>
        </w:tc>
        <w:tc>
          <w:tcPr>
            <w:tcW w:w="4400" w:type="dxa"/>
            <w:shd w:val="clear" w:color="auto" w:fill="B8943A"/>
            <w:vAlign w:val="center"/>
          </w:tcPr>
          <w:p>
            <w:pPr>
              <w:spacing w:before="20" w:after="20"/>
            </w:pPr>
            <w:r>
              <w:rPr>
                <w:b/>
                <w:color w:val="FFFFFF"/>
              </w:rPr>
              <w:t xml:space="preserve">Rôle</w:t>
            </w:r>
          </w:p>
        </w:tc>
      </w:tr>
      <w:tr>
        <w:tc>
          <w:tcPr>
            <w:tcW w:w="2000" w:type="dxa"/>
            <w:vAlign w:val="center"/>
          </w:tcPr>
          <w:p>
            <w:pPr>
              <w:spacing w:before="20" w:after="20"/>
            </w:pPr>
            <w:r>
              <w:t xml:space="preserve">Chevaux</w:t>
            </w:r>
          </w:p>
        </w:tc>
        <w:tc>
          <w:tcPr>
            <w:tcW w:w="2900" w:type="dxa"/>
            <w:vAlign w:val="center"/>
          </w:tcPr>
          <w:p>
            <w:pPr>
              <w:spacing w:before="20" w:after="20"/>
            </w:pPr>
            <w:r>
              <w:t xml:space="preserve">/admin/chevaux</w:t>
            </w:r>
          </w:p>
        </w:tc>
        <w:tc>
          <w:tcPr>
            <w:tcW w:w="4400" w:type="dxa"/>
            <w:vAlign w:val="center"/>
          </w:tcPr>
          <w:p>
            <w:pPr>
              <w:spacing w:before="20" w:after="20"/>
            </w:pPr>
            <w:r>
              <w:t xml:space="preserve">Gérer le catalogue des chevaux</w:t>
            </w:r>
          </w:p>
        </w:tc>
      </w:tr>
      <w:tr>
        <w:tc>
          <w:tcPr>
            <w:tcW w:w="2000" w:type="dxa"/>
            <w:shd w:val="clear" w:color="auto" w:fill="F5F3EF"/>
            <w:vAlign w:val="center"/>
          </w:tcPr>
          <w:p>
            <w:pPr>
              <w:spacing w:before="20" w:after="20"/>
            </w:pPr>
            <w:r>
              <w:t xml:space="preserve">Étalons</w:t>
            </w:r>
          </w:p>
        </w:tc>
        <w:tc>
          <w:tcPr>
            <w:tcW w:w="2900" w:type="dxa"/>
            <w:shd w:val="clear" w:color="auto" w:fill="F5F3EF"/>
            <w:vAlign w:val="center"/>
          </w:tcPr>
          <w:p>
            <w:pPr>
              <w:spacing w:before="20" w:after="20"/>
            </w:pPr>
            <w:r>
              <w:t xml:space="preserve">/admin/etalons</w:t>
            </w:r>
          </w:p>
        </w:tc>
        <w:tc>
          <w:tcPr>
            <w:tcW w:w="4400" w:type="dxa"/>
            <w:shd w:val="clear" w:color="auto" w:fill="F5F3EF"/>
            <w:vAlign w:val="center"/>
          </w:tcPr>
          <w:p>
            <w:pPr>
              <w:spacing w:before="20" w:after="20"/>
            </w:pPr>
            <w:r>
              <w:t xml:space="preserve">Gérer les étalons</w:t>
            </w:r>
          </w:p>
        </w:tc>
      </w:tr>
      <w:tr>
        <w:tc>
          <w:tcPr>
            <w:tcW w:w="2000" w:type="dxa"/>
            <w:vAlign w:val="center"/>
          </w:tcPr>
          <w:p>
            <w:pPr>
              <w:spacing w:before="20" w:after="20"/>
            </w:pPr>
            <w:r>
              <w:t xml:space="preserve">Événements</w:t>
            </w:r>
          </w:p>
        </w:tc>
        <w:tc>
          <w:tcPr>
            <w:tcW w:w="2900" w:type="dxa"/>
            <w:vAlign w:val="center"/>
          </w:tcPr>
          <w:p>
            <w:pPr>
              <w:spacing w:before="20" w:after="20"/>
            </w:pPr>
            <w:r>
              <w:t xml:space="preserve">/admin/evenements</w:t>
            </w:r>
          </w:p>
        </w:tc>
        <w:tc>
          <w:tcPr>
            <w:tcW w:w="4400" w:type="dxa"/>
            <w:vAlign w:val="center"/>
          </w:tcPr>
          <w:p>
            <w:pPr>
              <w:spacing w:before="20" w:after="20"/>
            </w:pPr>
            <w:r>
              <w:t xml:space="preserve">Gérer l'agenda</w:t>
            </w:r>
          </w:p>
        </w:tc>
      </w:tr>
      <w:tr>
        <w:tc>
          <w:tcPr>
            <w:tcW w:w="2000" w:type="dxa"/>
            <w:shd w:val="clear" w:color="auto" w:fill="F5F3EF"/>
            <w:vAlign w:val="center"/>
          </w:tcPr>
          <w:p>
            <w:pPr>
              <w:spacing w:before="20" w:after="20"/>
            </w:pPr>
            <w:r>
              <w:t xml:space="preserve">Actualités</w:t>
            </w:r>
          </w:p>
        </w:tc>
        <w:tc>
          <w:tcPr>
            <w:tcW w:w="2900" w:type="dxa"/>
            <w:shd w:val="clear" w:color="auto" w:fill="F5F3EF"/>
            <w:vAlign w:val="center"/>
          </w:tcPr>
          <w:p>
            <w:pPr>
              <w:spacing w:before="20" w:after="20"/>
            </w:pPr>
            <w:r>
              <w:t xml:space="preserve">/admin/actualites</w:t>
            </w:r>
          </w:p>
        </w:tc>
        <w:tc>
          <w:tcPr>
            <w:tcW w:w="4400" w:type="dxa"/>
            <w:shd w:val="clear" w:color="auto" w:fill="F5F3EF"/>
            <w:vAlign w:val="center"/>
          </w:tcPr>
          <w:p>
            <w:pPr>
              <w:spacing w:before="20" w:after="20"/>
            </w:pPr>
            <w:r>
              <w:t xml:space="preserve">Gérer les articles (+ traductions)</w:t>
            </w:r>
          </w:p>
        </w:tc>
      </w:tr>
      <w:tr>
        <w:tc>
          <w:tcPr>
            <w:tcW w:w="2000" w:type="dxa"/>
            <w:vAlign w:val="center"/>
          </w:tcPr>
          <w:p>
            <w:pPr>
              <w:spacing w:before="20" w:after="20"/>
            </w:pPr>
            <w:r>
              <w:t xml:space="preserve">Offres</w:t>
            </w:r>
          </w:p>
        </w:tc>
        <w:tc>
          <w:tcPr>
            <w:tcW w:w="2900" w:type="dxa"/>
            <w:vAlign w:val="center"/>
          </w:tcPr>
          <w:p>
            <w:pPr>
              <w:spacing w:before="20" w:after="20"/>
            </w:pPr>
            <w:r>
              <w:t xml:space="preserve">/admin/offres</w:t>
            </w:r>
          </w:p>
        </w:tc>
        <w:tc>
          <w:tcPr>
            <w:tcW w:w="4400" w:type="dxa"/>
            <w:vAlign w:val="center"/>
          </w:tcPr>
          <w:p>
            <w:pPr>
              <w:spacing w:before="20" w:after="20"/>
            </w:pPr>
            <w:r>
              <w:t xml:space="preserve">Gérer les offres d'emploi</w:t>
            </w:r>
          </w:p>
        </w:tc>
      </w:tr>
      <w:tr>
        <w:tc>
          <w:tcPr>
            <w:tcW w:w="2000" w:type="dxa"/>
            <w:shd w:val="clear" w:color="auto" w:fill="F5F3EF"/>
            <w:vAlign w:val="center"/>
          </w:tcPr>
          <w:p>
            <w:pPr>
              <w:spacing w:before="20" w:after="20"/>
            </w:pPr>
            <w:r>
              <w:t xml:space="preserve">Galerie</w:t>
            </w:r>
          </w:p>
        </w:tc>
        <w:tc>
          <w:tcPr>
            <w:tcW w:w="2900" w:type="dxa"/>
            <w:shd w:val="clear" w:color="auto" w:fill="F5F3EF"/>
            <w:vAlign w:val="center"/>
          </w:tcPr>
          <w:p>
            <w:pPr>
              <w:spacing w:before="20" w:after="20"/>
            </w:pPr>
            <w:r>
              <w:t xml:space="preserve">/admin/galerie</w:t>
            </w:r>
          </w:p>
        </w:tc>
        <w:tc>
          <w:tcPr>
            <w:tcW w:w="4400" w:type="dxa"/>
            <w:shd w:val="clear" w:color="auto" w:fill="F5F3EF"/>
            <w:vAlign w:val="center"/>
          </w:tcPr>
          <w:p>
            <w:pPr>
              <w:spacing w:before="20" w:after="20"/>
            </w:pPr>
            <w:r>
              <w:t xml:space="preserve">Gérer les photos et leurs catégories</w:t>
            </w:r>
          </w:p>
        </w:tc>
      </w:tr>
      <w:tr>
        <w:tc>
          <w:tcPr>
            <w:tcW w:w="2000" w:type="dxa"/>
            <w:vAlign w:val="center"/>
          </w:tcPr>
          <w:p>
            <w:pPr>
              <w:spacing w:before="20" w:after="20"/>
            </w:pPr>
            <w:r>
              <w:t xml:space="preserve">Prestations</w:t>
            </w:r>
          </w:p>
        </w:tc>
        <w:tc>
          <w:tcPr>
            <w:tcW w:w="2900" w:type="dxa"/>
            <w:vAlign w:val="center"/>
          </w:tcPr>
          <w:p>
            <w:pPr>
              <w:spacing w:before="20" w:after="20"/>
            </w:pPr>
            <w:r>
              <w:t xml:space="preserve">/admin/prestations</w:t>
            </w:r>
          </w:p>
        </w:tc>
        <w:tc>
          <w:tcPr>
            <w:tcW w:w="4400" w:type="dxa"/>
            <w:vAlign w:val="center"/>
          </w:tcPr>
          <w:p>
            <w:pPr>
              <w:spacing w:before="20" w:after="20"/>
            </w:pPr>
            <w:r>
              <w:t xml:space="preserve">Gérer les sections de prestations</w:t>
            </w:r>
          </w:p>
        </w:tc>
      </w:tr>
      <w:tr>
        <w:tc>
          <w:tcPr>
            <w:tcW w:w="2000" w:type="dxa"/>
            <w:shd w:val="clear" w:color="auto" w:fill="F5F3EF"/>
            <w:vAlign w:val="center"/>
          </w:tcPr>
          <w:p>
            <w:pPr>
              <w:spacing w:before="20" w:after="20"/>
            </w:pPr>
            <w:r>
              <w:t xml:space="preserve">Pages</w:t>
            </w:r>
          </w:p>
        </w:tc>
        <w:tc>
          <w:tcPr>
            <w:tcW w:w="2900" w:type="dxa"/>
            <w:shd w:val="clear" w:color="auto" w:fill="F5F3EF"/>
            <w:vAlign w:val="center"/>
          </w:tcPr>
          <w:p>
            <w:pPr>
              <w:spacing w:before="20" w:after="20"/>
            </w:pPr>
            <w:r>
              <w:t xml:space="preserve">/admin/pages</w:t>
            </w:r>
          </w:p>
        </w:tc>
        <w:tc>
          <w:tcPr>
            <w:tcW w:w="4400" w:type="dxa"/>
            <w:shd w:val="clear" w:color="auto" w:fill="F5F3EF"/>
            <w:vAlign w:val="center"/>
          </w:tcPr>
          <w:p>
            <w:pPr>
              <w:spacing w:before="20" w:after="20"/>
            </w:pPr>
            <w:r>
              <w:t xml:space="preserve">Activer/désactiver pages + textes de la page d'accueil</w:t>
            </w:r>
          </w:p>
        </w:tc>
      </w:tr>
      <w:tr>
        <w:tc>
          <w:tcPr>
            <w:tcW w:w="2000" w:type="dxa"/>
            <w:vAlign w:val="center"/>
          </w:tcPr>
          <w:p>
            <w:pPr>
              <w:spacing w:before="20" w:after="20"/>
            </w:pPr>
            <w:r>
              <w:t xml:space="preserve">Navigation</w:t>
            </w:r>
          </w:p>
        </w:tc>
        <w:tc>
          <w:tcPr>
            <w:tcW w:w="2900" w:type="dxa"/>
            <w:vAlign w:val="center"/>
          </w:tcPr>
          <w:p>
            <w:pPr>
              <w:spacing w:before="20" w:after="20"/>
            </w:pPr>
            <w:r>
              <w:t xml:space="preserve">/admin/navigation</w:t>
            </w:r>
          </w:p>
        </w:tc>
        <w:tc>
          <w:tcPr>
            <w:tcW w:w="4400" w:type="dxa"/>
            <w:vAlign w:val="center"/>
          </w:tcPr>
          <w:p>
            <w:pPr>
              <w:spacing w:before="20" w:after="20"/>
            </w:pPr>
            <w:r>
              <w:t xml:space="preserve">Ordonner le menu principal</w:t>
            </w:r>
          </w:p>
        </w:tc>
      </w:tr>
      <w:tr>
        <w:tc>
          <w:tcPr>
            <w:tcW w:w="2000" w:type="dxa"/>
            <w:shd w:val="clear" w:color="auto" w:fill="F5F3EF"/>
            <w:vAlign w:val="center"/>
          </w:tcPr>
          <w:p>
            <w:pPr>
              <w:spacing w:before="20" w:after="20"/>
            </w:pPr>
            <w:r>
              <w:t xml:space="preserve">Éditeur</w:t>
            </w:r>
          </w:p>
        </w:tc>
        <w:tc>
          <w:tcPr>
            <w:tcW w:w="2900" w:type="dxa"/>
            <w:shd w:val="clear" w:color="auto" w:fill="F5F3EF"/>
            <w:vAlign w:val="center"/>
          </w:tcPr>
          <w:p>
            <w:pPr>
              <w:spacing w:before="20" w:after="20"/>
            </w:pPr>
            <w:r>
              <w:t xml:space="preserve">/admin/editeur</w:t>
            </w:r>
          </w:p>
        </w:tc>
        <w:tc>
          <w:tcPr>
            <w:tcW w:w="4400" w:type="dxa"/>
            <w:shd w:val="clear" w:color="auto" w:fill="F5F3EF"/>
            <w:vAlign w:val="center"/>
          </w:tcPr>
          <w:p>
            <w:pPr>
              <w:spacing w:before="20" w:after="20"/>
            </w:pPr>
            <w:r>
              <w:t xml:space="preserve">Édition des blocs de contenu</w:t>
            </w:r>
          </w:p>
        </w:tc>
      </w:tr>
      <w:tr>
        <w:tc>
          <w:tcPr>
            <w:tcW w:w="2000" w:type="dxa"/>
            <w:vAlign w:val="center"/>
          </w:tcPr>
          <w:p>
            <w:pPr>
              <w:spacing w:before="20" w:after="20"/>
            </w:pPr>
            <w:r>
              <w:t xml:space="preserve">Messages</w:t>
            </w:r>
          </w:p>
        </w:tc>
        <w:tc>
          <w:tcPr>
            <w:tcW w:w="2900" w:type="dxa"/>
            <w:vAlign w:val="center"/>
          </w:tcPr>
          <w:p>
            <w:pPr>
              <w:spacing w:before="20" w:after="20"/>
            </w:pPr>
            <w:r>
              <w:t xml:space="preserve">/admin/messages</w:t>
            </w:r>
          </w:p>
        </w:tc>
        <w:tc>
          <w:tcPr>
            <w:tcW w:w="4400" w:type="dxa"/>
            <w:vAlign w:val="center"/>
          </w:tcPr>
          <w:p>
            <w:pPr>
              <w:spacing w:before="20" w:after="20"/>
            </w:pPr>
            <w:r>
              <w:t xml:space="preserve">Consulter les messages du formulaire de contact</w:t>
            </w:r>
          </w:p>
        </w:tc>
      </w:tr>
      <w:tr>
        <w:tc>
          <w:tcPr>
            <w:tcW w:w="2000" w:type="dxa"/>
            <w:shd w:val="clear" w:color="auto" w:fill="F5F3EF"/>
            <w:vAlign w:val="center"/>
          </w:tcPr>
          <w:p>
            <w:pPr>
              <w:spacing w:before="20" w:after="20"/>
            </w:pPr>
            <w:r>
              <w:t xml:space="preserve">Config</w:t>
            </w:r>
          </w:p>
        </w:tc>
        <w:tc>
          <w:tcPr>
            <w:tcW w:w="2900" w:type="dxa"/>
            <w:shd w:val="clear" w:color="auto" w:fill="F5F3EF"/>
            <w:vAlign w:val="center"/>
          </w:tcPr>
          <w:p>
            <w:pPr>
              <w:spacing w:before="20" w:after="20"/>
            </w:pPr>
            <w:r>
              <w:t xml:space="preserve">/admin/config</w:t>
            </w:r>
          </w:p>
        </w:tc>
        <w:tc>
          <w:tcPr>
            <w:tcW w:w="4400" w:type="dxa"/>
            <w:shd w:val="clear" w:color="auto" w:fill="F5F3EF"/>
            <w:vAlign w:val="center"/>
          </w:tcPr>
          <w:p>
            <w:pPr>
              <w:spacing w:before="20" w:after="20"/>
            </w:pPr>
            <w:r>
              <w:t xml:space="preserve">Coordonnées, réseaux sociaux, GPS, mot de passe admin</w:t>
            </w:r>
          </w:p>
        </w:tc>
      </w:tr>
      <w:tr>
        <w:tc>
          <w:tcPr>
            <w:tcW w:w="2000" w:type="dxa"/>
            <w:vAlign w:val="center"/>
          </w:tcPr>
          <w:p>
            <w:pPr>
              <w:spacing w:before="20" w:after="20"/>
            </w:pPr>
            <w:r>
              <w:t xml:space="preserve">Export CSV</w:t>
            </w:r>
          </w:p>
        </w:tc>
        <w:tc>
          <w:tcPr>
            <w:tcW w:w="2900" w:type="dxa"/>
            <w:vAlign w:val="center"/>
          </w:tcPr>
          <w:p>
            <w:pPr>
              <w:spacing w:before="20" w:after="20"/>
            </w:pPr>
            <w:r>
              <w:t xml:space="preserve">/admin/export</w:t>
            </w:r>
          </w:p>
        </w:tc>
        <w:tc>
          <w:tcPr>
            <w:tcW w:w="4400" w:type="dxa"/>
            <w:vAlign w:val="center"/>
          </w:tcPr>
          <w:p>
            <w:pPr>
              <w:spacing w:before="20" w:after="20"/>
            </w:pPr>
            <w:r>
              <w:t xml:space="preserve">Exporter les données en Excel / CSV</w:t>
            </w:r>
          </w:p>
        </w:tc>
      </w:tr>
    </w:tbl>
    <w:p/>
    <w:p>
      <w:pPr>
        <w:pStyle w:val="Heading2"/>
      </w:pPr>
      <w:r>
        <w:t xml:space="preserve">5.3 Changement de mot de passe</w:t>
      </w:r>
    </w:p>
    <w:p>
      <w:r>
        <w:t xml:space="preserve">Le mot de passe administrateur peut être changé directement depuis l'interface, dans la page Config (section « Mot de passe administrateur »). Le nouveau mot de passe (8 caractères minimum) est dérivé en SHA-256 puis stocké dans la table config (clé admin_password_hash). Lors de la connexion, ce hash stocké est vérifié en priorité ; à défaut, la variable d'environnement ADMIN_PASSWORD sert de valeur initiale.</w:t>
      </w:r>
    </w:p>
    <w:p>
      <w:pPr>
        <w:pStyle w:val="Heading1"/>
      </w:pPr>
      <w:r>
        <w:t xml:space="preserve">6. Routes API</w:t>
      </w:r>
    </w:p>
    <w:tbl>
      <w:tblPr>
        <w:tblStyle w:val="TableGrid"/>
        <w:tblW w:w="0" w:type="auto"/>
        <w:tblLook w:val="04A0" w:firstRow="1" w:lastRow="0" w:firstColumn="1" w:lastColumn="0" w:noHBand="0" w:noVBand="1"/>
      </w:tblPr>
      <w:tblGrid>
        <w:gridCol w:w="2900"/>
        <w:gridCol w:w="2400"/>
        <w:gridCol w:w="4000"/>
      </w:tblGrid>
      <w:tr>
        <w:tc>
          <w:tcPr>
            <w:tcW w:w="2900" w:type="dxa"/>
            <w:shd w:val="clear" w:color="auto" w:fill="B8943A"/>
            <w:vAlign w:val="center"/>
          </w:tcPr>
          <w:p>
            <w:pPr>
              <w:spacing w:before="20" w:after="20"/>
            </w:pPr>
            <w:r>
              <w:rPr>
                <w:b/>
                <w:color w:val="FFFFFF"/>
              </w:rPr>
              <w:t xml:space="preserve">Route</w:t>
            </w:r>
          </w:p>
        </w:tc>
        <w:tc>
          <w:tcPr>
            <w:tcW w:w="2400" w:type="dxa"/>
            <w:shd w:val="clear" w:color="auto" w:fill="B8943A"/>
            <w:vAlign w:val="center"/>
          </w:tcPr>
          <w:p>
            <w:pPr>
              <w:spacing w:before="20" w:after="20"/>
            </w:pPr>
            <w:r>
              <w:rPr>
                <w:b/>
                <w:color w:val="FFFFFF"/>
              </w:rPr>
              <w:t xml:space="preserve">Méthodes</w:t>
            </w:r>
          </w:p>
        </w:tc>
        <w:tc>
          <w:tcPr>
            <w:tcW w:w="4000" w:type="dxa"/>
            <w:shd w:val="clear" w:color="auto" w:fill="B8943A"/>
            <w:vAlign w:val="center"/>
          </w:tcPr>
          <w:p>
            <w:pPr>
              <w:spacing w:before="20" w:after="20"/>
            </w:pPr>
            <w:r>
              <w:rPr>
                <w:b/>
                <w:color w:val="FFFFFF"/>
              </w:rPr>
              <w:t xml:space="preserve">Rôle</w:t>
            </w:r>
          </w:p>
        </w:tc>
      </w:tr>
      <w:tr>
        <w:tc>
          <w:tcPr>
            <w:tcW w:w="2900" w:type="dxa"/>
            <w:vAlign w:val="center"/>
          </w:tcPr>
          <w:p>
            <w:pPr>
              <w:spacing w:before="20" w:after="20"/>
            </w:pPr>
            <w:r>
              <w:t xml:space="preserve">/api/admin/auth</w:t>
            </w:r>
          </w:p>
        </w:tc>
        <w:tc>
          <w:tcPr>
            <w:tcW w:w="2400" w:type="dxa"/>
            <w:vAlign w:val="center"/>
          </w:tcPr>
          <w:p>
            <w:pPr>
              <w:spacing w:before="20" w:after="20"/>
            </w:pPr>
            <w:r>
              <w:t xml:space="preserve">POST</w:t>
            </w:r>
          </w:p>
        </w:tc>
        <w:tc>
          <w:tcPr>
            <w:tcW w:w="4000" w:type="dxa"/>
            <w:vAlign w:val="center"/>
          </w:tcPr>
          <w:p>
            <w:pPr>
              <w:spacing w:before="20" w:after="20"/>
            </w:pPr>
            <w:r>
              <w:t xml:space="preserve">Connexion admin (vérif. mot de passe + dépôt cookie)</w:t>
            </w:r>
          </w:p>
        </w:tc>
      </w:tr>
      <w:tr>
        <w:tc>
          <w:tcPr>
            <w:tcW w:w="2900" w:type="dxa"/>
            <w:shd w:val="clear" w:color="auto" w:fill="F5F3EF"/>
            <w:vAlign w:val="center"/>
          </w:tcPr>
          <w:p>
            <w:pPr>
              <w:spacing w:before="20" w:after="20"/>
            </w:pPr>
            <w:r>
              <w:t xml:space="preserve">/api/admin/logout</w:t>
            </w:r>
          </w:p>
        </w:tc>
        <w:tc>
          <w:tcPr>
            <w:tcW w:w="2400" w:type="dxa"/>
            <w:shd w:val="clear" w:color="auto" w:fill="F5F3EF"/>
            <w:vAlign w:val="center"/>
          </w:tcPr>
          <w:p>
            <w:pPr>
              <w:spacing w:before="20" w:after="20"/>
            </w:pPr>
            <w:r>
              <w:t xml:space="preserve">POST</w:t>
            </w:r>
          </w:p>
        </w:tc>
        <w:tc>
          <w:tcPr>
            <w:tcW w:w="4000" w:type="dxa"/>
            <w:shd w:val="clear" w:color="auto" w:fill="F5F3EF"/>
            <w:vAlign w:val="center"/>
          </w:tcPr>
          <w:p>
            <w:pPr>
              <w:spacing w:before="20" w:after="20"/>
            </w:pPr>
            <w:r>
              <w:t xml:space="preserve">Déconnexion (suppression du cookie)</w:t>
            </w:r>
          </w:p>
        </w:tc>
      </w:tr>
      <w:tr>
        <w:tc>
          <w:tcPr>
            <w:tcW w:w="2900" w:type="dxa"/>
            <w:vAlign w:val="center"/>
          </w:tcPr>
          <w:p>
            <w:pPr>
              <w:spacing w:before="20" w:after="20"/>
            </w:pPr>
            <w:r>
              <w:t xml:space="preserve">/api/admin/change-password</w:t>
            </w:r>
          </w:p>
        </w:tc>
        <w:tc>
          <w:tcPr>
            <w:tcW w:w="2400" w:type="dxa"/>
            <w:vAlign w:val="center"/>
          </w:tcPr>
          <w:p>
            <w:pPr>
              <w:spacing w:before="20" w:after="20"/>
            </w:pPr>
            <w:r>
              <w:t xml:space="preserve">POST</w:t>
            </w:r>
          </w:p>
        </w:tc>
        <w:tc>
          <w:tcPr>
            <w:tcW w:w="4000" w:type="dxa"/>
            <w:vAlign w:val="center"/>
          </w:tcPr>
          <w:p>
            <w:pPr>
              <w:spacing w:before="20" w:after="20"/>
            </w:pPr>
            <w:r>
              <w:t xml:space="preserve">Changer le mot de passe administrateur</w:t>
            </w:r>
          </w:p>
        </w:tc>
      </w:tr>
      <w:tr>
        <w:tc>
          <w:tcPr>
            <w:tcW w:w="2900" w:type="dxa"/>
            <w:shd w:val="clear" w:color="auto" w:fill="F5F3EF"/>
            <w:vAlign w:val="center"/>
          </w:tcPr>
          <w:p>
            <w:pPr>
              <w:spacing w:before="20" w:after="20"/>
            </w:pPr>
            <w:r>
              <w:t xml:space="preserve">/api/admin/data</w:t>
            </w:r>
          </w:p>
        </w:tc>
        <w:tc>
          <w:tcPr>
            <w:tcW w:w="2400" w:type="dxa"/>
            <w:shd w:val="clear" w:color="auto" w:fill="F5F3EF"/>
            <w:vAlign w:val="center"/>
          </w:tcPr>
          <w:p>
            <w:pPr>
              <w:spacing w:before="20" w:after="20"/>
            </w:pPr>
            <w:r>
              <w:t xml:space="preserve">POST/PATCH/PUT/DELETE</w:t>
            </w:r>
          </w:p>
        </w:tc>
        <w:tc>
          <w:tcPr>
            <w:tcW w:w="4000" w:type="dxa"/>
            <w:shd w:val="clear" w:color="auto" w:fill="F5F3EF"/>
            <w:vAlign w:val="center"/>
          </w:tcPr>
          <w:p>
            <w:pPr>
              <w:spacing w:before="20" w:after="20"/>
            </w:pPr>
            <w:r>
              <w:t xml:space="preserve">CRUD générique sécurisé sur les tables autorisées</w:t>
            </w:r>
          </w:p>
        </w:tc>
      </w:tr>
      <w:tr>
        <w:tc>
          <w:tcPr>
            <w:tcW w:w="2900" w:type="dxa"/>
            <w:vAlign w:val="center"/>
          </w:tcPr>
          <w:p>
            <w:pPr>
              <w:spacing w:before="20" w:after="20"/>
            </w:pPr>
            <w:r>
              <w:t xml:space="preserve">/api/admin/messages</w:t>
            </w:r>
          </w:p>
        </w:tc>
        <w:tc>
          <w:tcPr>
            <w:tcW w:w="2400" w:type="dxa"/>
            <w:vAlign w:val="center"/>
          </w:tcPr>
          <w:p>
            <w:pPr>
              <w:spacing w:before="20" w:after="20"/>
            </w:pPr>
            <w:r>
              <w:t xml:space="preserve">GET/PATCH/DELETE</w:t>
            </w:r>
          </w:p>
        </w:tc>
        <w:tc>
          <w:tcPr>
            <w:tcW w:w="4000" w:type="dxa"/>
            <w:vAlign w:val="center"/>
          </w:tcPr>
          <w:p>
            <w:pPr>
              <w:spacing w:before="20" w:after="20"/>
            </w:pPr>
            <w:r>
              <w:t xml:space="preserve">Lecture et gestion des messages de contact</w:t>
            </w:r>
          </w:p>
        </w:tc>
      </w:tr>
      <w:tr>
        <w:tc>
          <w:tcPr>
            <w:tcW w:w="2900" w:type="dxa"/>
            <w:shd w:val="clear" w:color="auto" w:fill="F5F3EF"/>
            <w:vAlign w:val="center"/>
          </w:tcPr>
          <w:p>
            <w:pPr>
              <w:spacing w:before="20" w:after="20"/>
            </w:pPr>
            <w:r>
              <w:t xml:space="preserve">/api/admin/cloudinary-sign</w:t>
            </w:r>
          </w:p>
        </w:tc>
        <w:tc>
          <w:tcPr>
            <w:tcW w:w="2400" w:type="dxa"/>
            <w:shd w:val="clear" w:color="auto" w:fill="F5F3EF"/>
            <w:vAlign w:val="center"/>
          </w:tcPr>
          <w:p>
            <w:pPr>
              <w:spacing w:before="20" w:after="20"/>
            </w:pPr>
            <w:r>
              <w:t xml:space="preserve">POST</w:t>
            </w:r>
          </w:p>
        </w:tc>
        <w:tc>
          <w:tcPr>
            <w:tcW w:w="4000" w:type="dxa"/>
            <w:shd w:val="clear" w:color="auto" w:fill="F5F3EF"/>
            <w:vAlign w:val="center"/>
          </w:tcPr>
          <w:p>
            <w:pPr>
              <w:spacing w:before="20" w:after="20"/>
            </w:pPr>
            <w:r>
              <w:t xml:space="preserve">Signature serveur pour l'upload Cloudinary</w:t>
            </w:r>
          </w:p>
        </w:tc>
      </w:tr>
      <w:tr>
        <w:tc>
          <w:tcPr>
            <w:tcW w:w="2900" w:type="dxa"/>
            <w:vAlign w:val="center"/>
          </w:tcPr>
          <w:p>
            <w:pPr>
              <w:spacing w:before="20" w:after="20"/>
            </w:pPr>
            <w:r>
              <w:t xml:space="preserve">/api/contact</w:t>
            </w:r>
          </w:p>
        </w:tc>
        <w:tc>
          <w:tcPr>
            <w:tcW w:w="2400" w:type="dxa"/>
            <w:vAlign w:val="center"/>
          </w:tcPr>
          <w:p>
            <w:pPr>
              <w:spacing w:before="20" w:after="20"/>
            </w:pPr>
            <w:r>
              <w:t xml:space="preserve">POST</w:t>
            </w:r>
          </w:p>
        </w:tc>
        <w:tc>
          <w:tcPr>
            <w:tcW w:w="4000" w:type="dxa"/>
            <w:vAlign w:val="center"/>
          </w:tcPr>
          <w:p>
            <w:pPr>
              <w:spacing w:before="20" w:after="20"/>
            </w:pPr>
            <w:r>
              <w:t xml:space="preserve">Réception du formulaire de contact (+ envoi email, anti-spam)</w:t>
            </w:r>
          </w:p>
        </w:tc>
      </w:tr>
    </w:tbl>
    <w:p/>
    <w:p>
      <w:r>
        <w:rPr>
          <w:i/>
        </w:rPr>
        <w:t xml:space="preserve">Toutes les routes /api/admin sont protégées par la vérification requireAdmin. La route /api/admin/data n'autorise les opérations que sur une liste blanche de tables.</w:t>
      </w:r>
    </w:p>
    <w:p>
      <w:pPr>
        <w:pStyle w:val="Heading1"/>
      </w:pPr>
      <w:r>
        <w:t xml:space="preserve">7. Internationalisation (FR / EN / ES / AR)</w:t>
      </w:r>
    </w:p>
    <w:p>
      <w:r>
        <w:t xml:space="preserve">Le site est disponible en quatre langues. Les textes d'interface sont centralisés dans src/lib/translations.ts (fonction t(locale, clé)). La langue est commutable en temps réel depuis la barre de navigation. L'arabe active la mise en page de droite à gauche (RTL).</w:t>
      </w:r>
    </w:p>
    <w:p>
      <w:pPr>
        <w:pStyle w:val="ListParagraph"/>
        <w:numPr>
          <w:ilvl w:val="0"/>
          <w:numId w:val="1"/>
        </w:numPr>
      </w:pPr>
      <w:r>
        <w:t xml:space="preserve">Textes d'interface : clés de traduction dans translations.ts (4 langues).</w:t>
      </w:r>
    </w:p>
    <w:p>
      <w:pPr>
        <w:pStyle w:val="ListParagraph"/>
        <w:numPr>
          <w:ilvl w:val="0"/>
          <w:numId w:val="1"/>
        </w:numPr>
      </w:pPr>
      <w:r>
        <w:t xml:space="preserve">Contenu de base de données traduisible : certains champs disposent de variantes _en / _es / _ar (ex. actualités, catégories de galerie).</w:t>
      </w:r>
    </w:p>
    <w:p>
      <w:pPr>
        <w:pStyle w:val="ListParagraph"/>
        <w:numPr>
          <w:ilvl w:val="0"/>
          <w:numId w:val="1"/>
        </w:numPr>
      </w:pPr>
      <w:r>
        <w:t xml:space="preserve">Noms de pays du formulaire de contact : traduits automatiquement via l'API navigateur Intl.DisplayNames.</w:t>
      </w:r>
    </w:p>
    <w:p>
      <w:pPr>
        <w:pStyle w:val="Heading1"/>
      </w:pPr>
      <w:r>
        <w:t xml:space="preserve">8. Sécurité</w:t>
      </w:r>
    </w:p>
    <w:p>
      <w:pPr>
        <w:pStyle w:val="ListParagraph"/>
        <w:numPr>
          <w:ilvl w:val="0"/>
          <w:numId w:val="1"/>
        </w:numPr>
      </w:pPr>
      <w:r>
        <w:t xml:space="preserve">RLS activée sur toutes les tables ; aucune écriture anonyme possible.</w:t>
      </w:r>
    </w:p>
    <w:p>
      <w:pPr>
        <w:pStyle w:val="ListParagraph"/>
        <w:numPr>
          <w:ilvl w:val="0"/>
          <w:numId w:val="1"/>
        </w:numPr>
      </w:pPr>
      <w:r>
        <w:t xml:space="preserve">Mutations de données réservées au rôle service_role, côté serveur, après authentification.</w:t>
      </w:r>
    </w:p>
    <w:p>
      <w:pPr>
        <w:pStyle w:val="ListParagraph"/>
        <w:numPr>
          <w:ilvl w:val="0"/>
          <w:numId w:val="1"/>
        </w:numPr>
      </w:pPr>
      <w:r>
        <w:t xml:space="preserve">Cookie de session httpOnly + secure + sameSite=strict (protection CSRF).</w:t>
      </w:r>
    </w:p>
    <w:p>
      <w:pPr>
        <w:pStyle w:val="ListParagraph"/>
        <w:numPr>
          <w:ilvl w:val="0"/>
          <w:numId w:val="1"/>
        </w:numPr>
      </w:pPr>
      <w:r>
        <w:t xml:space="preserve">Déconnexion en POST uniquement (protection CSRF).</w:t>
      </w:r>
    </w:p>
    <w:p>
      <w:pPr>
        <w:pStyle w:val="ListParagraph"/>
        <w:numPr>
          <w:ilvl w:val="0"/>
          <w:numId w:val="1"/>
        </w:numPr>
      </w:pPr>
      <w:r>
        <w:t xml:space="preserve">Limitation de débit (Upstash) : 5 connexions / 10 min et 5 messages / heure par IP.</w:t>
      </w:r>
    </w:p>
    <w:p>
      <w:pPr>
        <w:pStyle w:val="ListParagraph"/>
        <w:numPr>
          <w:ilvl w:val="0"/>
          <w:numId w:val="1"/>
        </w:numPr>
      </w:pPr>
      <w:r>
        <w:t xml:space="preserve">Upload Cloudinary signé côté serveur (préréglage « Signed »).</w:t>
      </w:r>
    </w:p>
    <w:p>
      <w:pPr>
        <w:pStyle w:val="ListParagraph"/>
        <w:numPr>
          <w:ilvl w:val="0"/>
          <w:numId w:val="1"/>
        </w:numPr>
      </w:pPr>
      <w:r>
        <w:t xml:space="preserve">En-têtes de sécurité dans next.config.ts : CSP, X-Frame-Options, X-Content-Type-Options, Referrer-Policy, Permissions-Policy, HSTS.</w:t>
      </w:r>
    </w:p>
    <w:p>
      <w:pPr>
        <w:pStyle w:val="ListParagraph"/>
        <w:numPr>
          <w:ilvl w:val="0"/>
          <w:numId w:val="1"/>
        </w:numPr>
      </w:pPr>
      <w:r>
        <w:t xml:space="preserve">Clés secrètes (service_role, Cloudinary, Resend, Upstash) stockées en variables d'environnement, jamais exposées au client.</w:t>
      </w:r>
    </w:p>
    <w:p>
      <w:pPr>
        <w:pStyle w:val="Heading1"/>
      </w:pPr>
      <w:r>
        <w:t xml:space="preserve">9. Variables d'environnement</w:t>
      </w:r>
    </w:p>
    <w:tbl>
      <w:tblPr>
        <w:tblStyle w:val="TableGrid"/>
        <w:tblW w:w="0" w:type="auto"/>
        <w:tblLook w:val="04A0" w:firstRow="1" w:lastRow="0" w:firstColumn="1" w:lastColumn="0" w:noHBand="0" w:noVBand="1"/>
      </w:tblPr>
      <w:tblGrid>
        <w:gridCol w:w="4000"/>
        <w:gridCol w:w="5300"/>
      </w:tblGrid>
      <w:tr>
        <w:tc>
          <w:tcPr>
            <w:tcW w:w="4000" w:type="dxa"/>
            <w:shd w:val="clear" w:color="auto" w:fill="B8943A"/>
            <w:vAlign w:val="center"/>
          </w:tcPr>
          <w:p>
            <w:pPr>
              <w:spacing w:before="20" w:after="20"/>
            </w:pPr>
            <w:r>
              <w:rPr>
                <w:b/>
                <w:color w:val="FFFFFF"/>
              </w:rPr>
              <w:t xml:space="preserve">Variable</w:t>
            </w:r>
          </w:p>
        </w:tc>
        <w:tc>
          <w:tcPr>
            <w:tcW w:w="5300" w:type="dxa"/>
            <w:shd w:val="clear" w:color="auto" w:fill="B8943A"/>
            <w:vAlign w:val="center"/>
          </w:tcPr>
          <w:p>
            <w:pPr>
              <w:spacing w:before="20" w:after="20"/>
            </w:pPr>
            <w:r>
              <w:rPr>
                <w:b/>
                <w:color w:val="FFFFFF"/>
              </w:rPr>
              <w:t xml:space="preserve">Usage</w:t>
            </w:r>
          </w:p>
        </w:tc>
      </w:tr>
      <w:tr>
        <w:tc>
          <w:tcPr>
            <w:tcW w:w="4000" w:type="dxa"/>
            <w:vAlign w:val="center"/>
          </w:tcPr>
          <w:p>
            <w:pPr>
              <w:spacing w:before="20" w:after="20"/>
            </w:pPr>
            <w:r>
              <w:t xml:space="preserve">NEXT_PUBLIC_SUPABASE_URL</w:t>
            </w:r>
          </w:p>
        </w:tc>
        <w:tc>
          <w:tcPr>
            <w:tcW w:w="5300" w:type="dxa"/>
            <w:vAlign w:val="center"/>
          </w:tcPr>
          <w:p>
            <w:pPr>
              <w:spacing w:before="20" w:after="20"/>
            </w:pPr>
            <w:r>
              <w:t xml:space="preserve">URL du projet Supabase (publique)</w:t>
            </w:r>
          </w:p>
        </w:tc>
      </w:tr>
      <w:tr>
        <w:tc>
          <w:tcPr>
            <w:tcW w:w="4000" w:type="dxa"/>
            <w:shd w:val="clear" w:color="auto" w:fill="F5F3EF"/>
            <w:vAlign w:val="center"/>
          </w:tcPr>
          <w:p>
            <w:pPr>
              <w:spacing w:before="20" w:after="20"/>
            </w:pPr>
            <w:r>
              <w:t xml:space="preserve">NEXT_PUBLIC_SUPABASE_ANON_KEY</w:t>
            </w:r>
          </w:p>
        </w:tc>
        <w:tc>
          <w:tcPr>
            <w:tcW w:w="5300" w:type="dxa"/>
            <w:shd w:val="clear" w:color="auto" w:fill="F5F3EF"/>
            <w:vAlign w:val="center"/>
          </w:tcPr>
          <w:p>
            <w:pPr>
              <w:spacing w:before="20" w:after="20"/>
            </w:pPr>
            <w:r>
              <w:t xml:space="preserve">Clé anonyme Supabase (lecture publique)</w:t>
            </w:r>
          </w:p>
        </w:tc>
      </w:tr>
      <w:tr>
        <w:tc>
          <w:tcPr>
            <w:tcW w:w="4000" w:type="dxa"/>
            <w:vAlign w:val="center"/>
          </w:tcPr>
          <w:p>
            <w:pPr>
              <w:spacing w:before="20" w:after="20"/>
            </w:pPr>
            <w:r>
              <w:t xml:space="preserve">SUPABASE_SERVICE_ROLE_KEY</w:t>
            </w:r>
          </w:p>
        </w:tc>
        <w:tc>
          <w:tcPr>
            <w:tcW w:w="5300" w:type="dxa"/>
            <w:vAlign w:val="center"/>
          </w:tcPr>
          <w:p>
            <w:pPr>
              <w:spacing w:before="20" w:after="20"/>
            </w:pPr>
            <w:r>
              <w:t xml:space="preserve">Clé service_role Supabase (secrète, écritures serveur)</w:t>
            </w:r>
          </w:p>
        </w:tc>
      </w:tr>
      <w:tr>
        <w:tc>
          <w:tcPr>
            <w:tcW w:w="4000" w:type="dxa"/>
            <w:shd w:val="clear" w:color="auto" w:fill="F5F3EF"/>
            <w:vAlign w:val="center"/>
          </w:tcPr>
          <w:p>
            <w:pPr>
              <w:spacing w:before="20" w:after="20"/>
            </w:pPr>
            <w:r>
              <w:t xml:space="preserve">ADMIN_PASSWORD</w:t>
            </w:r>
          </w:p>
        </w:tc>
        <w:tc>
          <w:tcPr>
            <w:tcW w:w="5300" w:type="dxa"/>
            <w:shd w:val="clear" w:color="auto" w:fill="F5F3EF"/>
            <w:vAlign w:val="center"/>
          </w:tcPr>
          <w:p>
            <w:pPr>
              <w:spacing w:before="20" w:after="20"/>
            </w:pPr>
            <w:r>
              <w:t xml:space="preserve">Mot de passe admin initial (repli si non changé via l'UI)</w:t>
            </w:r>
          </w:p>
        </w:tc>
      </w:tr>
      <w:tr>
        <w:tc>
          <w:tcPr>
            <w:tcW w:w="4000" w:type="dxa"/>
            <w:vAlign w:val="center"/>
          </w:tcPr>
          <w:p>
            <w:pPr>
              <w:spacing w:before="20" w:after="20"/>
            </w:pPr>
            <w:r>
              <w:t xml:space="preserve">NEXT_PUBLIC_CLOUDINARY_CLOUD_NAME</w:t>
            </w:r>
          </w:p>
        </w:tc>
        <w:tc>
          <w:tcPr>
            <w:tcW w:w="5300" w:type="dxa"/>
            <w:vAlign w:val="center"/>
          </w:tcPr>
          <w:p>
            <w:pPr>
              <w:spacing w:before="20" w:after="20"/>
            </w:pPr>
            <w:r>
              <w:t xml:space="preserve">Nom du cloud Cloudinary (public)</w:t>
            </w:r>
          </w:p>
        </w:tc>
      </w:tr>
      <w:tr>
        <w:tc>
          <w:tcPr>
            <w:tcW w:w="4000" w:type="dxa"/>
            <w:shd w:val="clear" w:color="auto" w:fill="F5F3EF"/>
            <w:vAlign w:val="center"/>
          </w:tcPr>
          <w:p>
            <w:pPr>
              <w:spacing w:before="20" w:after="20"/>
            </w:pPr>
            <w:r>
              <w:t xml:space="preserve">NEXT_PUBLIC_CLOUDINARY_API_KEY</w:t>
            </w:r>
          </w:p>
        </w:tc>
        <w:tc>
          <w:tcPr>
            <w:tcW w:w="5300" w:type="dxa"/>
            <w:shd w:val="clear" w:color="auto" w:fill="F5F3EF"/>
            <w:vAlign w:val="center"/>
          </w:tcPr>
          <w:p>
            <w:pPr>
              <w:spacing w:before="20" w:after="20"/>
            </w:pPr>
            <w:r>
              <w:t xml:space="preserve">Clé API Cloudinary (publique)</w:t>
            </w:r>
          </w:p>
        </w:tc>
      </w:tr>
      <w:tr>
        <w:tc>
          <w:tcPr>
            <w:tcW w:w="4000" w:type="dxa"/>
            <w:vAlign w:val="center"/>
          </w:tcPr>
          <w:p>
            <w:pPr>
              <w:spacing w:before="20" w:after="20"/>
            </w:pPr>
            <w:r>
              <w:t xml:space="preserve">CLOUDINARY_API_SECRET</w:t>
            </w:r>
          </w:p>
        </w:tc>
        <w:tc>
          <w:tcPr>
            <w:tcW w:w="5300" w:type="dxa"/>
            <w:vAlign w:val="center"/>
          </w:tcPr>
          <w:p>
            <w:pPr>
              <w:spacing w:before="20" w:after="20"/>
            </w:pPr>
            <w:r>
              <w:t xml:space="preserve">Secret Cloudinary (signature serveur)</w:t>
            </w:r>
          </w:p>
        </w:tc>
      </w:tr>
      <w:tr>
        <w:tc>
          <w:tcPr>
            <w:tcW w:w="4000" w:type="dxa"/>
            <w:shd w:val="clear" w:color="auto" w:fill="F5F3EF"/>
            <w:vAlign w:val="center"/>
          </w:tcPr>
          <w:p>
            <w:pPr>
              <w:spacing w:before="20" w:after="20"/>
            </w:pPr>
            <w:r>
              <w:t xml:space="preserve">UPSTASH_REDIS_REST_URL</w:t>
            </w:r>
          </w:p>
        </w:tc>
        <w:tc>
          <w:tcPr>
            <w:tcW w:w="5300" w:type="dxa"/>
            <w:shd w:val="clear" w:color="auto" w:fill="F5F3EF"/>
            <w:vAlign w:val="center"/>
          </w:tcPr>
          <w:p>
            <w:pPr>
              <w:spacing w:before="20" w:after="20"/>
            </w:pPr>
            <w:r>
              <w:t xml:space="preserve">URL Redis Upstash (rate limiting)</w:t>
            </w:r>
          </w:p>
        </w:tc>
      </w:tr>
      <w:tr>
        <w:tc>
          <w:tcPr>
            <w:tcW w:w="4000" w:type="dxa"/>
            <w:vAlign w:val="center"/>
          </w:tcPr>
          <w:p>
            <w:pPr>
              <w:spacing w:before="20" w:after="20"/>
            </w:pPr>
            <w:r>
              <w:t xml:space="preserve">UPSTASH_REDIS_REST_TOKEN</w:t>
            </w:r>
          </w:p>
        </w:tc>
        <w:tc>
          <w:tcPr>
            <w:tcW w:w="5300" w:type="dxa"/>
            <w:vAlign w:val="center"/>
          </w:tcPr>
          <w:p>
            <w:pPr>
              <w:spacing w:before="20" w:after="20"/>
            </w:pPr>
            <w:r>
              <w:t xml:space="preserve">Jeton Redis Upstash (secret)</w:t>
            </w:r>
          </w:p>
        </w:tc>
      </w:tr>
      <w:tr>
        <w:tc>
          <w:tcPr>
            <w:tcW w:w="4000" w:type="dxa"/>
            <w:shd w:val="clear" w:color="auto" w:fill="F5F3EF"/>
            <w:vAlign w:val="center"/>
          </w:tcPr>
          <w:p>
            <w:pPr>
              <w:spacing w:before="20" w:after="20"/>
            </w:pPr>
            <w:r>
              <w:t xml:space="preserve">RESEND_API_KEY</w:t>
            </w:r>
          </w:p>
        </w:tc>
        <w:tc>
          <w:tcPr>
            <w:tcW w:w="5300" w:type="dxa"/>
            <w:shd w:val="clear" w:color="auto" w:fill="F5F3EF"/>
            <w:vAlign w:val="center"/>
          </w:tcPr>
          <w:p>
            <w:pPr>
              <w:spacing w:before="20" w:after="20"/>
            </w:pPr>
            <w:r>
              <w:t xml:space="preserve">Clé API Resend (envoi des emails de contact)</w:t>
            </w:r>
          </w:p>
        </w:tc>
      </w:tr>
    </w:tbl>
    <w:p/>
    <w:p>
      <w:pPr>
        <w:pStyle w:val="Heading1"/>
      </w:pPr>
      <w:r>
        <w:t xml:space="preserve">10. Déploiement</w:t>
      </w:r>
    </w:p>
    <w:p>
      <w:r>
        <w:t xml:space="preserve">Le site est déployé sur Vercel avec déploiement continu : chaque push sur la branche main du dépôt Git déclenche automatiquement un build et une mise en production.</w:t>
      </w:r>
    </w:p>
    <w:p>
      <w:pPr>
        <w:pStyle w:val="ListParagraph"/>
        <w:numPr>
          <w:ilvl w:val="0"/>
          <w:numId w:val="1"/>
        </w:numPr>
      </w:pPr>
      <w:r>
        <w:t xml:space="preserve">Commande de build : next build --webpack (le bundler webpack est forcé pour éviter un bug de Turbopack lié au fichier middleware lors du build de production).</w:t>
      </w:r>
    </w:p>
    <w:p>
      <w:pPr>
        <w:pStyle w:val="ListParagraph"/>
        <w:numPr>
          <w:ilvl w:val="0"/>
          <w:numId w:val="1"/>
        </w:numPr>
      </w:pPr>
      <w:r>
        <w:t xml:space="preserve">Les variables d'environnement sont configurées dans Vercel → Settings → Environment Variables.</w:t>
      </w:r>
    </w:p>
    <w:p>
      <w:pPr>
        <w:pStyle w:val="ListParagraph"/>
        <w:numPr>
          <w:ilvl w:val="0"/>
          <w:numId w:val="1"/>
        </w:numPr>
      </w:pPr>
      <w:r>
        <w:t xml:space="preserve">Après modification d'une variable d'environnement, un redéploiement est nécessaire.</w:t>
      </w:r>
    </w:p>
    <w:p>
      <w:pPr>
        <w:pStyle w:val="ListParagraph"/>
        <w:numPr>
          <w:ilvl w:val="0"/>
          <w:numId w:val="1"/>
        </w:numPr>
      </w:pPr>
      <w:r>
        <w:t xml:space="preserve">Les migrations SQL (dossier supabase/) doivent être exécutées manuellement dans Supabase → SQL Editor lors d'évolutions du schéma.</w:t>
      </w:r>
    </w:p>
    <w:p>
      <w:pPr>
        <w:pStyle w:val="Heading1"/>
      </w:pPr>
      <w:r>
        <w:t xml:space="preserve">11. Maintenance courante</w:t>
      </w:r>
    </w:p>
    <w:p>
      <w:pPr>
        <w:pStyle w:val="Heading2"/>
      </w:pPr>
      <w:r>
        <w:t xml:space="preserve">11.1 Modifier le contenu</w:t>
      </w:r>
    </w:p>
    <w:p>
      <w:r>
        <w:t xml:space="preserve">Se connecter sur /admin, puis utiliser la section correspondante du tableau de bord. Aucune intervention sur le code n'est nécessaire pour le contenu courant.</w:t>
      </w:r>
    </w:p>
    <w:p>
      <w:pPr>
        <w:pStyle w:val="Heading2"/>
      </w:pPr>
      <w:r>
        <w:t xml:space="preserve">11.2 Changer le mot de passe</w:t>
      </w:r>
    </w:p>
    <w:p>
      <w:r>
        <w:t xml:space="preserve">Admin → Config → section « Mot de passe administrateur ».</w:t>
      </w:r>
    </w:p>
    <w:p>
      <w:pPr>
        <w:pStyle w:val="Heading2"/>
      </w:pPr>
      <w:r>
        <w:t xml:space="preserve">11.3 Ajouter une migration de base de données</w:t>
      </w:r>
    </w:p>
    <w:p>
      <w:r>
        <w:t xml:space="preserve">Créer un script .sql dans le dossier supabase/, puis l'exécuter dans l'éditeur SQL de Supabase. Exemple récent : add-galerie-categorie-traductions.sql (ajout des colonnes de traduction des catégories de galerie).</w:t>
      </w:r>
    </w:p>
    <w:p/>
    <w:p>
      <w:pPr>
        <w:jc w:val="center"/>
      </w:pPr>
      <w:r>
        <w:rPr>
          <w:i/>
          <w:color w:val="888888"/>
        </w:rPr>
        <w:t xml:space="preserve">— Fin de la documentation —</w:t>
      </w:r>
    </w:p>
    <w:sectPr>
      <w:pgSz w:w="11906" w:h="16838"/>
      <w:pgMar w:top="1417"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Relationships xmlns="http://schemas.openxmlformats.org/package/2006/relationships">
  <Relationship Id="rId3" Type="http://schemas.openxmlformats.org/officeDocument/2006/relationships/styles" Target="styles.xml"/>
  <Relationship Id="rId4" Type="http://schemas.microsoft.com/office/2007/relationships/stylesWithEffects" Target="stylesWithEffects.xml"/>
  <Relationship Id="rId5" Type="http://schemas.openxmlformats.org/officeDocument/2006/relationships/settings" Target="settings.xml"/>
  <Relationship Id="rId6" Type="http://schemas.openxmlformats.org/officeDocument/2006/relationships/webSettings" Target="webSettings.xml"/>
  <Relationship Id="rId7" Type="http://schemas.openxmlformats.org/officeDocument/2006/relationships/fontTable" Target="fontTable.xml"/>
  <Relationship Id="rId8" Type="http://schemas.openxmlformats.org/officeDocument/2006/relationships/theme" Target="theme/theme1.xml"/>
  <Relationship Id="rId1" Type="http://schemas.openxmlformats.org/officeDocument/2006/relationships/customXml" Target="../customXml/item1.xml"/>
  <Relationship Id="rId2" Type="http://schemas.openxmlformats.org/officeDocument/2006/relationships/numbering" Target="numbering.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Relationships xmlns="http://schemas.openxmlformats.org/package/2006/relationships">
  <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