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Averta Bold" w:hAnsi="Averta Bold"/>
          <w:b/>
          <w:color w:val="1E1B4B"/>
          <w:sz w:val="42"/>
        </w:rPr>
        <w:t>1. EJE RECTOR 1</w:t>
      </w:r>
    </w:p>
    <w:p>
      <w:r>
        <w:rPr>
          <w:rFonts w:ascii="Averta Regular" w:hAnsi="Averta Regular"/>
          <w:color w:val="3730A3"/>
          <w:sz w:val="32"/>
        </w:rPr>
        <w:t>1.1. ASISTENCIA JURÍDICA</w:t>
      </w:r>
    </w:p>
    <w:p>
      <w:r>
        <w:rPr>
          <w:rFonts w:ascii="Averta Regular" w:hAnsi="Averta Regular"/>
          <w:color w:val="4F46E5"/>
          <w:sz w:val="28"/>
        </w:rPr>
        <w:t>1.1.1.1. Resultados y Avances</w:t>
      </w:r>
    </w:p>
    <w:p>
      <w:pPr>
        <w:spacing w:line="360" w:lineRule="auto"/>
        <w:jc w:val="both"/>
      </w:pPr>
      <w:r>
        <w:rPr>
          <w:rFonts w:ascii="Averta Regular" w:hAnsi="Averta Regular"/>
          <w:sz w:val="22"/>
        </w:rPr>
        <w:t>A tres años de gobierno podemos asegurar que en el quehacer diario se concolidan las políticas públicas para el bienestar de todas y todos los campechanos. Con nuestro trabajo brindamos estabilidad y paz social garantizando la certeza jurídica en las acciones de gobierno, siempre conduciéndonos dentro del marco jurídico y con estricto apego a derecho. En este contexto, a través de la Consejería Jurídica del Poder Ejecutivo del Estado de Campeche proporcionamos asistencia jurídica a la gobernadora en los actos propios de su investidura, así como a las instituciones de la administración pública estatal y los municipios, cuando se requiere de la coordinación jurídica para permitir una sinergia entre dichos ámbitos de gobierno. Hemos consolidado un equipo jurídico del aparato gubernamental a través de la Comisión de Estudios Jurídicos, que discute y armoniza criterios jurídicos sólidos de interpretación y aplicación sobre temas de trascendencia e interés para la operación de las secretarías, dependencias y entidades de la Administración Pública Estatal. Por medio de la revisión jurídica que realizamos, proporcionamos seguridad y confianza a las instancias solicitantes, para garantizar que las normas, reglamentos, convenios y diversos actos e instrumentos que comprometen al estado, sean la base y soporte de su actuar diario.En este tercer año de gobierno participamos activamente en la creación de iniciativas de leyes, decretos y proyectos de reglamentos, brindamos representación legal y apoyo jurídico en 859 litigios y llevamos a cabo 158 actos jurídicos que consisten en contratos, convenios, actas, acuerdos, anexos de ejecución y opiniones técnico–jurídicas.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 REVISIÓN Y FORMALIZACIÓN DE INSTRUMENTOS JURIDICOS</w:t>
      </w:r>
    </w:p>
    <w:p>
      <w:r>
        <w:rPr>
          <w:rFonts w:ascii="Averta Regular" w:hAnsi="Averta Regular"/>
          <w:color w:val="4F46E5"/>
          <w:sz w:val="28"/>
        </w:rPr>
        <w:t>1.2.2.1. Resultados y Avances</w:t>
      </w:r>
    </w:p>
    <w:p>
      <w:pPr>
        <w:spacing w:line="360" w:lineRule="auto"/>
        <w:jc w:val="both"/>
      </w:pPr>
      <w:r>
        <w:rPr>
          <w:rFonts w:ascii="Averta Regular" w:hAnsi="Averta Regular"/>
          <w:sz w:val="22"/>
        </w:rPr>
        <w:t>Interesados en seguir fortaleciendo el marco jurídico, mediante el trabajo de la Consejería Jurídica en este tercer año de gobierno formalizamos 176 instrumentos jurídicos para brindar certeza y legalidad a las acciones y políticas públicas emprendidas. En este sentido, emprendimos el estudio, elaboración, revisión y, en su caso, el visado de 17 iniciativas, tres reglamentos de ley, ocho reglamentos interiores, 117 decretos promulgatorios, 25 acuerdos del Poder Ejecutivo, un lineamiento y emitimos cinco opiniones técnico-legislativa.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 EXPEDICIÓN DE LEYES</w:t>
      </w:r>
    </w:p>
    <w:p>
      <w:r>
        <w:rPr>
          <w:rFonts w:ascii="Averta Regular" w:hAnsi="Averta Regular"/>
          <w:color w:val="4F46E5"/>
          <w:sz w:val="28"/>
        </w:rPr>
        <w:t>1.3.3.1. Resultados y Avances</w:t>
      </w:r>
    </w:p>
    <w:p>
      <w:pPr>
        <w:spacing w:line="360" w:lineRule="auto"/>
        <w:jc w:val="both"/>
      </w:pPr>
      <w:r>
        <w:rPr>
          <w:rFonts w:ascii="Averta Regular" w:hAnsi="Averta Regular"/>
          <w:sz w:val="22"/>
        </w:rPr>
        <w:t>En materia legislativa destaca la expedición de la Ley de Justicia Cívica para el Estado de Campeche y la Ley de Movilidad y Seguridad Vial en el Estado de Campeche, la Ley de Asociaciones Público – Privadas del Estado de Campeche y las reformas a la Ley para la Venta Ordenada y Consumo Responsable de Bebidas Alcohólicas del Estado de Campeche y Ley Orgánica de la Administración Pública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 EJE RECTOR 1</w:t>
      </w:r>
    </w:p>
    <w:p>
      <w:r>
        <w:rPr>
          <w:rFonts w:ascii="Averta Regular" w:hAnsi="Averta Regular"/>
          <w:color w:val="3730A3"/>
          <w:sz w:val="32"/>
        </w:rPr>
        <w:t>2.4. LEYES EN PROCESO LEGISLATIVO</w:t>
      </w:r>
    </w:p>
    <w:p>
      <w:r>
        <w:rPr>
          <w:rFonts w:ascii="Averta Regular" w:hAnsi="Averta Regular"/>
          <w:color w:val="4F46E5"/>
          <w:sz w:val="28"/>
        </w:rPr>
        <w:t>2.4.4.1. Resultados y Avances</w:t>
      </w:r>
    </w:p>
    <w:p>
      <w:pPr>
        <w:spacing w:line="360" w:lineRule="auto"/>
        <w:jc w:val="both"/>
      </w:pPr>
      <w:r>
        <w:rPr>
          <w:rFonts w:ascii="Averta Regular" w:hAnsi="Averta Regular"/>
          <w:sz w:val="22"/>
        </w:rPr>
        <w:t>De igual manera las siguientes iniciativas se encuentran dentro del proceso legislativo: la Ley de Asentamientos Humanos, Ordenamiento Territorial y Desarrollo Urbano para el Estado de Campeche; Ley de Protección Civil, Prevención y Atención de Desastres del Estado de Campeche; Ley de los Derechos Culturales y sus Garantías para el Estado de Campeche; Ley de Pesca y Acuacultura Sustentables del Estado de Campeche; y Ley de Vivienda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 PUBLICACIÓN DE REGLAMENTOS DE LEY</w:t>
      </w:r>
    </w:p>
    <w:p>
      <w:r>
        <w:rPr>
          <w:rFonts w:ascii="Averta Regular" w:hAnsi="Averta Regular"/>
          <w:color w:val="4F46E5"/>
          <w:sz w:val="28"/>
        </w:rPr>
        <w:t>2.5.5.1. Resultados y Avances</w:t>
      </w:r>
    </w:p>
    <w:p>
      <w:pPr>
        <w:spacing w:line="360" w:lineRule="auto"/>
        <w:jc w:val="both"/>
      </w:pPr>
      <w:r>
        <w:rPr>
          <w:rFonts w:ascii="Averta Regular" w:hAnsi="Averta Regular"/>
          <w:sz w:val="22"/>
        </w:rPr>
        <w:t>En ejercicio de la facultad reglamentaria del titular del ejecutivo del estado, publicamos los Reglamentos de Ley en materia de Corredores Biológicos y el correspondiente al Transporte en cuanto a la Ley de Movilidad y Seguridad Vial del Estado de Campeche. También, formalizamos la conformación de importantes Comisiones como la Intersecretarial de Gasto-Financiamiento, la Interinstitucional para la implementación y seguimientos de acciones en materia de Igualdad de Género y los Comités para la Planeación del Desarrollo de la Infraestructura y para la Planeación Económica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 ATENCIÓN A LITIGIOS</w:t>
      </w:r>
    </w:p>
    <w:p>
      <w:r>
        <w:rPr>
          <w:rFonts w:ascii="Averta Regular" w:hAnsi="Averta Regular"/>
          <w:color w:val="4F46E5"/>
          <w:sz w:val="28"/>
        </w:rPr>
        <w:t>2.6.6.1. Resultados y Avances</w:t>
      </w:r>
    </w:p>
    <w:p>
      <w:pPr>
        <w:spacing w:line="360" w:lineRule="auto"/>
        <w:jc w:val="both"/>
      </w:pPr>
      <w:r>
        <w:rPr>
          <w:rFonts w:ascii="Averta Regular" w:hAnsi="Averta Regular"/>
          <w:sz w:val="22"/>
        </w:rPr>
        <w:t>Atendimos 859 asuntos litigiosos en diversas materias, entre estas acciones destacamos: 752 amparos indirectos, un amparo directo, cinco acciones de inconstitucionalidad, cuatro controversias constitucionales, tres juicios agrarios, un juicio ordinario mercantil, seis requerimientos de información como autoridad auxiliadora, tres juicios en materia de oralidad mercantil, un juicio ordinario civil, 38 en materia penal, 38 en materia electoral, cuatro en materia de derechos humanos y tres contenciosos administrativos.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 EJE RECTOR 1</w:t>
      </w:r>
    </w:p>
    <w:p>
      <w:r>
        <w:rPr>
          <w:rFonts w:ascii="Averta Regular" w:hAnsi="Averta Regular"/>
          <w:color w:val="3730A3"/>
          <w:sz w:val="32"/>
        </w:rPr>
        <w:t>3.7. JUICIOS DE AMPARO</w:t>
      </w:r>
    </w:p>
    <w:p>
      <w:r>
        <w:rPr>
          <w:rFonts w:ascii="Averta Regular" w:hAnsi="Averta Regular"/>
          <w:color w:val="4F46E5"/>
          <w:sz w:val="28"/>
        </w:rPr>
        <w:t>3.7.7.1. Resultados y Avances</w:t>
      </w:r>
    </w:p>
    <w:p>
      <w:pPr>
        <w:spacing w:line="360" w:lineRule="auto"/>
        <w:jc w:val="both"/>
      </w:pPr>
      <w:r>
        <w:rPr>
          <w:rFonts w:ascii="Averta Regular" w:hAnsi="Averta Regular"/>
          <w:sz w:val="22"/>
        </w:rPr>
        <w:t>De acuerdo con el detalle de los procesos a cargo, los juicios de amparo versan sobre las siguientes temáticas: orden de traslado de penitenciaría, desaparición forzada; derecho de alumbrado público; impuesto sobre nóminas; Ley de Movilidad y Seguridad Vial del Estado de Campeche; Código Penal del Estado de Campeche, Ley de Seguridad y Servicios Sociales de los Trabajadores del Estado de Campeche, Ley de Presupuesto de Egresos del Gobierno del Estado de Campeche para el ejercicio fiscal 2023, pago por derecho de haber de retiro, la omisión de preservar y evitar el daño al medio ambiente, en materia apícola, Ley de Seguridad Pública del Estado de Campeche, actos de la Junta de Conciliación y Arbitraje y contra el proyecto del Tren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 LITIGIOS AGRARIOS</w:t>
      </w:r>
    </w:p>
    <w:p>
      <w:r>
        <w:rPr>
          <w:rFonts w:ascii="Averta Regular" w:hAnsi="Averta Regular"/>
          <w:color w:val="4F46E5"/>
          <w:sz w:val="28"/>
        </w:rPr>
        <w:t>3.8.8.1. Resultados y Avances</w:t>
      </w:r>
    </w:p>
    <w:p>
      <w:pPr>
        <w:spacing w:line="360" w:lineRule="auto"/>
        <w:jc w:val="both"/>
      </w:pPr>
      <w:r>
        <w:rPr>
          <w:rFonts w:ascii="Averta Regular" w:hAnsi="Averta Regular"/>
          <w:sz w:val="22"/>
        </w:rPr>
        <w:t>En materia agraria se tiene un juicio en trámite sobre restitución de terrenos ejidales y dos concluidos relativos a la expropiación y desocupación de terrenos ejidales. Asimismo, a través de diversos requerimientos de autoridades jurisdiccionales rendimos diversa información como autoridad auxiliadora.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 CONTROVERSIAS CONSTITUCIONALES</w:t>
      </w:r>
    </w:p>
    <w:p>
      <w:r>
        <w:rPr>
          <w:rFonts w:ascii="Averta Regular" w:hAnsi="Averta Regular"/>
          <w:color w:val="4F46E5"/>
          <w:sz w:val="28"/>
        </w:rPr>
        <w:t>3.9.9.1. Resultados y Avances</w:t>
      </w:r>
    </w:p>
    <w:p>
      <w:pPr>
        <w:spacing w:line="360" w:lineRule="auto"/>
        <w:jc w:val="both"/>
      </w:pPr>
      <w:r>
        <w:rPr>
          <w:rFonts w:ascii="Averta Regular" w:hAnsi="Averta Regular"/>
          <w:sz w:val="22"/>
        </w:rPr>
        <w:t>Atendimos cuatro controversias constitucionales, de las cuales tres se encuentran en trámite: la 226/2019 en materia de límites territoriales; la 151/2022, promovida por el Municipio de Campeche en contra del Decreto No. 73 por el que reformó la Ley de Vialidad, Tránsito y Control Vehicular y de la Ley Orgánica de los Municipios del Estado de Campeche; y la 214/2023, mediante la cual impugnaron el Decreto No. 174 por el que se expidió la Ley de Zonificación Catastral y Tabla de Valores Unitarios del municipio de Campeche. Asimismo, concluimos la Controversia 34/2022 donde intervino la titular del poder ejecutivo del estado de Campeche como parte demandada por la Creación de la Autoridad del Patrimonio Cultural Estatal (APCEC), misma que fue sobreseída y notificada en el periodo.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 EJE RECTOR 1</w:t>
      </w:r>
    </w:p>
    <w:p>
      <w:r>
        <w:rPr>
          <w:rFonts w:ascii="Averta Regular" w:hAnsi="Averta Regular"/>
          <w:color w:val="3730A3"/>
          <w:sz w:val="32"/>
        </w:rPr>
        <w:t>4.10. ACCIONES DE INCONSTITUCIONALIDAD</w:t>
      </w:r>
    </w:p>
    <w:p>
      <w:r>
        <w:rPr>
          <w:rFonts w:ascii="Averta Regular" w:hAnsi="Averta Regular"/>
          <w:color w:val="4F46E5"/>
          <w:sz w:val="28"/>
        </w:rPr>
        <w:t>4.10.10.1. Resultados y Avances</w:t>
      </w:r>
    </w:p>
    <w:p>
      <w:pPr>
        <w:spacing w:line="360" w:lineRule="auto"/>
        <w:jc w:val="both"/>
      </w:pPr>
      <w:r>
        <w:rPr>
          <w:rFonts w:ascii="Averta Regular" w:hAnsi="Averta Regular"/>
          <w:sz w:val="22"/>
        </w:rPr>
        <w:t>Por otra parte, atendimos cinco acciones de inconstitucionalidad: la 123/2022 por la impugnación del artículo 12 del Reglamento de las Comparecencias de las y los Titulares de las Secretarías y Dependencias Centralizadas del Poder Ejecutivo del Estado de Campeche y la 146/2023, por la impugnación del Decreto No. 236 del inicio del Proceso Electoral.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 Asimismo, la 183/2023, a través de la cual se impugnó el Decreto No. 53 por el que se expidió la Ley de Amnistía del Estado de Campeche y la 26/2024, por la cual impugnaron diversos artículos de la Ley de Ingresos del Municipio de Carmen para el Ejercicio Fiscal 2024 y la Ley de Ingresos del Municipio de Campeche para el Ejercicio Fiscal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4.11. REVISIÓN Y VISADO DE ACTOS JURÍDICOS</w:t>
      </w:r>
    </w:p>
    <w:p>
      <w:r>
        <w:rPr>
          <w:rFonts w:ascii="Averta Regular" w:hAnsi="Averta Regular"/>
          <w:color w:val="4F46E5"/>
          <w:sz w:val="28"/>
        </w:rPr>
        <w:t>4.11.11.1. Resultados y Avances</w:t>
      </w:r>
    </w:p>
    <w:p>
      <w:pPr>
        <w:spacing w:line="360" w:lineRule="auto"/>
        <w:jc w:val="both"/>
      </w:pPr>
      <w:r>
        <w:rPr>
          <w:rFonts w:ascii="Averta Regular" w:hAnsi="Averta Regular"/>
          <w:sz w:val="22"/>
        </w:rPr>
        <w:t>Con la finalidad de concretar acciones encaminadas al cumplimiento del Plan Estatal de Desarrollo 2021-2027, la Consejería Jurídica otorga certeza a través de la revisión y visado de diversos actos jurídicos, que permiten materializar acciones en beneficio de los habitantes e incidir positivamente en la seguridad ciudadana, el bienestar social, el crecimiento económico del estado y la rendición de cuentas. Todo lo anterior conforme al marco de competencia de los órganos u organismos de la administración pública estatal. Revisamos y visamos 158 actos jurídicos durante este periodo: 61 convenios, tres acuerdos, 11 anexos de ejecución, seis apartados, 58 acuerdos notariales, cuatro actas, una opinión favorable, ocho opiniones técnico-jurídicas y seis instrumentos jurídicos diversos. Predominan los actos jurídicos para beneficiar a la educación, la salud pública y el medio ambiente. Por su parte, destaca la formalización de los siguientes actos: el Convenio de Colaboración para el Otorgamiento de un Apoyo Tarifario para el Estado de Campeche y su Anexo \"A\", para el ejercicio fiscal 2024, entre la Comisión Federal de Electricidad (CFE) y el Poder Ejecutivo, que favoreció a los usuarios domésticos de suministro básico que se encuentren en el rango de consumo promedio.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4.12. FORMALIZACIÓN DE CONVENIOS</w:t>
      </w:r>
    </w:p>
    <w:p>
      <w:r>
        <w:rPr>
          <w:rFonts w:ascii="Averta Regular" w:hAnsi="Averta Regular"/>
          <w:color w:val="4F46E5"/>
          <w:sz w:val="28"/>
        </w:rPr>
        <w:t>4.12.12.1. Resultados y Avances</w:t>
      </w:r>
    </w:p>
    <w:p>
      <w:pPr>
        <w:spacing w:line="360" w:lineRule="auto"/>
        <w:jc w:val="both"/>
      </w:pPr>
      <w:r>
        <w:rPr>
          <w:rFonts w:ascii="Averta Regular" w:hAnsi="Averta Regular"/>
          <w:sz w:val="22"/>
        </w:rPr>
        <w:t>También la formalización los convenios en materia ambiental cuyo fin es fortalecer la administración, manejo, protección de ecosistemas y desarrollo sostenible en las Áreas Naturales Protegidas, por ejemplo, la Reserva de la Biósfera de Balam Kú, y el Área de Protección de Flora y Fauna Balam Kin. Asimismo, el Convenio Específico de Colaboración para la Rehabilitación del Centro Histórico y de los Barrios Tradicionales de San Francisco de Campeche, municipio de Campeche, que logró la revalorización del Centro Histórico como Patrimonio Cultural de la Humanidad. Por último, el Convenio General de Colaboración para Generar Actividades Relacionadas con la Promoción de la Propiedad de la Industria, con énfasis en grupos vulnerables, entre el Instituto Mexicano de la Propiedad Industrial (IMPI) y el estado de Campeche, impulsa al artesano y al productor campechano.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 EJE RECTOR 1</w:t>
      </w:r>
    </w:p>
    <w:p>
      <w:r>
        <w:rPr>
          <w:rFonts w:ascii="Averta Regular" w:hAnsi="Averta Regular"/>
          <w:color w:val="3730A3"/>
          <w:sz w:val="32"/>
        </w:rPr>
        <w:t>5.13. ACCIONES DE LA COMISIÓN DE ESTUDIOS JURIDICOS</w:t>
      </w:r>
    </w:p>
    <w:p>
      <w:r>
        <w:rPr>
          <w:rFonts w:ascii="Averta Regular" w:hAnsi="Averta Regular"/>
          <w:color w:val="4F46E5"/>
          <w:sz w:val="28"/>
        </w:rPr>
        <w:t>5.13.13.1. Resultados y Avances</w:t>
      </w:r>
    </w:p>
    <w:p>
      <w:pPr>
        <w:spacing w:line="360" w:lineRule="auto"/>
        <w:jc w:val="both"/>
      </w:pPr>
      <w:r>
        <w:rPr>
          <w:rFonts w:ascii="Averta Regular" w:hAnsi="Averta Regular"/>
          <w:sz w:val="22"/>
        </w:rPr>
        <w:t>La Comisión de Estudios Jurídicos del Poder Ejecutivo del Estado de Campeche realizó cuatro sesiones ordinarias durante el año 2023; durante este periodo dimos continui dad al registro cuantitativo de instrumentos jurídicos y procedimientos legales vigentes en cada secretaría, dependencia o entidad del Poder Ejecutivo Estatal. Se realizó el “Curso en Materia de Reforma Regulatoria” durante la segunda sesión ordinaria en julio de 2023, im partida por el Comisionado Estatal de Mejora Regulatoria, con el objetivo de dar a conocer el proceso ordinario del Análisis de Impac to Regulatorio, herramienta de importancia para salvaguardar el interés general. Asimis mo, para el reforzamiento de la actuación de los servidores públicos, contamos con la capacitación denominada “Imparcialidad y neutralidad en la Contienda Electoral”, pro porcionada por el magistrado presidente del Tribunal Electoral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5.14. MANTENIMIENTO Y ACTUALIZACIÓN DEL REGISTRO ESTATAL DE REGULACIONES \"LEXIUS\"</w:t>
      </w:r>
    </w:p>
    <w:p>
      <w:r>
        <w:rPr>
          <w:rFonts w:ascii="Averta Regular" w:hAnsi="Averta Regular"/>
          <w:color w:val="4F46E5"/>
          <w:sz w:val="28"/>
        </w:rPr>
        <w:t>5.14.14.1. Resultados y Avances</w:t>
      </w:r>
    </w:p>
    <w:p>
      <w:pPr>
        <w:spacing w:line="360" w:lineRule="auto"/>
        <w:jc w:val="both"/>
      </w:pPr>
      <w:r>
        <w:rPr>
          <w:rFonts w:ascii="Averta Regular" w:hAnsi="Averta Regular"/>
          <w:sz w:val="22"/>
        </w:rPr>
        <w:t>El Gobierno del estado implementa acciones, a través de la colaboración entre la Consejería y el Periódico Oficial del Estado, para mantener actualizada la plataforma digital del Registro Estatal de Regulaciones LEXIUS Campeche. La finalidad es ofrecer a la ciudadanía informa ción confiable y actualizada sobre la normativi dad vigente y de aplicación en nuestra entidad, disponible en la siguiente dirección: http://www. consejeria.campeche.gob.mx/pagina/LEXIUS-CAMPECHE/. Actualmente contamos con 277 ordenamientos legales en este Registro Estatal, Distribuidos entre leyes nacionales y estatales, reglamentos de ley, reglamentos interiores y leyes presupuestarias que han derivado en 136 actualizaciones a la normatividad y la recepción de 37 mil 916 consultas.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5.15. PUBLICACIONES EN EL POE</w:t>
      </w:r>
    </w:p>
    <w:p>
      <w:r>
        <w:rPr>
          <w:rFonts w:ascii="Averta Regular" w:hAnsi="Averta Regular"/>
          <w:color w:val="4F46E5"/>
          <w:sz w:val="28"/>
        </w:rPr>
        <w:t>5.15.15.1. Resultados y Avances</w:t>
      </w:r>
    </w:p>
    <w:p>
      <w:pPr>
        <w:spacing w:line="360" w:lineRule="auto"/>
        <w:jc w:val="both"/>
      </w:pPr>
      <w:r>
        <w:rPr>
          <w:rFonts w:ascii="Averta Regular" w:hAnsi="Averta Regular"/>
          <w:sz w:val="22"/>
        </w:rPr>
        <w:t>El estado de derecho es el fundamento primordial que guía nuestra convivencia, asegurando que tanto ciudadanos como gobierno respeten las leyes para mantener la armonía. Promover el respeto a la ley es crucial para el progreso y la prosperidad de Campeche, generando un entorno de bienestar para todos sus habitantes. La adecuada implementación de la ley, así como la garantía de su observancia y su cumplimiento, son los cimientos de la confianza ciudadana en la transformación para el pueblo. Durante este tercer año de gobierno promulgamos 113 decretos del Honorable Congreso del Estado publicados por el poder ejecutivo del estado en el Periódico Oficial del Estado de Campeche (POE). De ellos, 13 derivaron de iniciativas de la gobernadora del estado para expedir y reformar leyes del marco jurídico estatal, entre ellas: ❱ Ley Orgánica de la Administración Pública del Estado de Campeche ❱ Ley de Justicia Cívica para el Estado de Campeche ❱ Ley de Ingresos del Estado de Campeche para el Ejercicio Fiscal de 2024, ❱ Ley de Presupuesto de Egresos del Estado de Campeche para el Ejercicio Fiscal de 2024 ❱ Ley de Hacienda del Estado de Campeche ❱ Código Fiscal del Estado de Campeche ❱ Ley de Obligaciones, Financiamiento y Deuda Pública del Estado de Campeche y sus Municipios ❱ Ley de Disciplina Financiera y Responsabilidad Hacendaria del Estado de Campeche y sus Municipios ❱ Ley del Servicio de Administración Fiscal del Estado de Campeche ❱ Ley de Asociaciones Público-Privadas del Estado de Campeche, y ❱ Ley para la Venta Ordenada y Consumo Responsable de Bebidas Alcohólicas del Estado de Campeche Durante el periodo informado, recibimos 3 mil 162 solicitudes de diversas entidades gubernamentales y particulares y publicamos 7 mil 470 de estas dentro del plazo legal, según la Ley del Periódico Oficial del Estado vigente.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 EJE RECTOR 1</w:t>
      </w:r>
    </w:p>
    <w:p>
      <w:r>
        <w:rPr>
          <w:rFonts w:ascii="Averta Regular" w:hAnsi="Averta Regular"/>
          <w:color w:val="3730A3"/>
          <w:sz w:val="32"/>
        </w:rPr>
        <w:t>6.16. CONTEXTO DEL GEPEA</w:t>
      </w:r>
    </w:p>
    <w:p>
      <w:r>
        <w:rPr>
          <w:rFonts w:ascii="Averta Regular" w:hAnsi="Averta Regular"/>
          <w:color w:val="4F46E5"/>
          <w:sz w:val="28"/>
        </w:rPr>
        <w:t>6.16.16.1. Resultados y Avances</w:t>
      </w:r>
    </w:p>
    <w:p>
      <w:pPr>
        <w:spacing w:line="360" w:lineRule="auto"/>
        <w:jc w:val="both"/>
      </w:pPr>
      <w:r>
        <w:rPr>
          <w:rFonts w:ascii="Averta Regular" w:hAnsi="Averta Regular"/>
          <w:sz w:val="22"/>
        </w:rPr>
        <w:t>En el Gobierno de Todos seguimos enfocados en mejorar la forma en que se diseñan, operan y evalúan acciones para regular el crecimiento poblacional, los movimientos demográficos y la distribución de habitantes en Campeche. Esto garantiza que las dependencias federales, esta tales y municipales dispongan de datos actuali zados sobre las condiciones sociodemográficas en la región. Las proyecciones de población del Consejo Nacional de Población (conapo), los registros administrativos del Registro Civil del Estado de Campeche y las estimaciones del Consejo Estatal de Población (coespo) integran insumos de información para proveer a las de pendencias federales, estatales, municipales y organizaciones no gubernamentales, como los perfiles y diagnósticos sociodemográficos por grupos de enfoque, que ayuden en la imple mentación de programas, proyectos y acciones en beneficio de aquellos que más lo necesitan. En este sentido, el Grupo Estatal para la Prevención del Embarazo Adolescente (gepea) en Campeche coordina los trabajos para dar seguimiento a la Estrategia Nacional de Prevención del Embarazo en Adolescentes (enapea) con el objetivo de reducir la tasa de embarazo adolescente mediante una educación integral en sexualidad, entornos habilitantes, servicios de salud amigables y atención temprana a la violencia sexual. Para este fin, realizamos ocho reuniones, seis sesiones ordinarias y dos extraordinarias del gepea para coordinar a los cinco grupos que colaboran en la implementación del Plan de Trabajo 2023. Bajo este contexto, el Plan de Trabajo del Grupo Estatal para la Prevención del Embarazo en Adolescentes 2022-2024 se compone de 50 líneas de acción distribuidas en cuatro componentes y estrategias alineadas a la segunda fase de la ENAPEA, y a un componente transversal que corresponde a la Coordinación Institucional. En estas líneas de acción se contemplan las cuatro metas y 14 actividades del Fondo para el Bienestar y el Avance de las Mujeres (FOBAM) a cargo del Instituto de la Mujer del Estado de Campeche (IMEC), entre las que se encuentra el proyecto Campeche en Camino con el que se busca garantizar los Derechos Sexuales y Reproductivos de Niñas, Niños y Adolescentes y Entornos Seguros y en Paz.</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6.17. MESAS DE TRABAJO \"RUTA NAME\"</w:t>
      </w:r>
    </w:p>
    <w:p>
      <w:r>
        <w:rPr>
          <w:rFonts w:ascii="Averta Regular" w:hAnsi="Averta Regular"/>
          <w:color w:val="4F46E5"/>
          <w:sz w:val="28"/>
        </w:rPr>
        <w:t>6.17.17.1. Resultados y Avances</w:t>
      </w:r>
    </w:p>
    <w:p>
      <w:pPr>
        <w:spacing w:line="360" w:lineRule="auto"/>
        <w:jc w:val="both"/>
      </w:pPr>
      <w:r>
        <w:rPr>
          <w:rFonts w:ascii="Averta Regular" w:hAnsi="Averta Regular"/>
          <w:sz w:val="22"/>
        </w:rPr>
        <w:t>Por su parte, el grupo de trabajo para la Prevención y Atención de la Violencia Sexual contra Niñas, Niños y Adolescentes, coordinó y dio seguimiento a la implementación de la Ruta para la Atención y Protección Integral de Niñas y Adolescentes Madres o Embarazadas Menores de 15 años, sus hijas e hijos (NAME) mediante la mesa de trabajo: “Ruta NAME”. Además, en lo que va de 2024, este grupo fortaleció las capacidades de los Grupos Municipales para la Prevención del Embarazo en Adolescentes (GUMPEA) y amplió las acciones de sensibilización de la Educación Integral en Sexualidad (EIS) y liderazgo adolescente en telesecundarias y bachilleratos en los municipios de Calakmul, Candelaria, Carmen, Champotón y Escárcega. Destacamos que en 2023 logramos llevar a cabo 38 líneas de acción, es decir el 76 por ciento del Plan de Trabajo 2022-2024, con una cobertura total en los 13 municipios, incluyendo a poblaciones urbanas, rurales e indígenas donde las lenguas predominantes son el maya, el chol y el tzeltal. De esta manera, alcanzamos a sensibilizar a 83 mil 956 niños y adolescentes de 10 a 19 años y a 175 cuidadores. Además, 930 funcionarios públicos recibieron capacitación en EIS, incluidos docentes y personal administrativo.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6.18. ACCIONES PARA LA PROMOCIÓN DE LA CULTURA DEMOGRÁFICA</w:t>
      </w:r>
    </w:p>
    <w:p>
      <w:r>
        <w:rPr>
          <w:rFonts w:ascii="Averta Regular" w:hAnsi="Averta Regular"/>
          <w:color w:val="4F46E5"/>
          <w:sz w:val="28"/>
        </w:rPr>
        <w:t>6.18.18.1. Resultados y Avances</w:t>
      </w:r>
    </w:p>
    <w:p>
      <w:pPr>
        <w:spacing w:line="360" w:lineRule="auto"/>
        <w:jc w:val="both"/>
      </w:pPr>
      <w:r>
        <w:rPr>
          <w:rFonts w:ascii="Averta Regular" w:hAnsi="Averta Regular"/>
          <w:sz w:val="22"/>
        </w:rPr>
        <w:t>Para promover una cultura demográfica entre la juventud emitimos 31 episodios del programa radiofónico “Zona Libre” en el 920 AM y en línea a través de varias plataformas. En estas entregas tratamos temas como población y desarrollo, salud sexual y reproductiva, derechos humanos e igualdad de género, entre otros y contamos con la participación de 27 instituciones gubernamentales, educativas y de la sociedad civil. La cobertura radial alcanzó a los municipios de Hecelchakán y Tenabo así como a una población joven de 3 mil 537 personas. Además, el programa cuenta con 7 mil 672 seguidores en redes sociales.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 EJE RECTOR 1</w:t>
      </w:r>
    </w:p>
    <w:p>
      <w:r>
        <w:rPr>
          <w:rFonts w:ascii="Averta Regular" w:hAnsi="Averta Regular"/>
          <w:color w:val="3730A3"/>
          <w:sz w:val="32"/>
        </w:rPr>
        <w:t>7.19. PARTICIPACIÓN EN EL CONCURSO NACIONAL DE DIBUJO Y PINTURA INFANTIL Y JUVENIL</w:t>
      </w:r>
    </w:p>
    <w:p>
      <w:r>
        <w:rPr>
          <w:rFonts w:ascii="Averta Regular" w:hAnsi="Averta Regular"/>
          <w:color w:val="4F46E5"/>
          <w:sz w:val="28"/>
        </w:rPr>
        <w:t>7.19.19.1. Resultados y Avances</w:t>
      </w:r>
    </w:p>
    <w:p>
      <w:pPr>
        <w:spacing w:line="360" w:lineRule="auto"/>
        <w:jc w:val="both"/>
      </w:pPr>
      <w:r>
        <w:rPr>
          <w:rFonts w:ascii="Averta Regular" w:hAnsi="Averta Regular"/>
          <w:sz w:val="22"/>
        </w:rPr>
        <w:t>Fomentando la creatividad y el análisis de temas actuales al mismo tiempo que desarrollamos una cultura demográfica, a través del COESPO, en coordinación con CONAPO y el Fondo de Población de las Naciones Unidas (UNFPA) en México, organizamos la trigésima edición del Concurso Nacional de Dibujo y Pintura Infantil y Juvenil con el tema: “¿Cómo te imaginas a México en el 2030?” en el que participaron 95 niños, adolescentes y jóvenes de seis a 24 años de nuestros municipios en cinco categorías.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7.20. PROCURACIÓN DEL RESPETO A LOS DERECHOS HUMANOS</w:t>
      </w:r>
    </w:p>
    <w:p>
      <w:r>
        <w:rPr>
          <w:rFonts w:ascii="Averta Regular" w:hAnsi="Averta Regular"/>
          <w:color w:val="4F46E5"/>
          <w:sz w:val="28"/>
        </w:rPr>
        <w:t>7.20.20.1. Resultados y Avances</w:t>
      </w:r>
    </w:p>
    <w:p>
      <w:pPr>
        <w:spacing w:line="360" w:lineRule="auto"/>
        <w:jc w:val="both"/>
      </w:pPr>
      <w:r>
        <w:rPr>
          <w:rFonts w:ascii="Averta Regular" w:hAnsi="Averta Regular"/>
          <w:sz w:val="22"/>
        </w:rPr>
        <w:t>En el Gobierno de Todos priorizamos el orden social y la protección de los derechos huma nos, para ello realizamos 21 actividades de ca pacitación en beneficio de 1 mil 256 personas. Entre los temas trabajados están: custodia penitenciaria, migración, trata de personas, derechos indígenas, protección a defensores de derechos humanos y periodistas, acoso sexual, masculinidades, entre otros. Las se siones fueron impartidas por diversas insti tuciones como la Secretaría de Gobernación (SEGOB) o la Comisión Nacional de Derechos Humanos (CNDH). Adicionalmente, a través de la SEGOB, responsable de la coordinación del Mecanismo Nacional de Protección para Personas Defensoras de Derechos Humanos y Periodistas en la entidad, dimos atención a 12 solicitudes de Medidas de Protección en beneficio de 64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7.21. PROMOCIÓN DE LA CULTURA DE LOS DERECHOS HUMANOS</w:t>
      </w:r>
    </w:p>
    <w:p>
      <w:r>
        <w:rPr>
          <w:rFonts w:ascii="Averta Regular" w:hAnsi="Averta Regular"/>
          <w:color w:val="4F46E5"/>
          <w:sz w:val="28"/>
        </w:rPr>
        <w:t>7.21.21.1. Resultados y Avances</w:t>
      </w:r>
    </w:p>
    <w:p>
      <w:pPr>
        <w:spacing w:line="360" w:lineRule="auto"/>
        <w:jc w:val="both"/>
      </w:pPr>
      <w:r>
        <w:rPr>
          <w:rFonts w:ascii="Averta Regular" w:hAnsi="Averta Regular"/>
          <w:sz w:val="22"/>
        </w:rPr>
        <w:t>Con el objetivo de acercar el conocimiento de los derechos humanos y los mecanismos de protección y defensa a la población general, así como de fortalecer su ejercicio, fomentamos la colaboración intergubernamental y llevamos a cabo actividades como las Caravanas del Jaguar y capacitaciones. Durante estas últimas distribuimos más de 60 mil trípticos y folletos, incluido material donado por la CNDH.</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 EJE RECTOR 1</w:t>
      </w:r>
    </w:p>
    <w:p>
      <w:r>
        <w:rPr>
          <w:rFonts w:ascii="Averta Regular" w:hAnsi="Averta Regular"/>
          <w:color w:val="3730A3"/>
          <w:sz w:val="32"/>
        </w:rPr>
        <w:t>8.22. GESTIONES EN PRO DE LAS PERSONAS MIGRANTES</w:t>
      </w:r>
    </w:p>
    <w:p>
      <w:r>
        <w:rPr>
          <w:rFonts w:ascii="Averta Regular" w:hAnsi="Averta Regular"/>
          <w:color w:val="4F46E5"/>
          <w:sz w:val="28"/>
        </w:rPr>
        <w:t>8.22.22.1. Resultados y Avances</w:t>
      </w:r>
    </w:p>
    <w:p>
      <w:pPr>
        <w:spacing w:line="360" w:lineRule="auto"/>
        <w:jc w:val="both"/>
      </w:pPr>
      <w:r>
        <w:rPr>
          <w:rFonts w:ascii="Averta Regular" w:hAnsi="Averta Regular"/>
          <w:sz w:val="22"/>
        </w:rPr>
        <w:t>Además, realizamos 17 reuniones de trabajo con personas servidoras públicas de los tres órdenes de gobierno, logrando generar estrategias coordinadas para atender a las personas en contexto de movilidad humana. En este periodo brindamos asesoría, información, apoyo, gestorías y otros servicios a 554 personas migrantes y sus familias con el fin de proteger y garantizar sus derechos humanos de acuerdo con el mandato Constitucional.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8.23. CAPACITACIÓN PARA EL RESPETO DE LOS DERECHOS DE LAS PERSONSA MIGRANTES</w:t>
      </w:r>
    </w:p>
    <w:p>
      <w:r>
        <w:rPr>
          <w:rFonts w:ascii="Averta Regular" w:hAnsi="Averta Regular"/>
          <w:color w:val="4F46E5"/>
          <w:sz w:val="28"/>
        </w:rPr>
        <w:t>8.23.23.1. Resultados y Avances</w:t>
      </w:r>
    </w:p>
    <w:p>
      <w:pPr>
        <w:spacing w:line="360" w:lineRule="auto"/>
        <w:jc w:val="both"/>
      </w:pPr>
      <w:r>
        <w:rPr>
          <w:rFonts w:ascii="Averta Regular" w:hAnsi="Averta Regular"/>
          <w:sz w:val="22"/>
        </w:rPr>
        <w:t>Igualmente, por conducto de nuestra Secretaría de Gobierno, en coordinación con la CNDH, la Comisión Mexicana de Ayuda a Refugiados (COMAR), la Comisión Nacional para Prevenir y Erradicar la Violencia contra las Mujeres (CONAVIM) y la Organización Internacional para las Migraciones de la ONU (OIM/ONU), concretamos la ejecución de cinco actividades de capacitación dirigidas a 223 miembros de la administración pública de los tres órdenes de gobierno para fomentar la protección de los derechos humanos de las personas migrantes.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8.24. FORTALECIMIENTO DE LA ATENCIÓN AL MIGRANTE</w:t>
      </w:r>
    </w:p>
    <w:p>
      <w:r>
        <w:rPr>
          <w:rFonts w:ascii="Averta Regular" w:hAnsi="Averta Regular"/>
          <w:color w:val="4F46E5"/>
          <w:sz w:val="28"/>
        </w:rPr>
        <w:t>8.24.24.1. Resultados y Avances</w:t>
      </w:r>
    </w:p>
    <w:p>
      <w:pPr>
        <w:spacing w:line="360" w:lineRule="auto"/>
        <w:jc w:val="both"/>
      </w:pPr>
      <w:r>
        <w:rPr>
          <w:rFonts w:ascii="Averta Regular" w:hAnsi="Averta Regular"/>
          <w:sz w:val="22"/>
        </w:rPr>
        <w:t>Fortaleciendo las políticas públicas en materia migratoria en nuestra entidad, en noviembre de 2023 firmamos un Acuerdo de Colaboración con la OIM/ONU, instancia que brindará asistencia técnica y de implementación en actividades financiadas por el Programa Regional sobre Migración. Como resultado de este acuerdo, instalamos tres ventanillas de atención al migrante en los municipios de Campeche, Escárcega y Hecelchakán para acercar estos servicios en las zonas norte, sur y centro del estado. En este sentido, distribuimos más de 4 mil folletos informativos y brindamos asesoría a 106 personas a través de la Dirección de Derechos Humanos e Igualdad Sustantiva (DDHEIS) y la Unidad Estatal de Atención al Migrante (UAM).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 EJE RECTOR 1</w:t>
      </w:r>
    </w:p>
    <w:p>
      <w:r>
        <w:rPr>
          <w:rFonts w:ascii="Averta Regular" w:hAnsi="Averta Regular"/>
          <w:color w:val="3730A3"/>
          <w:sz w:val="32"/>
        </w:rPr>
        <w:t>9.25. SEGUIMIENTO A LOS COMPROMISOS INTERNACIONALES EN MATERIA DE DERECHOS HUMANOS</w:t>
      </w:r>
    </w:p>
    <w:p>
      <w:r>
        <w:rPr>
          <w:rFonts w:ascii="Averta Regular" w:hAnsi="Averta Regular"/>
          <w:color w:val="4F46E5"/>
          <w:sz w:val="28"/>
        </w:rPr>
        <w:t>9.25.25.1. Resultados y Avances</w:t>
      </w:r>
    </w:p>
    <w:p>
      <w:pPr>
        <w:spacing w:line="360" w:lineRule="auto"/>
        <w:jc w:val="both"/>
      </w:pPr>
      <w:r>
        <w:rPr>
          <w:rFonts w:ascii="Averta Regular" w:hAnsi="Averta Regular"/>
          <w:sz w:val="22"/>
        </w:rPr>
        <w:t>De igual forma, en seguimiento a compromisos internacionales, instalamos cuatro mesas temáticas coordinadas por diferentes instituciones donde tratamos temas como: documentación e identidad, acceso a la salud, educación pública e inclusión laboral para personas refugiadas y solicitantes en el estado. En estos espacios generamos estrategias y propuestas de acción para atender las brechas existentes en materia de documentación e identidad, acceso a la salud, acceso a la educación pública e inclusión laboral.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9.26. PARTICIPACIÓN EN LA CONSTRUCCIÓN DEL PLAN DE ACCIÓN REGIONAL SOBRE DEFENSORES DE LOS DERECHOS HUMANOS EN ASUNTOS AMBIENTALES</w:t>
      </w:r>
    </w:p>
    <w:p>
      <w:r>
        <w:rPr>
          <w:rFonts w:ascii="Averta Regular" w:hAnsi="Averta Regular"/>
          <w:color w:val="4F46E5"/>
          <w:sz w:val="28"/>
        </w:rPr>
        <w:t>9.26.26.1. Resultados y Avances</w:t>
      </w:r>
    </w:p>
    <w:p>
      <w:pPr>
        <w:spacing w:line="360" w:lineRule="auto"/>
        <w:jc w:val="both"/>
      </w:pPr>
      <w:r>
        <w:rPr>
          <w:rFonts w:ascii="Averta Regular" w:hAnsi="Averta Regular"/>
          <w:sz w:val="22"/>
        </w:rPr>
        <w:t>Participamos en la mesa de trabajo \"Acción regional por las personas defensoras ambientales en el contexto del Acuerdo de Escazú\" en la Ciudad de México, organizada por la Secretaría de Relaciones Exteriores (SRE) y el Programa de las Naciones Unidas para el Desarrollo (PNUD), para analizar el proyecto del Plan de Acción Regional sobre Defensores de los Derechos Humanos en Asuntos Ambientales en América Latina y el Caribe. De igual forma, asistimos en la presentación de resultados del estudio Volumen 3 de Buenas Prácticas en la Implementación de Política Migratoria desde lo Local, Actualización del Volumen 1, que tuvo lugar en La Paz, Baja California Sur; y en el Encuentro de Ventanillas Informativas sobre Migración 2024, realizado en la Ciudad de México donde expusimos GOBIERNO Mediante los programas del Instituto Estatal las buenas prácticas que hemos realizado en beneficio de las personas migrantes.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9.27. ORDENAMIENTO DEL MARCO JURIDICO EN MATERIA DE MOVILIDAD Y SEGURIDAD VIAL</w:t>
      </w:r>
    </w:p>
    <w:p>
      <w:r>
        <w:rPr>
          <w:rFonts w:ascii="Averta Regular" w:hAnsi="Averta Regular"/>
          <w:color w:val="4F46E5"/>
          <w:sz w:val="28"/>
        </w:rPr>
        <w:t>9.27.27.1. Resultados y Avances</w:t>
      </w:r>
    </w:p>
    <w:p>
      <w:pPr>
        <w:spacing w:line="360" w:lineRule="auto"/>
        <w:jc w:val="both"/>
      </w:pPr>
      <w:r>
        <w:rPr>
          <w:rFonts w:ascii="Averta Regular" w:hAnsi="Averta Regular"/>
          <w:sz w:val="22"/>
        </w:rPr>
        <w:t>En nuestro gobierno trabajamos para brindar a la población un transporte moderno y eficiente, así como para garantizar la seguridad vial y el desplazamiento. Con este objetivo, formulamos proyectos a fin de promover instrumentos jurídi cos que orienten la planeación y el derecho a la movilidad. Con este objetivo, aprobamos la Ley de Movilidad y Seguridad Vial en Campeche para mejorar el transporte público y ofrecer un servicio articulado y de calidad.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 EJE RECTOR 1</w:t>
      </w:r>
    </w:p>
    <w:p>
      <w:r>
        <w:rPr>
          <w:rFonts w:ascii="Averta Regular" w:hAnsi="Averta Regular"/>
          <w:color w:val="3730A3"/>
          <w:sz w:val="32"/>
        </w:rPr>
        <w:t>10.28. FORTALECIMIENTO DEL SISTEMA DE TRANSPORTE ESTATAL</w:t>
      </w:r>
    </w:p>
    <w:p>
      <w:r>
        <w:rPr>
          <w:rFonts w:ascii="Averta Regular" w:hAnsi="Averta Regular"/>
          <w:color w:val="4F46E5"/>
          <w:sz w:val="28"/>
        </w:rPr>
        <w:t>10.28.28.1. Resultados y Avances</w:t>
      </w:r>
    </w:p>
    <w:p>
      <w:pPr>
        <w:spacing w:line="360" w:lineRule="auto"/>
        <w:jc w:val="both"/>
      </w:pPr>
      <w:r>
        <w:rPr>
          <w:rFonts w:ascii="Averta Regular" w:hAnsi="Averta Regular"/>
          <w:sz w:val="22"/>
        </w:rPr>
        <w:t>Mediante los programas del Instituto Estatal del Transporte (IET) realizamos 807 audiencias para favorecer la comunicación abierta con concesionarios y la participación ciudadana a fin de mejorar el transporte público en el estado. Además, en los municipios de Calkiní, Campeche, Candelaria, Carmen y Seybaplaya organizamos 32 cursos para capacitar a 2 mil 390 operadores de transporte en temas como: seguridad vial, prevención de accidentes, equidad de género e inclusión de personas con discapacidad, asegurando accesibilidad y servicios adecuados.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10.29. TRÁMITES Y SERVICIOS DEL IET</w:t>
      </w:r>
    </w:p>
    <w:p>
      <w:r>
        <w:rPr>
          <w:rFonts w:ascii="Averta Regular" w:hAnsi="Averta Regular"/>
          <w:color w:val="4F46E5"/>
          <w:sz w:val="28"/>
        </w:rPr>
        <w:t>10.29.29.1. Resultados y Avances</w:t>
      </w:r>
    </w:p>
    <w:p>
      <w:pPr>
        <w:spacing w:line="360" w:lineRule="auto"/>
        <w:jc w:val="both"/>
      </w:pPr>
      <w:r>
        <w:rPr>
          <w:rFonts w:ascii="Averta Regular" w:hAnsi="Averta Regular"/>
          <w:sz w:val="22"/>
        </w:rPr>
        <w:t>A través del IET también emitimos 611 tarjetones nuevos, 1 mil 642 renovaciones y 1 mil 277 resellos, beneficiando a 3 mil 530 trabajadores del transporte. De igual forma, refrendamos 375 concesiones del servicio público de transporte de pasajeros y carga, tramitamos 201 solicitudes de designación de beneficiarios a efecto de garantizar la movilidad de los ciudadanos del estado de Campeche e impulsamos un total de 109 multas por diversas infracciones a la ley.</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10.30. AGILIZACIÓN DE LOS TRÁMITES ANTE EL IET</w:t>
      </w:r>
    </w:p>
    <w:p>
      <w:r>
        <w:rPr>
          <w:rFonts w:ascii="Averta Regular" w:hAnsi="Averta Regular"/>
          <w:color w:val="4F46E5"/>
          <w:sz w:val="28"/>
        </w:rPr>
        <w:t>10.30.30.1. Resultados y Avances</w:t>
      </w:r>
    </w:p>
    <w:p>
      <w:pPr>
        <w:spacing w:line="360" w:lineRule="auto"/>
        <w:jc w:val="both"/>
      </w:pPr>
      <w:r>
        <w:rPr>
          <w:rFonts w:ascii="Averta Regular" w:hAnsi="Averta Regular"/>
          <w:sz w:val="22"/>
        </w:rPr>
        <w:t>Asimismo, con el firme propósito de dar una atención más cercana y agilizar los procesos administrativos del IET, implementamos citas electrónicas para la realización de trámites y desarrollamos sistemas que permiten a los solicitantes cumplir con sus obligaciones sin la necesidad de acudir físicamente a las oficinas gubernamentales. En este sentido, realizamos 1 mil 887 trámites, incluyendo 401 bajas de vehículos, 519 altas de unidades y 437 canjes de placas.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 EJE RECTOR 1</w:t>
      </w:r>
    </w:p>
    <w:p>
      <w:r>
        <w:rPr>
          <w:rFonts w:ascii="Averta Regular" w:hAnsi="Averta Regular"/>
          <w:color w:val="3730A3"/>
          <w:sz w:val="32"/>
        </w:rPr>
        <w:t>11.31. APERTURA DE OFICINAS</w:t>
      </w:r>
    </w:p>
    <w:p>
      <w:r>
        <w:rPr>
          <w:rFonts w:ascii="Averta Regular" w:hAnsi="Averta Regular"/>
          <w:color w:val="4F46E5"/>
          <w:sz w:val="28"/>
        </w:rPr>
        <w:t>11.31.31.1. Resultados y Avances</w:t>
      </w:r>
    </w:p>
    <w:p>
      <w:pPr>
        <w:spacing w:line="360" w:lineRule="auto"/>
        <w:jc w:val="both"/>
      </w:pPr>
      <w:r>
        <w:rPr>
          <w:rFonts w:ascii="Averta Regular" w:hAnsi="Averta Regular"/>
          <w:sz w:val="22"/>
        </w:rPr>
        <w:t>Adicionalmente, habilitamos dos oficinas regionales en los municipios de Carmen y Escárcega, estos módulos no sólo buscan mejorar la eficiencia y rapidez en la gestión de los trámites, sino también acercar los servicios a la ciudadanía, evitando desplazamientos innecesarios y largos tiempos de espera. Con estas medidas fortalecemos la relación entre los concesionarios y la administración pública, promoviendo una mayor transparencia y facilitando la comunicación directa, lo que se traduce en una mejora en la calidad del servicio.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11.32. PRESTACIÓN DE SERVICIOS DEL CENCOLAB</w:t>
      </w:r>
    </w:p>
    <w:p>
      <w:r>
        <w:rPr>
          <w:rFonts w:ascii="Averta Regular" w:hAnsi="Averta Regular"/>
          <w:color w:val="4F46E5"/>
          <w:sz w:val="28"/>
        </w:rPr>
        <w:t>11.32.32.1. Resultados y Avances</w:t>
      </w:r>
    </w:p>
    <w:p>
      <w:pPr>
        <w:spacing w:line="360" w:lineRule="auto"/>
        <w:jc w:val="both"/>
      </w:pPr>
      <w:r>
        <w:rPr>
          <w:rFonts w:ascii="Averta Regular" w:hAnsi="Averta Regular"/>
          <w:sz w:val="22"/>
        </w:rPr>
        <w:t>Por conducto del Centro de Conciliación Laboral del Estado de Campeche (CENCOLAB) resolvemos conflictos laborales entre trabajadores y empleadores, basado en la legalidad, imparcialidad, honradez y eficiencia con el objetivo de mantener la paz y estabilidad social-laboral en nuestra entidad. En ese sentido, este año recibimos por esta instancia 6 mil 686 solicitudes de conciliación, de las cuales 3 mil 549 resultaron en convenios entre trabajadores y patrones, recuperándose a favor de los trabajadores un monto estimado de $75,898,714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11.33. PRIMER ENCUENTRO NACIONAL DE CONCILIACIÓN LABORAL</w:t>
      </w:r>
    </w:p>
    <w:p>
      <w:r>
        <w:rPr>
          <w:rFonts w:ascii="Averta Regular" w:hAnsi="Averta Regular"/>
          <w:color w:val="4F46E5"/>
          <w:sz w:val="28"/>
        </w:rPr>
        <w:t>11.33.33.1. Resultados y Avances</w:t>
      </w:r>
    </w:p>
    <w:p>
      <w:pPr>
        <w:spacing w:line="360" w:lineRule="auto"/>
        <w:jc w:val="both"/>
      </w:pPr>
      <w:r>
        <w:rPr>
          <w:rFonts w:ascii="Averta Regular" w:hAnsi="Averta Regular"/>
          <w:sz w:val="22"/>
        </w:rPr>
        <w:t>Además, realizamos el Primer Encuentro Nacional de Conciliación Laboral en Campeche con 200 participantes entre los que se encontraron expositores, estudiantes y público en general. Durante el evento, especialistas compartieron sus conocimientos y experiencias sobre la importancia de la conciliación en la justicia laboral. Cabe destacar que el CENCOLAB obtuvo a nivel nacional el noveno lugar en conciliación individual acumulada, con una tasa del 82.4 por ciento y un promedio de suscripción de convenios de conciliación de 22 días naturales y un día para las ratificaciones.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 EJE RECTOR 1</w:t>
      </w:r>
    </w:p>
    <w:p>
      <w:r>
        <w:rPr>
          <w:rFonts w:ascii="Averta Regular" w:hAnsi="Averta Regular"/>
          <w:color w:val="3730A3"/>
          <w:sz w:val="32"/>
        </w:rPr>
        <w:t>12.34. ATENCIÓN Y SERVICIOS DE JUSTICIA LABORAL</w:t>
      </w:r>
    </w:p>
    <w:p>
      <w:r>
        <w:rPr>
          <w:rFonts w:ascii="Averta Regular" w:hAnsi="Averta Regular"/>
          <w:color w:val="4F46E5"/>
          <w:sz w:val="28"/>
        </w:rPr>
        <w:t>12.34.34.1. Resultados y Avances</w:t>
      </w:r>
    </w:p>
    <w:p>
      <w:pPr>
        <w:spacing w:line="360" w:lineRule="auto"/>
        <w:jc w:val="both"/>
      </w:pPr>
      <w:r>
        <w:rPr>
          <w:rFonts w:ascii="Averta Regular" w:hAnsi="Averta Regular"/>
          <w:sz w:val="22"/>
        </w:rPr>
        <w:t>Asimismo, a través de la Subsecretaría de Trabajo y Previsión Social, supervisamos la justicia laboral e intensificamos los esfuerzos para reducir el rezago, agilizando los procedimientos y trabajando en coordinación con las instancias laborales, siempre respetando los derechos humanos y los principios de legalidad, transparencia, certeza, gratuidad, imparcialidad y democracia sindical. Para dar celeridad a los procesos, intensificamos la colaboración con las instancias laborales bajo un estricto apego a los derechos humanos y a los principios de seguridad y legalidad establecidos en nuestra Constitución. Así, realizamos 14 mil 612 audiencias en la Junta Local de Conciliación y Arbitraje (JLCA), las Juntas Especiales 1 y 2 en Campeche y Carmen, respectivamente, y el Tribunal Burocrático de Conciliación y Arbitraje (TBCA), donde realizamos 10mil 165 notificaciones.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12.35. REPRESENTACIÓN LEGAL A TRABAJADORES</w:t>
      </w:r>
    </w:p>
    <w:p>
      <w:r>
        <w:rPr>
          <w:rFonts w:ascii="Averta Regular" w:hAnsi="Averta Regular"/>
          <w:color w:val="4F46E5"/>
          <w:sz w:val="28"/>
        </w:rPr>
        <w:t>12.35.35.1. Resultados y Avances</w:t>
      </w:r>
    </w:p>
    <w:p>
      <w:pPr>
        <w:spacing w:line="360" w:lineRule="auto"/>
        <w:jc w:val="both"/>
      </w:pPr>
      <w:r>
        <w:rPr>
          <w:rFonts w:ascii="Averta Regular" w:hAnsi="Averta Regular"/>
          <w:sz w:val="22"/>
        </w:rPr>
        <w:t>Este año las autoridades laborales emitieron laudos que beneficiaron a 209 trabajadores, obteniendo un total de $89,522,668 pesos a su favor; además, lograron el archivo definitivo de 395 expedientes. Asimismo, la Procuraduría Estatal de la Defensa del Trabajo brindó asesoría y representación legal a 4 mil 511 trabajadores en los juzgados laborales del Tribunal Superior de Justicia del Estado (TSJ), el TBCA, la JLCA y las Juntas Especiales de Conciliación y Arbitraje en Campeche y Carmen; y ofreció acompañamiento en el CENCOLAB.</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12.36. DEFENSORÍA PÚBLICA LABORAL</w:t>
      </w:r>
    </w:p>
    <w:p>
      <w:r>
        <w:rPr>
          <w:rFonts w:ascii="Averta Regular" w:hAnsi="Averta Regular"/>
          <w:color w:val="4F46E5"/>
          <w:sz w:val="28"/>
        </w:rPr>
        <w:t>12.36.36.1. Resultados y Avances</w:t>
      </w:r>
    </w:p>
    <w:p>
      <w:pPr>
        <w:spacing w:line="360" w:lineRule="auto"/>
        <w:jc w:val="both"/>
      </w:pPr>
      <w:r>
        <w:rPr>
          <w:rFonts w:ascii="Averta Regular" w:hAnsi="Averta Regular"/>
          <w:sz w:val="22"/>
        </w:rPr>
        <w:t>Igualmente, realizamos 1 mil 837 acompañamientos y presentamos 197 demandas por conducto de la Procuraduría para la Defensoría Pública Laboral, logrando 741 conciliaciones entre trabajadores y empleadores, obteniendo 18 laudos y sentencias favorables para los representados. Como resultado, recuperamos $16,734,435 pesos en indemnizaciones.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 EJE RECTOR 1</w:t>
      </w:r>
    </w:p>
    <w:p>
      <w:r>
        <w:rPr>
          <w:rFonts w:ascii="Averta Regular" w:hAnsi="Averta Regular"/>
          <w:color w:val="3730A3"/>
          <w:sz w:val="32"/>
        </w:rPr>
        <w:t>13.37. INSPECCIÓN A EMPRESAS</w:t>
      </w:r>
    </w:p>
    <w:p>
      <w:r>
        <w:rPr>
          <w:rFonts w:ascii="Averta Regular" w:hAnsi="Averta Regular"/>
          <w:color w:val="4F46E5"/>
          <w:sz w:val="28"/>
        </w:rPr>
        <w:t>13.37.37.1. Resultados y Avances</w:t>
      </w:r>
    </w:p>
    <w:p>
      <w:pPr>
        <w:spacing w:line="360" w:lineRule="auto"/>
        <w:jc w:val="both"/>
      </w:pPr>
      <w:r>
        <w:rPr>
          <w:rFonts w:ascii="Averta Regular" w:hAnsi="Averta Regular"/>
          <w:sz w:val="22"/>
        </w:rPr>
        <w:t>Además, por conducto de la Dirección de Inspección y Procedimientos Administrativos, realizamos 301 visitas a empresas para asesorar a los patrones sobre normativas laborales y proteger los derechos de los trabajadores. Estas acciones beneficiaron a 1 mil 665 personas, asegurando la protección de los derechos humanos, especialmente de personas con discapacidad, y la eliminación del trabajo infantil. Se destaca la colaboración con la Red Nacional de Comisiones Locales para la Prevención y Erradicación del Trabajo Infantil y la Protección de Adolescentes Trabajadores en Edad Permitida.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13.38. ASESORÍAS EN MATERIA LABORAL</w:t>
      </w:r>
    </w:p>
    <w:p>
      <w:r>
        <w:rPr>
          <w:rFonts w:ascii="Averta Regular" w:hAnsi="Averta Regular"/>
          <w:color w:val="4F46E5"/>
          <w:sz w:val="28"/>
        </w:rPr>
        <w:t>13.38.38.1. Resultados y Avances</w:t>
      </w:r>
    </w:p>
    <w:p>
      <w:pPr>
        <w:spacing w:line="360" w:lineRule="auto"/>
        <w:jc w:val="both"/>
      </w:pPr>
      <w:r>
        <w:rPr>
          <w:rFonts w:ascii="Averta Regular" w:hAnsi="Averta Regular"/>
          <w:sz w:val="22"/>
        </w:rPr>
        <w:t>También brindamos 341 asesorías a trabajadores y patrones sobre temas laborales como condiciones generales de trabajo, participación de utilidades, salarios, aguinaldos y vacaciones para mejorar las condiciones laborales en Campeche. Como resultado, recuperamos $2,546,191 pesos en prestaciones laborales como aguinaldos, vacaciones y participación de utilidades, en beneficio de los trabajadores de la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13.39. ASESORÍAS A POBLADORES EN MATERIA DE EXPROPIACIÓNES Y CONFLICTOS TERRITORIALES</w:t>
      </w:r>
    </w:p>
    <w:p>
      <w:r>
        <w:rPr>
          <w:rFonts w:ascii="Averta Regular" w:hAnsi="Averta Regular"/>
          <w:color w:val="4F46E5"/>
          <w:sz w:val="28"/>
        </w:rPr>
        <w:t>13.39.39.1. Resultados y Avances</w:t>
      </w:r>
    </w:p>
    <w:p>
      <w:pPr>
        <w:spacing w:line="360" w:lineRule="auto"/>
        <w:jc w:val="both"/>
      </w:pPr>
      <w:r>
        <w:rPr>
          <w:rFonts w:ascii="Averta Regular" w:hAnsi="Averta Regular"/>
          <w:sz w:val="22"/>
        </w:rPr>
        <w:t>Para nuestro gobierno es de gran importancia brindar certeza jurídica y promover la paz social en la entidad, tanto para particulares como para comunidades, ejidos y organiza ciones civiles. Por ello, a través de la SEGOB, asesoramos a pobladores de diversas localidades en 221 audiencias públicas de expropiaciones y conflictos territoriales, brindándoles certeza respecto a asuntos urbanos y agrarios. También realizamos reuniones con 57 organizaciones sociales y ejidos para resolver controversias sobre la tenencia de la tierra y apoyar proyectos productivos.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 EJE RECTOR 1</w:t>
      </w:r>
    </w:p>
    <w:p>
      <w:r>
        <w:rPr>
          <w:rFonts w:ascii="Averta Regular" w:hAnsi="Averta Regular"/>
          <w:color w:val="3730A3"/>
          <w:sz w:val="32"/>
        </w:rPr>
        <w:t>14.40. COORDINACIÓN PARA LA ENTREGA DE TITULOS DE PROPIEDAD</w:t>
      </w:r>
    </w:p>
    <w:p>
      <w:r>
        <w:rPr>
          <w:rFonts w:ascii="Averta Regular" w:hAnsi="Averta Regular"/>
          <w:color w:val="4F46E5"/>
          <w:sz w:val="28"/>
        </w:rPr>
        <w:t>14.40.40.1. Resultados y Avances</w:t>
      </w:r>
    </w:p>
    <w:p>
      <w:pPr>
        <w:spacing w:line="360" w:lineRule="auto"/>
        <w:jc w:val="both"/>
      </w:pPr>
      <w:r>
        <w:rPr>
          <w:rFonts w:ascii="Averta Regular" w:hAnsi="Averta Regular"/>
          <w:sz w:val="22"/>
        </w:rPr>
        <w:t>De igual forma, para asegurar la certeza jurídica, coordinamos acciones de gobierno entre la Comisión Estatal de Desarrollo de Suelo y Vivienda (CODESVI), el Registro Agrario Nacional (RAN), la Procuraduría Agraria (PA), el Instituto Nacional del Suelo Sustentable (INSUS), el Instituto del Fondo Nacional de la Vivienda para los Trabajadores (INFONAVIT), el Registro Público de la Propiedad y de Comercio (RPPYC), así como con el Colegio de Notarios del Estado de Campeche A. C., y entregamos 9 mil 058 títulos de propiedad.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14.41. TRÁMITES DEL REGISTRO CIVIL</w:t>
      </w:r>
    </w:p>
    <w:p>
      <w:r>
        <w:rPr>
          <w:rFonts w:ascii="Averta Regular" w:hAnsi="Averta Regular"/>
          <w:color w:val="4F46E5"/>
          <w:sz w:val="28"/>
        </w:rPr>
        <w:t>14.41.41.1. Resultados y Avances</w:t>
      </w:r>
    </w:p>
    <w:p>
      <w:pPr>
        <w:spacing w:line="360" w:lineRule="auto"/>
        <w:jc w:val="both"/>
      </w:pPr>
      <w:r>
        <w:rPr>
          <w:rFonts w:ascii="Averta Regular" w:hAnsi="Averta Regular"/>
          <w:sz w:val="22"/>
        </w:rPr>
        <w:t>Una de las acciones más relevantes realizadas en este periodo fue la de dar continuidad a la modernización administrativa del Registro Civil, que incorporó nuevas tecnologías consistentes en equipamiento y capacitación de personal. Gracias a ello, celebramos 19 mil 985 actos: 9 mil 850 fueron nacimientos, 3 mil 973 defuncio nes, 2 mil 411 divorcios, 260 reconocimientos, 3 mil 491 matrimonios. De estos últimos celebra mos 91 matrimonios igualitarios como parte de nuestra política de inclusión, garantizando el derecho de todas las personas a contraer dicho acto registral.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14.42. CONTRIBUCIÓN AL SISTEMA NACIONAL DE REGISTRO E IDENTIDAD</w:t>
      </w:r>
    </w:p>
    <w:p>
      <w:r>
        <w:rPr>
          <w:rFonts w:ascii="Averta Regular" w:hAnsi="Averta Regular"/>
          <w:color w:val="4F46E5"/>
          <w:sz w:val="28"/>
        </w:rPr>
        <w:t>14.42.42.1. Resultados y Avances</w:t>
      </w:r>
    </w:p>
    <w:p>
      <w:pPr>
        <w:spacing w:line="360" w:lineRule="auto"/>
        <w:jc w:val="both"/>
      </w:pPr>
      <w:r>
        <w:rPr>
          <w:rFonts w:ascii="Averta Regular" w:hAnsi="Averta Regular"/>
          <w:sz w:val="22"/>
        </w:rPr>
        <w:t>Asimismo, con base en el Anexo de Asignación y Transferencia de Recursos para la Modernización Integral del Registro Civil celebrado con el Registro Nacional de Población (RENAPO), en marzo de 2023 ejercimos un monto total de $1,525,496 pesos para analizar y validar 4 mil 500 registros de defunción que fueron capturados en el Sistema Nacional de Registro e Identidad (SID) para su integración a la Base de Datos Nacional del Registro Civil y así eficientar el servicio a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 EJE RECTOR 1</w:t>
      </w:r>
    </w:p>
    <w:p>
      <w:r>
        <w:rPr>
          <w:rFonts w:ascii="Averta Regular" w:hAnsi="Averta Regular"/>
          <w:color w:val="3730A3"/>
          <w:sz w:val="32"/>
        </w:rPr>
        <w:t>15.43. SERVICIOS DEL REGISTRO CIVIL EN LAS CARAVANAS DEL JAGUAR</w:t>
      </w:r>
    </w:p>
    <w:p>
      <w:r>
        <w:rPr>
          <w:rFonts w:ascii="Averta Regular" w:hAnsi="Averta Regular"/>
          <w:color w:val="4F46E5"/>
          <w:sz w:val="28"/>
        </w:rPr>
        <w:t>15.43.43.1. Resultados y Avances</w:t>
      </w:r>
    </w:p>
    <w:p>
      <w:pPr>
        <w:spacing w:line="360" w:lineRule="auto"/>
        <w:jc w:val="both"/>
      </w:pPr>
      <w:r>
        <w:rPr>
          <w:rFonts w:ascii="Averta Regular" w:hAnsi="Averta Regular"/>
          <w:sz w:val="22"/>
        </w:rPr>
        <w:t>Además, con el firme propósito de acercar los servicios registrales a la población campechana, a través de las Caravanas del Jaguar expedimos actas de nacimiento gratuitas, certificaciones de actos, registro de nacimiento gratuitos, celebración de matrimonios, rectificaciones de actas e impresión de Clave Única de Registro de Población (CURP). De esta forma, beneficiamos a 1 mil 776 ciudadanos de las colonias 20 de Noviembre, Carmelo, Laureles, Leovigildo Gómez, Minas y Revolución de la capital, garantizando el derecho de las y los campechanos a una identidad jurídica.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15.44. CAMPAÑAS DEL REGISTRO CIVIL</w:t>
      </w:r>
    </w:p>
    <w:p>
      <w:r>
        <w:rPr>
          <w:rFonts w:ascii="Averta Regular" w:hAnsi="Averta Regular"/>
          <w:color w:val="4F46E5"/>
          <w:sz w:val="28"/>
        </w:rPr>
        <w:t>15.44.44.1. Resultados y Avances</w:t>
      </w:r>
    </w:p>
    <w:p>
      <w:pPr>
        <w:spacing w:line="360" w:lineRule="auto"/>
        <w:jc w:val="both"/>
      </w:pPr>
      <w:r>
        <w:rPr>
          <w:rFonts w:ascii="Averta Regular" w:hAnsi="Averta Regular"/>
          <w:sz w:val="22"/>
        </w:rPr>
        <w:t>Garantizando el derecho a la identidad, realizamos campañas especiales para el registro oportuno, universal y gratuito de nacimiento en los municipios de Calakmul, Calkiní, Campeche, Candelaria, Carmen, Champotón, Escárcega, Hecelchakán, Hopelchén, Palizada y Tenabo, donde realizamos registros de nacimientos, expedición de actas certificadas e impresión de Claves Únicas de Registro de Población, beneficiando a 2 mil 050 ciudadanos.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15.45. MÓDULO HOSPITALARIO</w:t>
      </w:r>
    </w:p>
    <w:p>
      <w:r>
        <w:rPr>
          <w:rFonts w:ascii="Averta Regular" w:hAnsi="Averta Regular"/>
          <w:color w:val="4F46E5"/>
          <w:sz w:val="28"/>
        </w:rPr>
        <w:t>15.45.45.1. Resultados y Avances</w:t>
      </w:r>
    </w:p>
    <w:p>
      <w:pPr>
        <w:spacing w:line="360" w:lineRule="auto"/>
        <w:jc w:val="both"/>
      </w:pPr>
      <w:r>
        <w:rPr>
          <w:rFonts w:ascii="Averta Regular" w:hAnsi="Averta Regular"/>
          <w:sz w:val="22"/>
        </w:rPr>
        <w:t>En el mismo sentido, llevamos a cabo la campaña especial de Módulo Hospitalario, que consiste en favorecer la regularización del estado civil de los bebés que nacen en el Instituto Mexicano del Seguro Social (IMSS) para garantizar su registro de nacimiento antes de ser dados de alta en dicho instituto para darles atención ágil y oportuna a los padres de los recién nacidos.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 EJE RECTOR 1</w:t>
      </w:r>
    </w:p>
    <w:p>
      <w:r>
        <w:rPr>
          <w:rFonts w:ascii="Averta Regular" w:hAnsi="Averta Regular"/>
          <w:color w:val="3730A3"/>
          <w:sz w:val="32"/>
        </w:rPr>
        <w:t>16.46. TRÁMITES INTERESTATALES</w:t>
      </w:r>
    </w:p>
    <w:p>
      <w:r>
        <w:rPr>
          <w:rFonts w:ascii="Averta Regular" w:hAnsi="Averta Regular"/>
          <w:color w:val="4F46E5"/>
          <w:sz w:val="28"/>
        </w:rPr>
        <w:t>16.46.46.1. Resultados y Avances</w:t>
      </w:r>
    </w:p>
    <w:p>
      <w:pPr>
        <w:spacing w:line="360" w:lineRule="auto"/>
        <w:jc w:val="both"/>
      </w:pPr>
      <w:r>
        <w:rPr>
          <w:rFonts w:ascii="Averta Regular" w:hAnsi="Averta Regular"/>
          <w:sz w:val="22"/>
        </w:rPr>
        <w:t>Igualmente, haciendo uso de la Conexión Interestatal que permite la conexión e interoperabilidad entre las bases de datos de registros contenidos en los registros civiles de las 32 entidades federativas, emitimos 25 mil 759 entre las que destacan las de nivel local de nuestro estado y las de Veracruz, Yucatán y Quintana Roo que presentaron la mayor demanda de solicitudes.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16.47. MODERNIZACIÓN INTEGRAL DEL REGISTRO PÚBLICO DE LA PROPIEDAD Y DE COMERCIO</w:t>
      </w:r>
    </w:p>
    <w:p>
      <w:r>
        <w:rPr>
          <w:rFonts w:ascii="Averta Regular" w:hAnsi="Averta Regular"/>
          <w:color w:val="4F46E5"/>
          <w:sz w:val="28"/>
        </w:rPr>
        <w:t>16.47.47.1. Resultados y Avances</w:t>
      </w:r>
    </w:p>
    <w:p>
      <w:pPr>
        <w:spacing w:line="360" w:lineRule="auto"/>
        <w:jc w:val="both"/>
      </w:pPr>
      <w:r>
        <w:rPr>
          <w:rFonts w:ascii="Averta Regular" w:hAnsi="Averta Regular"/>
          <w:sz w:val="22"/>
        </w:rPr>
        <w:t>Dar continuidad a los trabajos de moderniza ción del RPPYC es un objetivo primordial de nuestra administración. Para ello, dentro del Proyecto Ejecutivo de Modernización Registral PEMR-2023 del Programa de Modernización de Registros Públicos de la Propiedad y Catastro, con un monto ejercido de $4,654,522 pesos, adquirimos el siguiente equipo informático: dos servidores de bases de datos, un gabinete rack para servidores, un sistema de alimentación ininterrumpida, un sistema de almacenamiento para el acervo registral, tres switchs de 24 puertos, 15 computadoras de escritorio y tres computadoras portátiles.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16.48. APP \"RPP DE TODOS\"</w:t>
      </w:r>
    </w:p>
    <w:p>
      <w:r>
        <w:rPr>
          <w:rFonts w:ascii="Averta Regular" w:hAnsi="Averta Regular"/>
          <w:color w:val="4F46E5"/>
          <w:sz w:val="28"/>
        </w:rPr>
        <w:t>16.48.48.1. Resultados y Avances</w:t>
      </w:r>
    </w:p>
    <w:p>
      <w:pPr>
        <w:spacing w:line="360" w:lineRule="auto"/>
        <w:jc w:val="both"/>
      </w:pPr>
      <w:r>
        <w:rPr>
          <w:rFonts w:ascii="Averta Regular" w:hAnsi="Averta Regular"/>
          <w:sz w:val="22"/>
        </w:rPr>
        <w:t>Adicionalmente, con la misma inversión logramos poner a disposición de toda la ciudadanía la aplicación para dispositivos móviles denominada “RPP DE TODOS” a partir de febrero de 2024, con el firme propósito de dar certeza jurídica y acercar los servicios electrónicos a la ciudadanía. Esto es parte de los procesos de modernización de las oficinas registrales dentro del Proyecto Ejecutivo Registral del Programa de Modernización Registral y Catastral implementado a nivel nacional por la Secretaría de Desarrollo Agrario, Territorial y Urbano (SEDATU). Dicha aplicación móvil tiene como objetivo principal facilitar y agilizar el proceso de trámites inmobiliarios al ciudadano; les permite iniciar y dar seguimiento desde cualquier lugar y en cualquier momento. Asimismo, permite realizar la solicitud y obtención de libertades de gravamen, copias certificadas, obtención de antecedentes registrales, certificado negativo de propiedad, así como la ubicación de módulos automatizados y oficinas del RPPYC en Campeche. Otro de los beneficios de la aplicación es que cuenta con un módulo para ubicar notarías y cajas de finanzas en un mapa dinámico, y cuenta con un módulo para dar seguimiento a los trámites e información de los mismos. El uso de la aplicación RPP DE TODOS permite a los ciudadanos suscribirse al servicio denominado Alerta Inmobiliaria que consiste en vincular sus bienes inmuebles a fin de recibir notificaciones por correo electrónico y por la aplicación, cuando otro ciudadano u organización solicite información o realice trámite sobre ellos. Por eso mejora la experiencia del usuario al hacer trámites inmobiliarios, reducir el tiempo y los costos asociados con el proceso de trámites, y proporcionar un acceso más eficiente y transparente.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 EJE RECTOR 1</w:t>
      </w:r>
    </w:p>
    <w:p>
      <w:r>
        <w:rPr>
          <w:rFonts w:ascii="Averta Regular" w:hAnsi="Averta Regular"/>
          <w:color w:val="3730A3"/>
          <w:sz w:val="32"/>
        </w:rPr>
        <w:t>17.49. IMPLEMENTACIÓN DEL SISTEMA DE FIRMA ELECTRÓNICA</w:t>
      </w:r>
    </w:p>
    <w:p>
      <w:r>
        <w:rPr>
          <w:rFonts w:ascii="Averta Regular" w:hAnsi="Averta Regular"/>
          <w:color w:val="4F46E5"/>
          <w:sz w:val="28"/>
        </w:rPr>
        <w:t>17.49.49.1. Resultados y Avances</w:t>
      </w:r>
    </w:p>
    <w:p>
      <w:pPr>
        <w:spacing w:line="360" w:lineRule="auto"/>
        <w:jc w:val="both"/>
      </w:pPr>
      <w:r>
        <w:rPr>
          <w:rFonts w:ascii="Averta Regular" w:hAnsi="Averta Regular"/>
          <w:sz w:val="22"/>
        </w:rPr>
        <w:t>Además, con la implementación del Sistema de Firma Electrónica eficientamos el servicio de atención a la ciudadanía y optimizamos los tiempos de atención de los siguientes trámites: certificados de existencia o inexistencia de gravamen, búsquedas de propiedades, antecedentes registrales, copias certificadas y actos de propiedad, firmando electrónicamente un total de 49 mil 942 actos registrales.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17.50. TRÁMITES REALIZADOS ANTE EL REGISTRO PÚBLICO</w:t>
      </w:r>
    </w:p>
    <w:p>
      <w:r>
        <w:rPr>
          <w:rFonts w:ascii="Averta Regular" w:hAnsi="Averta Regular"/>
          <w:color w:val="4F46E5"/>
          <w:sz w:val="28"/>
        </w:rPr>
        <w:t>17.50.50.1. Resultados y Avances</w:t>
      </w:r>
    </w:p>
    <w:p>
      <w:pPr>
        <w:spacing w:line="360" w:lineRule="auto"/>
        <w:jc w:val="both"/>
      </w:pPr>
      <w:r>
        <w:rPr>
          <w:rFonts w:ascii="Averta Regular" w:hAnsi="Averta Regular"/>
          <w:sz w:val="22"/>
        </w:rPr>
        <w:t>Mediante las oficinas del RPPYC, ubicadas en Campeche, Carmen y Escárcega, realizamos 246 inscripciones del área de comercio en ventanilla y 1 mil 285 por internet. Asimismo, llevamos a cabo 22 mil 639 inscripciones del área de propiedades que comprende compraventas, donaciones, embargos, hipotecas, cancelaciones, 211 inscripciones de sociedades civiles y 1 mil 747 inscripciones de avisos de testamento. También emitimos 26 mil 937 certificados de gravamen, 7 mil 140 certificaciones de propiedad, 354 certificaciones del área de comercio, 6 mil 754 búsquedas de propiedades y 1 mil 857 búsquedas de avisos de testamento, entre los más relevantes. En total, en este periodo realizamos 69 mil 327 trámites.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17.51. PROCESOS TESTAMENTARIOS A BAJO COSTO</w:t>
      </w:r>
    </w:p>
    <w:p>
      <w:r>
        <w:rPr>
          <w:rFonts w:ascii="Averta Regular" w:hAnsi="Averta Regular"/>
          <w:color w:val="4F46E5"/>
          <w:sz w:val="28"/>
        </w:rPr>
        <w:t>17.51.51.1. Resultados y Avances</w:t>
      </w:r>
    </w:p>
    <w:p>
      <w:pPr>
        <w:spacing w:line="360" w:lineRule="auto"/>
        <w:jc w:val="both"/>
      </w:pPr>
      <w:r>
        <w:rPr>
          <w:rFonts w:ascii="Averta Regular" w:hAnsi="Averta Regular"/>
          <w:sz w:val="22"/>
        </w:rPr>
        <w:t>Por otro lado, seguimos participando en la campaña nacional \"Septiembre, Mes del Testamento\", en donde ofrecimos a la población la oportunidad de realizar sus procesos testamentarios a bajo costo con el sector notarial, además de apoyar a la gente con el 100 por ciento del pago del derecho por la inscripción de aviso de testamento. Adicionalmente, por primera vez en el estado de Campeche, este beneficio se amplió par también aplicarse en los meses de octubre, noviembre y diciembre de 2023.</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 EJE RECTOR 1</w:t>
      </w:r>
    </w:p>
    <w:p>
      <w:r>
        <w:rPr>
          <w:rFonts w:ascii="Averta Regular" w:hAnsi="Averta Regular"/>
          <w:color w:val="3730A3"/>
          <w:sz w:val="32"/>
        </w:rPr>
        <w:t>18.52. ESTABILIZACIÓN Y RESGUARDO DEL PATRIMONIO DOCUMENTAL DEL ESTADO</w:t>
      </w:r>
    </w:p>
    <w:p>
      <w:r>
        <w:rPr>
          <w:rFonts w:ascii="Averta Regular" w:hAnsi="Averta Regular"/>
          <w:color w:val="4F46E5"/>
          <w:sz w:val="28"/>
        </w:rPr>
        <w:t>18.52.52.1. Resultados y Avances</w:t>
      </w:r>
    </w:p>
    <w:p>
      <w:pPr>
        <w:spacing w:line="360" w:lineRule="auto"/>
        <w:jc w:val="both"/>
      </w:pPr>
      <w:r>
        <w:rPr>
          <w:rFonts w:ascii="Averta Regular" w:hAnsi="Averta Regular"/>
          <w:sz w:val="22"/>
        </w:rPr>
        <w:t>El Archivo General del Estado de Campeche (AGE) tiene como objetivo la conservación y difusión del patrimonio documental en materia social, política, económica y cultural del estado. Su acervo documental fue fortalecido por donaciones realizadas, por ello entregamos en este periodo un total de 131 ejemplares en historia regional que fueron enviados desde la Ciudad de México para su resguardo, y una segunda donación con un total de 80 materiales bibliográficos y hemerográficos en historial local. En total 211 libros y revistas fueron ingresados al inventario del archivo este año. Esto permitirá que el AGE forme su acervo bibliográfico y acerque a la población general e investigadores a estos espacios guardianes de la historia. Para lograr el objetivo principal del AGE, que es la conservación y preservación del patrimonio documental del estado de Campeche, estabilizamos 8 mil 637 expedientes; y organizamos, describimos y clasificamos un total de 26 mil 399 unidades documentales, y digitalizamos 2 mil 400 piezas fotográficas y 10 mil documentos.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18.53. ASESORÍAS EN GESTIÓN DOCUMENTAL</w:t>
      </w:r>
    </w:p>
    <w:p>
      <w:r>
        <w:rPr>
          <w:rFonts w:ascii="Averta Regular" w:hAnsi="Averta Regular"/>
          <w:color w:val="4F46E5"/>
          <w:sz w:val="28"/>
        </w:rPr>
        <w:t>18.53.53.1. Resultados y Avances</w:t>
      </w:r>
    </w:p>
    <w:p>
      <w:pPr>
        <w:spacing w:line="360" w:lineRule="auto"/>
        <w:jc w:val="both"/>
      </w:pPr>
      <w:r>
        <w:rPr>
          <w:rFonts w:ascii="Averta Regular" w:hAnsi="Averta Regular"/>
          <w:sz w:val="22"/>
        </w:rPr>
        <w:t>Asimismo, realizamos 12 asesorías relativas a la gestión documental y organización de archivos a diferentes dependencias estatales y municipales. Entre ellas están la Secretaría de Protección Civil (SEPROCI), la Secretaría de Modernización Administrativa e Innovación Gubernamental (SEMAIG), la Secretaría de Protección y Seguridad Ciudadana (SPSC), la Fiscalía General del Estado (FGECAM), la Fiscalía Especializada en Combate a la Corrupción del Estado de Campeche (FECCECAM), el Instituto de Servicios Descentralizados de Salud Pública (INDESALUD), el Registro Civil del Estado de Campeche y el Ayuntamiento y Sistema DIF del municipio de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18.54. COLABORACIÓN Y COORDINACIÓN DE ACCIONES CON EL ARCHIVO GENERAL DE LA NACIÓN</w:t>
      </w:r>
    </w:p>
    <w:p>
      <w:r>
        <w:rPr>
          <w:rFonts w:ascii="Averta Regular" w:hAnsi="Averta Regular"/>
          <w:color w:val="4F46E5"/>
          <w:sz w:val="28"/>
        </w:rPr>
        <w:t>18.54.54.1. Resultados y Avances</w:t>
      </w:r>
    </w:p>
    <w:p>
      <w:pPr>
        <w:spacing w:line="360" w:lineRule="auto"/>
        <w:jc w:val="both"/>
      </w:pPr>
      <w:r>
        <w:rPr>
          <w:rFonts w:ascii="Averta Regular" w:hAnsi="Averta Regular"/>
          <w:sz w:val="22"/>
        </w:rPr>
        <w:t>El AGE colaboró con el Archivo General de la Nación (AGN) en 11 reuniones virtuales sobre temas como digitalización, difusión y lucha contra la sustracción ilícita y el vandalismo documental. Además, como miembro del Consejo Nacional de Archivos (CONARCH), participó en una sesión donde se acordaron mejoras en la gestión documental y se presentaron los resultados de un diagnóstico de archivos municipales y estatales, incluyendo su reinscripción en el Registro Nacional de Archivos (RNA). La cooperación institucional que el AGE realizó en conjunto con el AGN permitió el interés y acercamiento de varios sujetos obligados de dependencias estatales para entablar coordinación de trabajos en materia archivística, por lo que firmamos dos convenios de colaboración con la Fiscalía General del Estado y la Auditoría Superior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 EJE RECTOR 1</w:t>
      </w:r>
    </w:p>
    <w:p>
      <w:r>
        <w:rPr>
          <w:rFonts w:ascii="Averta Regular" w:hAnsi="Averta Regular"/>
          <w:color w:val="3730A3"/>
          <w:sz w:val="32"/>
        </w:rPr>
        <w:t>19.55. ACCIONES PARA LA ARMONIZACIÓN DE LA NORMATIVIDAD EN MATERÍA ARCHIVISTICA</w:t>
      </w:r>
    </w:p>
    <w:p>
      <w:r>
        <w:rPr>
          <w:rFonts w:ascii="Averta Regular" w:hAnsi="Averta Regular"/>
          <w:color w:val="4F46E5"/>
          <w:sz w:val="28"/>
        </w:rPr>
        <w:t>19.55.55.1. Resultados y Avances</w:t>
      </w:r>
    </w:p>
    <w:p>
      <w:pPr>
        <w:spacing w:line="360" w:lineRule="auto"/>
        <w:jc w:val="both"/>
      </w:pPr>
      <w:r>
        <w:rPr>
          <w:rFonts w:ascii="Averta Regular" w:hAnsi="Averta Regular"/>
          <w:sz w:val="22"/>
        </w:rPr>
        <w:t>Es importante destacar la visita oficial de la doctora Mireya Quintos Martínez, directora de Desarrollo Archivístico Nacional del AGN y presidenta suplente del Consejo Nacional de Archivos; para sostener reuniones de trabajo con la SEGOB, Consejería Jurídica, el AGE y la Autoridad del Patrimonio Cultural del Estado de Campeche (APCEC), en la que se abordara temas de la armonización y homologación de la Ley General de Archivos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19.56. INSPECCIÓN Y VIGILANCIA A NOTARÍAS</w:t>
      </w:r>
    </w:p>
    <w:p>
      <w:r>
        <w:rPr>
          <w:rFonts w:ascii="Averta Regular" w:hAnsi="Averta Regular"/>
          <w:color w:val="4F46E5"/>
          <w:sz w:val="28"/>
        </w:rPr>
        <w:t>19.56.56.1. Resultados y Avances</w:t>
      </w:r>
    </w:p>
    <w:p>
      <w:pPr>
        <w:spacing w:line="360" w:lineRule="auto"/>
        <w:jc w:val="both"/>
      </w:pPr>
      <w:r>
        <w:rPr>
          <w:rFonts w:ascii="Averta Regular" w:hAnsi="Averta Regular"/>
          <w:sz w:val="22"/>
        </w:rPr>
        <w:t>Realizamos 65 acciones de inspección y vigilancia de las 60 notarías que se encuentran en funciones y establecidas en los cinco distritos judiciales del estado. De ellas, 59 corresponden al primer distrito, que comprende los municipios de Campeche, Champotón y Hopelchén; dos corresponden al segundo distrito en el municipio de Carmen, dos al tercer distrito en el municipio de Candelaria y dos al cuarto distrito en el municipio de Hecelchakán. Además, priorizando la cercanía con la gente, atendimos 82 solicitudes de intervención para apoyar a la ciudadanía en la solución de diversas peticiones sobre la actuación de los notarios públicos del estado: 66 solicitudes relacionadas con fedatarios adscritos al Primer Distrito Judicial del Estado, ocho al segundo, tres al tercero y cinco al cuarto.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19.57. TRÁMITE Y AUTORIZACIÓN DE LIBROS Y FÓLIOS</w:t>
      </w:r>
    </w:p>
    <w:p>
      <w:r>
        <w:rPr>
          <w:rFonts w:ascii="Averta Regular" w:hAnsi="Averta Regular"/>
          <w:color w:val="4F46E5"/>
          <w:sz w:val="28"/>
        </w:rPr>
        <w:t>19.57.57.1. Resultados y Avances</w:t>
      </w:r>
    </w:p>
    <w:p>
      <w:pPr>
        <w:spacing w:line="360" w:lineRule="auto"/>
        <w:jc w:val="both"/>
      </w:pPr>
      <w:r>
        <w:rPr>
          <w:rFonts w:ascii="Averta Regular" w:hAnsi="Averta Regular"/>
          <w:sz w:val="22"/>
        </w:rPr>
        <w:t>Asimismo, tramitamos 259 autorizaciones de libros de protocolo en la modalidad cerrada, de los cuales 104 fueron solicitados por notarios con residencia en el municipio de Campeche, Champotón y Hopelchén; 113 en Carmen; 28 en Escárcega y 14 en Candelaria y Palizada. En la modalidad de protocolo abierto expedimos y autorizamos 54 mil 650 folios, de los cuales 39 mil 250 corresponden a fedatarios públicos de Campeche, 14 mil de Carmen y 1 mil 400 a Hecelchakán.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 EJE RECTOR 1</w:t>
      </w:r>
    </w:p>
    <w:p>
      <w:r>
        <w:rPr>
          <w:rFonts w:ascii="Averta Regular" w:hAnsi="Averta Regular"/>
          <w:color w:val="3730A3"/>
          <w:sz w:val="32"/>
        </w:rPr>
        <w:t>20.58. PROGRAMAS Y TRANSMISIONES DE TRC</w:t>
      </w:r>
    </w:p>
    <w:p>
      <w:r>
        <w:rPr>
          <w:rFonts w:ascii="Averta Regular" w:hAnsi="Averta Regular"/>
          <w:color w:val="4F46E5"/>
          <w:sz w:val="28"/>
        </w:rPr>
        <w:t>20.58.58.1. Resultados y Avances</w:t>
      </w:r>
    </w:p>
    <w:p>
      <w:pPr>
        <w:spacing w:line="360" w:lineRule="auto"/>
        <w:jc w:val="both"/>
      </w:pPr>
      <w:r>
        <w:rPr>
          <w:rFonts w:ascii="Averta Regular" w:hAnsi="Averta Regular"/>
          <w:sz w:val="22"/>
        </w:rPr>
        <w:t>En este año de gobierno, el Sistema de Televisión y Radio de Campeche (TRC) transmitió un total de 6 mil 587 horas, 3 mil 065 de producción propia y 3 mil 522 de producción externa. Durante nuestra administración produjimos 630 programas de entretenimiento, con 600 horas de producción entre contenidos culturales, educativos, deportivos, informativos y cívicos; también produjimos 741 noticieros, 247 fueron matutinos (La Jícara), 247 vespertinos (Noticias de la Tarde) y 247 nocturnos (Noticias de la Noche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20.59. PUESTA EN MARCHA DE LA ESTACIÓN DE RADIO TRC</w:t>
      </w:r>
    </w:p>
    <w:p>
      <w:r>
        <w:rPr>
          <w:rFonts w:ascii="Averta Regular" w:hAnsi="Averta Regular"/>
          <w:color w:val="4F46E5"/>
          <w:sz w:val="28"/>
        </w:rPr>
        <w:t>20.59.59.1. Resultados y Avances</w:t>
      </w:r>
    </w:p>
    <w:p>
      <w:pPr>
        <w:spacing w:line="360" w:lineRule="auto"/>
        <w:jc w:val="both"/>
      </w:pPr>
      <w:r>
        <w:rPr>
          <w:rFonts w:ascii="Averta Regular" w:hAnsi="Averta Regular"/>
          <w:sz w:val="22"/>
        </w:rPr>
        <w:t>Pusimos en marcha la estación de radio de TRC, con base en el otorgamiento de la frecuencia para la instalación de una estación de radio en la banda FM a favor de TRC por el Instituto Federal de Telecomunicaciones (IFT). Obtuvimos el otorgamiento del distintivo XHRTC-FM con la frecuencia 89.3 MHz, y las gestiones de la presente administración otorgó recursos por un monto de $2,800,000 pesos. Gracias a este trabajo, nuestra estación inició transmisiones formalmente en el mes de mayo de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20.60. SOLICITUDES CIUDADANAS</w:t>
      </w:r>
    </w:p>
    <w:p>
      <w:r>
        <w:rPr>
          <w:rFonts w:ascii="Averta Regular" w:hAnsi="Averta Regular"/>
          <w:color w:val="4F46E5"/>
          <w:sz w:val="28"/>
        </w:rPr>
        <w:t>20.60.60.1. Resultados y Avances</w:t>
      </w:r>
    </w:p>
    <w:p>
      <w:pPr>
        <w:spacing w:line="360" w:lineRule="auto"/>
        <w:jc w:val="both"/>
      </w:pPr>
      <w:r>
        <w:rPr>
          <w:rFonts w:ascii="Averta Regular" w:hAnsi="Averta Regular"/>
          <w:sz w:val="22"/>
        </w:rPr>
        <w:t>El auge de la tecnología facilita la cercanía entre sociedad y gobierno, pues permite a las organizaciones sociales y a la ciudadanía plantear solicitudes al gobierno mediante el uso de las redes sociales como medio de comunicación. Estos medios se suman a los medios tradicionales como la recepción en oficinas de gobierno, eventos públicos donde participa nuestra titular del ejecutivo, giras de trabajo y correo electrónico. En conjunto, estos elementos constituyen un parámetro para el acercamiento del gobierno en beneficio de la población. Durante este periodo recibimos 4 mil 514 solicitudes de diferentes localidades en los 13 municipios del estado: 4 mil 093 fueron turnadas a las dependencias del gobierno estatal, de ellas atendimos 2 mil 863 y 1 mil 230 se encuentran en proceso de resolución, 148 se enviaron a las autoridades federales, 239 a gobiernos municipales y 34 al Poder Judicial del Estado para su atención. La dependencia federal con más trámites turnados fue la delegación de la Secretaría del Bienestar en el estado, mientras que el municipio de Campeche fue la autoridad local con más trámites turnados. Los temas más solicitados son: asistencia social e infraestructura para el desarrollo, seguido de empleo y previsión social.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 EJE RECTOR 1</w:t>
      </w:r>
    </w:p>
    <w:p>
      <w:r>
        <w:rPr>
          <w:rFonts w:ascii="Averta Regular" w:hAnsi="Averta Regular"/>
          <w:color w:val="3730A3"/>
          <w:sz w:val="32"/>
        </w:rPr>
        <w:t>21.61. SITEMA DE GESTIÓN PARA LA ATENCIÓN CIUDADANA</w:t>
      </w:r>
    </w:p>
    <w:p>
      <w:r>
        <w:rPr>
          <w:rFonts w:ascii="Averta Regular" w:hAnsi="Averta Regular"/>
          <w:color w:val="4F46E5"/>
          <w:sz w:val="28"/>
        </w:rPr>
        <w:t>21.61.61.1. Resultados y Avances</w:t>
      </w:r>
    </w:p>
    <w:p>
      <w:pPr>
        <w:spacing w:line="360" w:lineRule="auto"/>
        <w:jc w:val="both"/>
      </w:pPr>
      <w:r>
        <w:rPr>
          <w:rFonts w:ascii="Averta Regular" w:hAnsi="Averta Regular"/>
          <w:sz w:val="22"/>
        </w:rPr>
        <w:t>Por su parte, para atender y dar seguimiento a todas las demandas de la población utilizamos herramientas tecnológicas como el Sistema de Gestión para la Atención Ciudadana: http://gestion.campeche.gob.mx/sigestatal/, monitoreada por la Unidad de Seguimiento, Análisis y Atención Ciudadana que lleva el control de esta comunicación. En la herramienta se registran las solicitudes ciudadanas y les damos seguimiento oportuno ante la dependencia de gobierno responsable de dar respuesta al solicitante. Asimismo, hacemos del conocimiento de la persona requirente junto con los medios de contacto de la dependencia correspondiente.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21.62. MECANIZMOS PARA EL SEGUIMIENTO A LAS PETICIONES CIUDADANAS</w:t>
      </w:r>
    </w:p>
    <w:p>
      <w:r>
        <w:rPr>
          <w:rFonts w:ascii="Averta Regular" w:hAnsi="Averta Regular"/>
          <w:color w:val="4F46E5"/>
          <w:sz w:val="28"/>
        </w:rPr>
        <w:t>21.62.62.1. Resultados y Avances</w:t>
      </w:r>
    </w:p>
    <w:p>
      <w:pPr>
        <w:spacing w:line="360" w:lineRule="auto"/>
        <w:jc w:val="both"/>
      </w:pPr>
      <w:r>
        <w:rPr>
          <w:rFonts w:ascii="Averta Regular" w:hAnsi="Averta Regular"/>
          <w:sz w:val="22"/>
        </w:rPr>
        <w:t>Para completar esta tarea, establecimos un canal de seguimiento y comunicación a través de una línea de WhatsApp: 981 158 42 79 para informar a los ciudadanos solicitantes sobre el proceso de atención a sus peticiones. Además, cabe destacar la designación de enlaces institucionales en cada ente gubernamental para coordinar la atención de las solicitudes, que se encarga de informar al ciudadano el trámite realizado a su petición hasta su respuesta final.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21.63. SISTEMA DE EVALUACION DEL DESEMPEÑO</w:t>
      </w:r>
    </w:p>
    <w:p>
      <w:r>
        <w:rPr>
          <w:rFonts w:ascii="Averta Regular" w:hAnsi="Averta Regular"/>
          <w:color w:val="4F46E5"/>
          <w:sz w:val="28"/>
        </w:rPr>
        <w:t>21.63.63.1. Resultados y Avances</w:t>
      </w:r>
    </w:p>
    <w:p>
      <w:pPr>
        <w:spacing w:line="360" w:lineRule="auto"/>
        <w:jc w:val="both"/>
      </w:pPr>
      <w:r>
        <w:rPr>
          <w:rFonts w:ascii="Averta Regular" w:hAnsi="Averta Regular"/>
          <w:sz w:val="22"/>
        </w:rPr>
        <w:t>El Poder Ejecutivo del Estado cuenta con la implementación del Sistema de Evaluación del Desempeño de Campeche (SEDCAM) como uno de los principales componentes del Presupuesto Basado en Resultados (PbR). Con el SEDCAM reforzamos el vínculo entre el proceso presupuestario con las actividades de planeación, así como con las de ejecución y evaluación de las políticas, programas e instituciones públicas. Los organismos centralizados y las entidades paraestatales capturan la información correspondiente a su avance físico-financiero de manera trimestral, así como sus indicadores estratégicos y de gestión.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 EJE RECTOR 1</w:t>
      </w:r>
    </w:p>
    <w:p>
      <w:r>
        <w:rPr>
          <w:rFonts w:ascii="Averta Regular" w:hAnsi="Averta Regular"/>
          <w:color w:val="3730A3"/>
          <w:sz w:val="32"/>
        </w:rPr>
        <w:t>22.64. INTEGRACIÓN DE LA MIR</w:t>
      </w:r>
    </w:p>
    <w:p>
      <w:r>
        <w:rPr>
          <w:rFonts w:ascii="Averta Regular" w:hAnsi="Averta Regular"/>
          <w:color w:val="4F46E5"/>
          <w:sz w:val="28"/>
        </w:rPr>
        <w:t>22.64.64.1. Resultados y Avances</w:t>
      </w:r>
    </w:p>
    <w:p>
      <w:pPr>
        <w:spacing w:line="360" w:lineRule="auto"/>
        <w:jc w:val="both"/>
      </w:pPr>
      <w:r>
        <w:rPr>
          <w:rFonts w:ascii="Averta Regular" w:hAnsi="Averta Regular"/>
          <w:sz w:val="22"/>
        </w:rPr>
        <w:t>Entre julio y diciembre de 2023 integramos la Matriz de Indicadores para Resultados (MIR) del Presupuesto de Egresos 2023 con 75 Programas presupuestarios (Pp). Para el presupuesto 2024, integramos la MIR con 59 Pp, que conforman un total de 3 mil 711 indicadores y recibimos 7 mil 441 reportes de avances de indicadores estratégicos y de gestión.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22.65. SEGUIMIENTO Y MONITOREO A LOS POA</w:t>
      </w:r>
    </w:p>
    <w:p>
      <w:r>
        <w:rPr>
          <w:rFonts w:ascii="Averta Regular" w:hAnsi="Averta Regular"/>
          <w:color w:val="4F46E5"/>
          <w:sz w:val="28"/>
        </w:rPr>
        <w:t>22.65.65.1. Resultados y Avances</w:t>
      </w:r>
    </w:p>
    <w:p>
      <w:pPr>
        <w:spacing w:line="360" w:lineRule="auto"/>
        <w:jc w:val="both"/>
      </w:pPr>
      <w:r>
        <w:rPr>
          <w:rFonts w:ascii="Averta Regular" w:hAnsi="Averta Regular"/>
          <w:sz w:val="22"/>
        </w:rPr>
        <w:t>Mediante el Sistema de Evaluación Integral (SEI), dimos seguimiento y monitoreo al ejercicio del gasto al cumplimiento de metas de 75 Programas Operativos Anuales (POA) para 2023 y 59 POA para el primer trimestre de 2024 mediante la recepción de 767 reportes de avances físico-financieros.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22.66. EVALUACIONES A ENTIDADES Y ORGANISMOS PÚBLICOS</w:t>
      </w:r>
    </w:p>
    <w:p>
      <w:r>
        <w:rPr>
          <w:rFonts w:ascii="Averta Regular" w:hAnsi="Averta Regular"/>
          <w:color w:val="4F46E5"/>
          <w:sz w:val="28"/>
        </w:rPr>
        <w:t>22.66.66.1. Resultados y Avances</w:t>
      </w:r>
    </w:p>
    <w:p>
      <w:pPr>
        <w:spacing w:line="360" w:lineRule="auto"/>
        <w:jc w:val="both"/>
      </w:pPr>
      <w:r>
        <w:rPr>
          <w:rFonts w:ascii="Averta Regular" w:hAnsi="Averta Regular"/>
          <w:sz w:val="22"/>
        </w:rPr>
        <w:t>La evaluación de los programas presupuestarios, fondos de aportaciones federales y políticas públicas, es un proceso de mejora continua y rendición de cuentas. Con el Programa Anual de Evaluación (PAE) determinamos los tipos de evaluaciones que se aplicarán de conformidad al Cronograma de Ejecución y el período de ejecución de las mismas. Gracias a estas evaluaciones contamos con una valoración objetiva del desempeño de los Pp, mediante la verificación del grado de cumplimiento de metas y objetivos conforme a los indicadores estratégicos y de gestión. En relación con los Programas Anuales de Evaluación (PAE) 2022 y 2023, en el período que se informa, llevamos a cabo 36 evaluaciones externas a entidades del sector público estatal aplicadas por organismos independientes especializados en la materia y contratados por Organismos Centralizados y Entidades Paraestatales. Por otro lado, en abril de 2024 publicamos en el Periódico Oficial del Estado el Programa Anual de Evaluación 2024, el cual se integró con 34 evaluaciones externas.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 EJE RECTOR 1</w:t>
      </w:r>
    </w:p>
    <w:p>
      <w:r>
        <w:rPr>
          <w:rFonts w:ascii="Averta Regular" w:hAnsi="Averta Regular"/>
          <w:color w:val="3730A3"/>
          <w:sz w:val="32"/>
        </w:rPr>
        <w:t>23.67. SEGUIMIENTO DE LOS ASM EN LOS ORGANISMOS</w:t>
      </w:r>
    </w:p>
    <w:p>
      <w:r>
        <w:rPr>
          <w:rFonts w:ascii="Averta Regular" w:hAnsi="Averta Regular"/>
          <w:color w:val="4F46E5"/>
          <w:sz w:val="28"/>
        </w:rPr>
        <w:t>23.67.67.1. Resultados y Avances</w:t>
      </w:r>
    </w:p>
    <w:p>
      <w:pPr>
        <w:spacing w:line="360" w:lineRule="auto"/>
        <w:jc w:val="both"/>
      </w:pPr>
      <w:r>
        <w:rPr>
          <w:rFonts w:ascii="Averta Regular" w:hAnsi="Averta Regular"/>
          <w:sz w:val="22"/>
        </w:rPr>
        <w:t>Como un proceso de mejora continua y derivado de los hallazgos en las evaluaciones, se encuentran los Aspectos Susceptibles de Mejora (ASM) que son los compromisos que adoptan los entes y cuya finalidad es hacer más eficiente, tanto el desempeño de los programas presupuestarios como el proceso programático presupuestal. El cumplimiento de los ASM es obligatorio para los organismos centralizados y entidades paraestatales de la administración pública del estado. Durante este período dimos seguimiento a 98 ASM de 31 Organismos Centralizados y Entidades Paraestatales originados por las recomendaciones de las evaluaciones de los años comprendidos de 2021 al 2023.</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23.68. ACCIONES DE LOS COCODI</w:t>
      </w:r>
    </w:p>
    <w:p>
      <w:r>
        <w:rPr>
          <w:rFonts w:ascii="Averta Regular" w:hAnsi="Averta Regular"/>
          <w:color w:val="4F46E5"/>
          <w:sz w:val="28"/>
        </w:rPr>
        <w:t>23.68.68.1. Resultados y Avances</w:t>
      </w:r>
    </w:p>
    <w:p>
      <w:pPr>
        <w:spacing w:line="360" w:lineRule="auto"/>
        <w:jc w:val="both"/>
      </w:pPr>
      <w:r>
        <w:rPr>
          <w:rFonts w:ascii="Averta Regular" w:hAnsi="Averta Regular"/>
          <w:sz w:val="22"/>
        </w:rPr>
        <w:t>El Sistema de Control Interno tiene como objetivo proporcionar una seguridad razonable en el logro de las metas y objetivos institucionales, la salvaguarda de los recursos públicos, evaluar los riesgos que amenazan el cumplimiento del marco jurídico, así como para prevenir actos contrarios a la integridad. En este sentido, la Secretaría de la Contraloría (SECONT), a través de los Comités de Control y Desempeño Institucional (COCODI) de las dependencias gubernamentales, da seguimiento a la operación mediante el desarrollo de las sesiones, en las cuales se aprueban e informan los avances del Programa de Trabajo de Control Interno y del Programa de Trabajo de Administración de Riesgos. Estos Comités colabora en el combate a la corrupción y la opacidad administrativa, a fin de impulsar diversas mejoras en la gestión pública de las instituciones. Entre julio y diciembre de 2023 dimos seguimiento a 56 COCODIS, y en este primer semestre de 2024 a 55 COCODIS derivado de la incorporación de un ente a SEDECO, mismos que han realizado 80 evaluaciones del control interno a 55 entes del poder ejecutivo estatal para impulsar mejoras en la gestión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23.69. TEATRO GUIÑOL</w:t>
      </w:r>
    </w:p>
    <w:p>
      <w:r>
        <w:rPr>
          <w:rFonts w:ascii="Averta Regular" w:hAnsi="Averta Regular"/>
          <w:color w:val="4F46E5"/>
          <w:sz w:val="28"/>
        </w:rPr>
        <w:t>23.69.69.1. Resultados y Avances</w:t>
      </w:r>
    </w:p>
    <w:p>
      <w:pPr>
        <w:spacing w:line="360" w:lineRule="auto"/>
        <w:jc w:val="both"/>
      </w:pPr>
      <w:r>
        <w:rPr>
          <w:rFonts w:ascii="Averta Regular" w:hAnsi="Averta Regular"/>
          <w:sz w:val="22"/>
        </w:rPr>
        <w:t>Para generar una cultura anticorrupción, la niñez y juventud campechana juegan un papel importante en la transformación de la sociedad, por esto los niños son el grupo de edad más idóneo para intentar un cambio efectivo y duradero en la construcción de un futuro sin corrupción, implementamos acciones para fomentar valores y principios éticos dentro de los procesos de aprendizaje a temprana edad. De esta manera, con el programa Jaguarcitos de la Honestidad dirigido a la niñez campechana, en el período que informamos, llevamos a cabo 64 representaciones de teatro guiñol que contaron con la asistencia de 6 mil 496 niñas y niños.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 EJE RECTOR 1</w:t>
      </w:r>
    </w:p>
    <w:p>
      <w:r>
        <w:rPr>
          <w:rFonts w:ascii="Averta Regular" w:hAnsi="Averta Regular"/>
          <w:color w:val="3730A3"/>
          <w:sz w:val="32"/>
        </w:rPr>
        <w:t>24.70. PLÁTICAS EN MATERIA DE CONTRALORÍA SOCIAL Y PREVENCIÓN DE LA CORRUPCIÓN</w:t>
      </w:r>
    </w:p>
    <w:p>
      <w:r>
        <w:rPr>
          <w:rFonts w:ascii="Averta Regular" w:hAnsi="Averta Regular"/>
          <w:color w:val="4F46E5"/>
          <w:sz w:val="28"/>
        </w:rPr>
        <w:t>24.70.70.1. Resultados y Avances</w:t>
      </w:r>
    </w:p>
    <w:p>
      <w:pPr>
        <w:spacing w:line="360" w:lineRule="auto"/>
        <w:jc w:val="both"/>
      </w:pPr>
      <w:r>
        <w:rPr>
          <w:rFonts w:ascii="Averta Regular" w:hAnsi="Averta Regular"/>
          <w:sz w:val="22"/>
        </w:rPr>
        <w:t>Asimismo, en este mismo período a través del programa Juventud de Cambio, organizamos 75 pláticas en materia de contraloría social y de prevención de la corrupción en las escuelas de nivel medio superior y superior. Estas actividades contaron con la asistencia de 3 mil 445 estudiantes de ambos niveles.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24.71. VERIFICACIÓN Y CUMPLIMIENTO DE PROGRAMAS</w:t>
      </w:r>
    </w:p>
    <w:p>
      <w:r>
        <w:rPr>
          <w:rFonts w:ascii="Averta Regular" w:hAnsi="Averta Regular"/>
          <w:color w:val="4F46E5"/>
          <w:sz w:val="28"/>
        </w:rPr>
        <w:t>24.71.71.1. Resultados y Avances</w:t>
      </w:r>
    </w:p>
    <w:p>
      <w:pPr>
        <w:spacing w:line="360" w:lineRule="auto"/>
        <w:jc w:val="both"/>
      </w:pPr>
      <w:r>
        <w:rPr>
          <w:rFonts w:ascii="Averta Regular" w:hAnsi="Averta Regular"/>
          <w:sz w:val="22"/>
        </w:rPr>
        <w:t>La participación ciudadana, traducida como el conjunto de acciones realizadas de manera voluntaria por las personas que tienen la intención de incidir directa o indirectamente en los asuntos públicos,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24.72. CAPACITACIÓN EN MATERIA DE CONTRALORÍA SOCIAL</w:t>
      </w:r>
    </w:p>
    <w:p>
      <w:r>
        <w:rPr>
          <w:rFonts w:ascii="Averta Regular" w:hAnsi="Averta Regular"/>
          <w:color w:val="4F46E5"/>
          <w:sz w:val="28"/>
        </w:rPr>
        <w:t>24.72.72.1. Resultados y Avances</w:t>
      </w:r>
    </w:p>
    <w:p>
      <w:pPr>
        <w:spacing w:line="360" w:lineRule="auto"/>
        <w:jc w:val="both"/>
      </w:pPr>
      <w:r>
        <w:rPr>
          <w:rFonts w:ascii="Averta Regular" w:hAnsi="Averta Regular"/>
          <w:sz w:val="22"/>
        </w:rPr>
        <w:t>Entre julio de 2023 y junio de 2024, efectuamos 59 sesiones de capacitación en materia de contraloría social, transparencia y rendición de cuentas a 58 Comités de Contraloría Social, que contaron con la presencia de 1 mil 252 personas, entre miembros de los comités y beneficiarios que reciben apoyos de los programas del gobierno federal. Destacan el “Programa para el Bienestar Integral de los Pueblos Indígenas”; “Programa de Apoyo a la Educación Indígena”; “Programa de Apoyo a la Infraestructura Hidroagrícola”; “Programa de Atención a personas con Discapacidad”, “Programa Fortalecimiento de los servicios de educación especial (PFSEE) y “Programa Fortalecimiento a la Atención Médica”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 EJE RECTOR 1</w:t>
      </w:r>
    </w:p>
    <w:p>
      <w:r>
        <w:rPr>
          <w:rFonts w:ascii="Averta Regular" w:hAnsi="Averta Regular"/>
          <w:color w:val="3730A3"/>
          <w:sz w:val="32"/>
        </w:rPr>
        <w:t>25.73. PARTICIPACIÓN DE SERVIDORES PÚBLICOS EN ESTRATEGIAS DE EL CORRECTO USO DE LOS RECURSOS PÚBLICOS</w:t>
      </w:r>
    </w:p>
    <w:p>
      <w:r>
        <w:rPr>
          <w:rFonts w:ascii="Averta Regular" w:hAnsi="Averta Regular"/>
          <w:color w:val="4F46E5"/>
          <w:sz w:val="28"/>
        </w:rPr>
        <w:t>25.73.73.1. Resultados y Avances</w:t>
      </w:r>
    </w:p>
    <w:p>
      <w:pPr>
        <w:spacing w:line="360" w:lineRule="auto"/>
        <w:jc w:val="both"/>
      </w:pPr>
      <w:r>
        <w:rPr>
          <w:rFonts w:ascii="Averta Regular" w:hAnsi="Averta Regular"/>
          <w:sz w:val="22"/>
        </w:rPr>
        <w:t>Estos esfuerzos se convierten en estrategias integrales gracias a que se incluye al personal del gobierno del estado, con el objetivo de establecer una base común para la vigilancia del correcto ejercicio de los recursos públicos. Por esta razón, impartimos 19 sesiones de capacitación en las que participaron 372 servidoras y servidores públicos que apoyan las actividades de los Comités de Contraloría Social.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25.74. PROMOVER LA PARTICIPACIÓN DE LOS JÓVENES EN MATERIA DE TRANSPARENCIA Y RENDICIÓN DE CUENTAS A TRAVES DE PLATAFORMAS</w:t>
      </w:r>
    </w:p>
    <w:p>
      <w:r>
        <w:rPr>
          <w:rFonts w:ascii="Averta Regular" w:hAnsi="Averta Regular"/>
          <w:color w:val="4F46E5"/>
          <w:sz w:val="28"/>
        </w:rPr>
        <w:t>25.74.74.1. Resultados y Avances</w:t>
      </w:r>
    </w:p>
    <w:p>
      <w:pPr>
        <w:spacing w:line="360" w:lineRule="auto"/>
        <w:jc w:val="both"/>
      </w:pPr>
      <w:r>
        <w:rPr>
          <w:rFonts w:ascii="Averta Regular" w:hAnsi="Averta Regular"/>
          <w:sz w:val="22"/>
        </w:rPr>
        <w:t>De igual manera, promocionamos el XVIII Concurso Nacional de Transparencia en Corto 2023, convocado por la Secretaría de la Función Pública (SFP) y la Comisión Permanente de Contralores Estados – Federación (CPCEF), cuyo objetivo es promover la participación activa de los jóvenes. A través de esta plataforma, brindamos a los jóvenes campechanos un espacio de expresión sobre cultura de la transparencia y rendición de cuentas como mecanismo del combate a la corrupción. Se registraron 18 trabajos en la categoría de 15 a 18 años; y cuatro trabajos en la categoría de 19 a 25 años, todos de ciudadanos campechanos comprometidos con la rendición de cuentas.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25.75. INCENTIVAR A LAS ORGANIZACIONES Y SOCIEDAD CIVIL A PRESENTAR PROPUESTAS DE MEJORA RELACIONADAS A LA GESTIÓN PÚBLICA</w:t>
      </w:r>
    </w:p>
    <w:p>
      <w:r>
        <w:rPr>
          <w:rFonts w:ascii="Averta Regular" w:hAnsi="Averta Regular"/>
          <w:color w:val="4F46E5"/>
          <w:sz w:val="28"/>
        </w:rPr>
        <w:t>25.75.75.1. Resultados y Avances</w:t>
      </w:r>
    </w:p>
    <w:p>
      <w:pPr>
        <w:spacing w:line="360" w:lineRule="auto"/>
        <w:jc w:val="both"/>
      </w:pPr>
      <w:r>
        <w:rPr>
          <w:rFonts w:ascii="Averta Regular" w:hAnsi="Averta Regular"/>
          <w:sz w:val="22"/>
        </w:rPr>
        <w:t>Asimismo, a través de las redes sociales realizamos la promoción de la XV Edición del Premio Nacional de Contraloría Social, organizado por la SFP y CPCE-F, cuya finalidad es incentivar y reconocer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que fomenten la transparencia y la rendición de cuentas e incidan en el combate a la corrupción. Para esta ocasión se registró una propuesta correspondiente a la categoría “Acciones de los Comités” y una propuesta ciudadana correspondiente a la segunda categoría “Acciones de vigilancia ciudadana en la gestión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 EJE RECTOR 1</w:t>
      </w:r>
    </w:p>
    <w:p>
      <w:r>
        <w:rPr>
          <w:rFonts w:ascii="Averta Regular" w:hAnsi="Averta Regular"/>
          <w:color w:val="3730A3"/>
          <w:sz w:val="32"/>
        </w:rPr>
        <w:t>26.76. CAPACITACIONES EN MATERIA DE ÉTICA, PREVENCIÓN DE LA CORRUPCIÓN, CONFLICTOS DE INTERÉS Y TRANSPARENCIA</w:t>
      </w:r>
    </w:p>
    <w:p>
      <w:r>
        <w:rPr>
          <w:rFonts w:ascii="Averta Regular" w:hAnsi="Averta Regular"/>
          <w:color w:val="4F46E5"/>
          <w:sz w:val="28"/>
        </w:rPr>
        <w:t>26.76.76.1. Resultados y Avances</w:t>
      </w:r>
    </w:p>
    <w:p>
      <w:pPr>
        <w:spacing w:line="360" w:lineRule="auto"/>
        <w:jc w:val="both"/>
      </w:pPr>
      <w:r>
        <w:rPr>
          <w:rFonts w:ascii="Averta Regular" w:hAnsi="Averta Regular"/>
          <w:sz w:val="22"/>
        </w:rPr>
        <w:t>Dentro de este gobierno consolidamos el correcto actuar del servidor público, es por ello que priorizamos la capacitación en temas de ética, prevención a la corrupción, conflictos de interés y transparencia, lo que permitirá la eficiencia y eficacia en el servicio público. Es por ello que, en este período llevamos a cabo 100 sesiones de capacitación en materia de ética, prevención de la corrupción, conflictos de interés y transparencia con la asistencia de 4 mil 104 servidoras y servidores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26.77. VIGILANCIA DEL FUNCIONAMIENTO DE LOS COMITÉS DE ÉTICA</w:t>
      </w:r>
    </w:p>
    <w:p>
      <w:r>
        <w:rPr>
          <w:rFonts w:ascii="Averta Regular" w:hAnsi="Averta Regular"/>
          <w:color w:val="4F46E5"/>
          <w:sz w:val="28"/>
        </w:rPr>
        <w:t>26.77.77.1. Resultados y Avances</w:t>
      </w:r>
    </w:p>
    <w:p>
      <w:pPr>
        <w:spacing w:line="360" w:lineRule="auto"/>
        <w:jc w:val="both"/>
      </w:pPr>
      <w:r>
        <w:rPr>
          <w:rFonts w:ascii="Averta Regular" w:hAnsi="Averta Regular"/>
          <w:sz w:val="22"/>
        </w:rPr>
        <w:t>Además, en cumplimiento con los Lineamientos Generales para la Integración y Funcionamiento de los Comités de Ética, en el periodo que se informa vigilamos el funcionamiento de 60 Comités de Ética. Estos grupos colegiados están integrados por servidores públicos, elegidos democráticamente y que tienen a su cargo el fomento de la ética e integridad en el servicio público a través de acciones de orientación, capacitación y difusión; de igual manera resuelven las controversias que se susciten en situaciones que vulneren el Código de Ética o de Conducta dentro de cada organismo centralizado o entidad paraestatal.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26.78. PROMOCIÓN DE LOS VALORES Y PRINCIPIOS ÉTICOS</w:t>
      </w:r>
    </w:p>
    <w:p>
      <w:r>
        <w:rPr>
          <w:rFonts w:ascii="Averta Regular" w:hAnsi="Averta Regular"/>
          <w:color w:val="4F46E5"/>
          <w:sz w:val="28"/>
        </w:rPr>
        <w:t>26.78.78.1. Resultados y Avances</w:t>
      </w:r>
    </w:p>
    <w:p>
      <w:pPr>
        <w:spacing w:line="360" w:lineRule="auto"/>
        <w:jc w:val="both"/>
      </w:pPr>
      <w:r>
        <w:rPr>
          <w:rFonts w:ascii="Averta Regular" w:hAnsi="Averta Regular"/>
          <w:sz w:val="22"/>
        </w:rPr>
        <w:t>Por otra parte, en el período que informamos, a través de la SECONT, realizamos diversas publicaciones digitales en la página web oficial y las redes sociales de la dependencia sobre temas de contraloría social, ética, prevención a la corrupción, no discriminación, respeto a los derechos humanos, discapacidad, equidad de género y corresponsabilidad ciudadana. Estas publicaciones tuvieron un alcance de 9 mil 914 usuarios. Además, entregamos 2 mil 793 cuadernillos sobre temas de valores y principios éticos, 3 mil 454 trípticos sobre ética y contraloría social, 46 carteles relativos al Concurso Nacional de Transparencia en Corto y al Premio Nacional de Contraloría Social 2023 y 2 mil 747 material de difusión en relación a los programas estatales “Jaguarcitos de la Honestidad” y “Juventud de Cambio”, con el objetivo de sensibilizar en temas de valores y principios éticos.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 EJE RECTOR 1</w:t>
      </w:r>
    </w:p>
    <w:p>
      <w:r>
        <w:rPr>
          <w:rFonts w:ascii="Averta Regular" w:hAnsi="Averta Regular"/>
          <w:color w:val="3730A3"/>
          <w:sz w:val="32"/>
        </w:rPr>
        <w:t>27.79. RECEPCIÓN DE LAS DECLARACIONES PATRIMONIALES Y DE INTERESES</w:t>
      </w:r>
    </w:p>
    <w:p>
      <w:r>
        <w:rPr>
          <w:rFonts w:ascii="Averta Regular" w:hAnsi="Averta Regular"/>
          <w:color w:val="4F46E5"/>
          <w:sz w:val="28"/>
        </w:rPr>
        <w:t>27.79.79.1. Resultados y Avances</w:t>
      </w:r>
    </w:p>
    <w:p>
      <w:pPr>
        <w:spacing w:line="360" w:lineRule="auto"/>
        <w:jc w:val="both"/>
      </w:pPr>
      <w:r>
        <w:rPr>
          <w:rFonts w:ascii="Averta Regular" w:hAnsi="Averta Regular"/>
          <w:sz w:val="22"/>
        </w:rPr>
        <w:t>Como una herramienta de combate a la corrupción, la declaración patrimonial y de intereses es un instrumento de ley que estipula que todos los servidores públicos de la administración pública estatal deben realizar un informe detallado de su patrimonio y de los ingresos que perciben, ya que lo declarado al inicio de la gestión y los ingresos recibidos durante el encargo deben ser coincidentes. Este año recibimos 26 mil 849 declaraciones patrimoniales y de intereses, de las cuales 1 mil 275 fueron de inicio de cargo; 1 mil 070 de conclusión y 24 mil 504 de modificación.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27.80. CONVENIO CON LA SECRETARÍA DE LA FUNCIÓN PÚBLICA PARA EL USO DEL SISTEMA INTEGRAL DE EVOLUCIÓN PATRIMONIAL</w:t>
      </w:r>
    </w:p>
    <w:p>
      <w:r>
        <w:rPr>
          <w:rFonts w:ascii="Averta Regular" w:hAnsi="Averta Regular"/>
          <w:color w:val="4F46E5"/>
          <w:sz w:val="28"/>
        </w:rPr>
        <w:t>27.80.80.1. Resultados y Avances</w:t>
      </w:r>
    </w:p>
    <w:p>
      <w:pPr>
        <w:spacing w:line="360" w:lineRule="auto"/>
        <w:jc w:val="both"/>
      </w:pPr>
      <w:r>
        <w:rPr>
          <w:rFonts w:ascii="Averta Regular" w:hAnsi="Averta Regular"/>
          <w:sz w:val="22"/>
        </w:rPr>
        <w:t>Es importante resaltar que, en noviembre de 2023 signamos el Convenio de Colaboración entre la Secretaría de la Función Pública y el Poder Ejecutivo del Estado de Campeche con el objeto de otorgar la licencia de uso no exclusivo del Sistema Integral de Evolución Patrimonial (SIEP).Gracias a esta herramienta tecnológica podremos llevar a cabo la verificación aleatoria de las declaraciones patrimoniales, así como la investigación de la evolución del patrimonio de los declarantes y con ello lograr el fortalecimiento de acciones propicias para el control interno, así como el logro de los objetivos y metas.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27.81. EXPEDICIÓN DE CONSTANCIAS DE NO INHABILITACIÓN</w:t>
      </w:r>
    </w:p>
    <w:p>
      <w:r>
        <w:rPr>
          <w:rFonts w:ascii="Averta Regular" w:hAnsi="Averta Regular"/>
          <w:color w:val="4F46E5"/>
          <w:sz w:val="28"/>
        </w:rPr>
        <w:t>27.81.81.1. Resultados y Avances</w:t>
      </w:r>
    </w:p>
    <w:p>
      <w:pPr>
        <w:spacing w:line="360" w:lineRule="auto"/>
        <w:jc w:val="both"/>
      </w:pPr>
      <w:r>
        <w:rPr>
          <w:rFonts w:ascii="Averta Regular" w:hAnsi="Averta Regular"/>
          <w:sz w:val="22"/>
        </w:rPr>
        <w:t>A través de la SECONT, nuestro gobierno se encarga de resguardar y operar el Padrón de Servidores Públicos Inhabilitados de la entidad. Esta es una base de datos en la que se registra a los servidores públicos que han recibido alguna sanción que les impida ejercer cargos como funcionarios públicos; se alimenta y se actualiza mensualmente con la información obtenida a través del Sistema de Registro de Servidores Públicos Sancionados, administrada a nivel nacional por la SFP. Es importante señalar que la SECONT informa a la SFP los casos de los servidores públicos sancionados con inhabilitación por este Órgano Estatal de Control y de forma adicional los que notifican los Organismos Autónomos y los órganos de control interno de los municipios para su registro correspondiente. Sobre la base de este padrón, en el período que se informa expedimos 7 mil 095 Constancias de No Inhabilitación.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 EJE RECTOR 1</w:t>
      </w:r>
    </w:p>
    <w:p>
      <w:r>
        <w:rPr>
          <w:rFonts w:ascii="Averta Regular" w:hAnsi="Averta Regular"/>
          <w:color w:val="3730A3"/>
          <w:sz w:val="32"/>
        </w:rPr>
        <w:t>28.82. VIGILANCIA DE LAS ACTAS DE ENTREGA-RECEPCIÓN</w:t>
      </w:r>
    </w:p>
    <w:p>
      <w:r>
        <w:rPr>
          <w:rFonts w:ascii="Averta Regular" w:hAnsi="Averta Regular"/>
          <w:color w:val="4F46E5"/>
          <w:sz w:val="28"/>
        </w:rPr>
        <w:t>28.82.82.1. Resultados y Avances</w:t>
      </w:r>
    </w:p>
    <w:p>
      <w:pPr>
        <w:spacing w:line="360" w:lineRule="auto"/>
        <w:jc w:val="both"/>
      </w:pPr>
      <w:r>
        <w:rPr>
          <w:rFonts w:ascii="Averta Regular" w:hAnsi="Averta Regular"/>
          <w:sz w:val="22"/>
        </w:rPr>
        <w:t>En el Gobierno de Todos abonamos a la transparencia y rendición de cuentas, siendo imperativo que los procesos de relevo tanto institucional como individual en la administración pública estatal se realicen de forma ordenada, oportuna y eficaz. Garantizando la continuidad operativa de los organismos centralizados y de las entidades paraestatales. En el período que informamos, la SECONT, a través de sus Órganos Internos de Control (OIC) y la Dirección General de Asuntos Jurídicos, llevó a cabo la vigilancia de 796 actos de entrega-recepción del despacho de los servidores públicos en todos los ámbitos de la administración pública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28.83. ACCIONES DEL COMITÉ COORDINADOR</w:t>
      </w:r>
    </w:p>
    <w:p>
      <w:r>
        <w:rPr>
          <w:rFonts w:ascii="Averta Regular" w:hAnsi="Averta Regular"/>
          <w:color w:val="4F46E5"/>
          <w:sz w:val="28"/>
        </w:rPr>
        <w:t>28.83.83.1. Resultados y Avances</w:t>
      </w:r>
    </w:p>
    <w:p>
      <w:pPr>
        <w:spacing w:line="360" w:lineRule="auto"/>
        <w:jc w:val="both"/>
      </w:pPr>
      <w:r>
        <w:rPr>
          <w:rFonts w:ascii="Averta Regular" w:hAnsi="Averta Regular"/>
          <w:sz w:val="22"/>
        </w:rPr>
        <w:t>Priorizando las estrategias de combate a la corrupción, en nuestro gobierno, por conducto de la SECONT en su calidad de autoridad competente, llevamos a cabo mecanismos de sensibilización, divulgación, capacitación, así como inicios de procedimientos de investigación, de responsabilidades administrativas y la aplicación de sanciones para combatir la corrupción.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28.84. ACCIONES DE LA SECONT COMO INTEGRANTE DEL COMITÉ COORDINADOR</w:t>
      </w:r>
    </w:p>
    <w:p>
      <w:r>
        <w:rPr>
          <w:rFonts w:ascii="Averta Regular" w:hAnsi="Averta Regular"/>
          <w:color w:val="4F46E5"/>
          <w:sz w:val="28"/>
        </w:rPr>
        <w:t>28.84.84.1. Resultados y Avances</w:t>
      </w:r>
    </w:p>
    <w:p>
      <w:pPr>
        <w:spacing w:line="360" w:lineRule="auto"/>
        <w:jc w:val="both"/>
      </w:pPr>
      <w:r>
        <w:rPr>
          <w:rFonts w:ascii="Averta Regular" w:hAnsi="Averta Regular"/>
          <w:sz w:val="22"/>
        </w:rPr>
        <w:t>Además, en su carácter de integrante del Comité Coordinador del Sistema Anticorrupción del Estado de Campeche y en cumplimiento al Programa de Implementación de la Política Estatal Anticorrupción, la SECONT ha capacitado, sensibilizado y difundido en temas éticos a los servidores públicos del estado, así como la instauración de procedimientos de investigación y de responsabilidades administrativas.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 EJE RECTOR 1</w:t>
      </w:r>
    </w:p>
    <w:p>
      <w:r>
        <w:rPr>
          <w:rFonts w:ascii="Averta Regular" w:hAnsi="Averta Regular"/>
          <w:color w:val="3730A3"/>
          <w:sz w:val="32"/>
        </w:rPr>
        <w:t>29.85. FINALIDAD DEL COMITÉ COORDINADOR</w:t>
      </w:r>
    </w:p>
    <w:p>
      <w:r>
        <w:rPr>
          <w:rFonts w:ascii="Averta Regular" w:hAnsi="Averta Regular"/>
          <w:color w:val="4F46E5"/>
          <w:sz w:val="28"/>
        </w:rPr>
        <w:t>29.85.85.1. Resultados y Avances</w:t>
      </w:r>
    </w:p>
    <w:p>
      <w:pPr>
        <w:spacing w:line="360" w:lineRule="auto"/>
        <w:jc w:val="both"/>
      </w:pPr>
      <w:r>
        <w:rPr>
          <w:rFonts w:ascii="Averta Regular" w:hAnsi="Averta Regular"/>
          <w:sz w:val="22"/>
        </w:rPr>
        <w:t>El Comité Coordinador desde su creación fija el rumbo para crear acciones de gobierno integras y honestas para que el ejercicio del recurso público se ejecute en beneficio de la sociedad campechana, que reclama contar con personas servidoras públicas comprometidas en el quehacer público.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29.86. PARTICIPACIÓN EN LA ASAMBLEA PLENARIA</w:t>
      </w:r>
    </w:p>
    <w:p>
      <w:r>
        <w:rPr>
          <w:rFonts w:ascii="Averta Regular" w:hAnsi="Averta Regular"/>
          <w:color w:val="4F46E5"/>
          <w:sz w:val="28"/>
        </w:rPr>
        <w:t>29.86.86.1. Resultados y Avances</w:t>
      </w:r>
    </w:p>
    <w:p>
      <w:pPr>
        <w:spacing w:line="360" w:lineRule="auto"/>
        <w:jc w:val="both"/>
      </w:pPr>
      <w:r>
        <w:rPr>
          <w:rFonts w:ascii="Averta Regular" w:hAnsi="Averta Regular"/>
          <w:sz w:val="22"/>
        </w:rPr>
        <w:t>Con el propósito de consolidar el control, la fiscalización y la evaluación de la gestión pública como herramientas cada vez más efectivas para combatir la corrupción y la impunidad, durante la Primera Asamblea Plenaria 2024, se tomó protesta a los nuevos integrantes de la Coordinación Nacional, en dicho acto la Secretaria de la Contraloría de nuestro estado fue designada como Coordinadora Nacional Suplente 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29.87. PROGRAMA ANUAL DE TRABAJO DE LA COMISIÓN PERMANENTE</w:t>
      </w:r>
    </w:p>
    <w:p>
      <w:r>
        <w:rPr>
          <w:rFonts w:ascii="Averta Regular" w:hAnsi="Averta Regular"/>
          <w:color w:val="4F46E5"/>
          <w:sz w:val="28"/>
        </w:rPr>
        <w:t>29.87.87.1. Resultados y Avances</w:t>
      </w:r>
    </w:p>
    <w:p>
      <w:pPr>
        <w:spacing w:line="360" w:lineRule="auto"/>
        <w:jc w:val="both"/>
      </w:pPr>
      <w:r>
        <w:rPr>
          <w:rFonts w:ascii="Averta Regular" w:hAnsi="Averta Regular"/>
          <w:sz w:val="22"/>
        </w:rPr>
        <w:t>Además, en el Programa Anual de Trabajo de esta Comisión, el estado de Campeche acordó desarrollar una herramienta electrónica a través de la SECONT para tener control y seguimiento de los trabajos de auditoría en tiempo real. Esta aplicación será compartida con los estados que lo deseen y será transferida a ellos mediante el convenio correspondiente.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 EJE RECTOR 1</w:t>
      </w:r>
    </w:p>
    <w:p>
      <w:r>
        <w:rPr>
          <w:rFonts w:ascii="Averta Regular" w:hAnsi="Averta Regular"/>
          <w:color w:val="3730A3"/>
          <w:sz w:val="32"/>
        </w:rPr>
        <w:t>30.88. PARTICIPACIÓN EN LA PRIMERA SESIÓN ORDINARIA</w:t>
      </w:r>
    </w:p>
    <w:p>
      <w:r>
        <w:rPr>
          <w:rFonts w:ascii="Averta Regular" w:hAnsi="Averta Regular"/>
          <w:color w:val="4F46E5"/>
          <w:sz w:val="28"/>
        </w:rPr>
        <w:t>30.88.88.1. Resultados y Avances</w:t>
      </w:r>
    </w:p>
    <w:p>
      <w:pPr>
        <w:spacing w:line="360" w:lineRule="auto"/>
        <w:jc w:val="both"/>
      </w:pPr>
      <w:r>
        <w:rPr>
          <w:rFonts w:ascii="Averta Regular" w:hAnsi="Averta Regular"/>
          <w:sz w:val="22"/>
        </w:rPr>
        <w:t>En este año, a través de esta Comisión logramos establecer una coordinación institucional y un intercambio de experiencias en materia de transparencia, rendición de cuentas y combate a la corrupción. Además, como parte de las estrategias emprendidas, durante la Primera Sesión Ordinaria 2024, la cual fue presidida por la Secretaria de la Contraloría, María Eugenia Enríquez Reyes en su calidad de Asesora y por Omar González Vera, Titular de la Unidad de Auditoria Gubernamental de la Secretaría de la Función Pública y Asesor Nacional de la Comisión Permanente de Contralores Estados-Federación, llevamos a cabo la exposición de la ponencia “Los Fundamentos para que lo público funcione” a cargo de la SFP. En este sentido, el gobierno del estado, por conducto de la SECONT, mantiene comunicación permanente con los órganos internos de los municipios para brindar asesorías en temas de auditoría, control interno, investigación y sustanciación de los procedimientos de responsabilidad administrativa.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30.89. AUDITORÍAS FINANCIERAS A ORGANISMOS Y ENTIDADES</w:t>
      </w:r>
    </w:p>
    <w:p>
      <w:r>
        <w:rPr>
          <w:rFonts w:ascii="Averta Regular" w:hAnsi="Averta Regular"/>
          <w:color w:val="4F46E5"/>
          <w:sz w:val="28"/>
        </w:rPr>
        <w:t>30.89.89.1. Resultados y Avances</w:t>
      </w:r>
    </w:p>
    <w:p>
      <w:pPr>
        <w:spacing w:line="360" w:lineRule="auto"/>
        <w:jc w:val="both"/>
      </w:pPr>
      <w:r>
        <w:rPr>
          <w:rFonts w:ascii="Averta Regular" w:hAnsi="Averta Regular"/>
          <w:sz w:val="22"/>
        </w:rPr>
        <w:t>Combatir la corrupción, es una tarea que implica la fiscalización del correcto uso del recurso público, en el Gobierno de Todos realizamos diferentes acciones de auditoría y fiscalización. En cumplimiento con el Programa General de Auditoría, entre julio 2023 y junio de 2024, efectuamos 44 auditorías financieras, lo que permitió auditar $4,782,635,351 pesos, que fueron ejercidos por 23 organismos centralizados y entidades paraestatales de la Administración Pública del Estado. De lo anterior, 28 auditorías se realizaron a recursos federales, con un monto de $2,857,438,523 pesos; en tanto que 16 auditorías a recursos estatales con un monto de $1,925,196,828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30.90. SEGUIMIENTO A OBSERVACIONES EN AUDITORÍAS</w:t>
      </w:r>
    </w:p>
    <w:p>
      <w:r>
        <w:rPr>
          <w:rFonts w:ascii="Averta Regular" w:hAnsi="Averta Regular"/>
          <w:color w:val="4F46E5"/>
          <w:sz w:val="28"/>
        </w:rPr>
        <w:t>30.90.90.1. Resultados y Avances</w:t>
      </w:r>
    </w:p>
    <w:p>
      <w:pPr>
        <w:spacing w:line="360" w:lineRule="auto"/>
        <w:jc w:val="both"/>
      </w:pPr>
      <w:r>
        <w:rPr>
          <w:rFonts w:ascii="Averta Regular" w:hAnsi="Averta Regular"/>
          <w:sz w:val="22"/>
        </w:rPr>
        <w:t>Comprometidos con el seguimiento a las observaciones de auditorías realizadas, derivadas de la revisión de los ejercicios presupuestales 2019 a 2021 y en concordancia con el Acuerdo de Coordinación con la Secretaría de la Función Pública, a diciembre de 2023 se tenía un pendiente de solventar de $26,276,164 pesos que al día de hoy han sido solventados en su totalidad.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 EJE RECTOR 1</w:t>
      </w:r>
    </w:p>
    <w:p>
      <w:r>
        <w:rPr>
          <w:rFonts w:ascii="Averta Regular" w:hAnsi="Averta Regular"/>
          <w:color w:val="3730A3"/>
          <w:sz w:val="32"/>
        </w:rPr>
        <w:t>31.91. VERIFICACIONES FINANCIERAS DE LOS ÓRGANOS INTERNOS DE CONTROL</w:t>
      </w:r>
    </w:p>
    <w:p>
      <w:r>
        <w:rPr>
          <w:rFonts w:ascii="Averta Regular" w:hAnsi="Averta Regular"/>
          <w:color w:val="4F46E5"/>
          <w:sz w:val="28"/>
        </w:rPr>
        <w:t>31.91.91.1. Resultados y Avances</w:t>
      </w:r>
    </w:p>
    <w:p>
      <w:pPr>
        <w:spacing w:line="360" w:lineRule="auto"/>
        <w:jc w:val="both"/>
      </w:pPr>
      <w:r>
        <w:rPr>
          <w:rFonts w:ascii="Averta Regular" w:hAnsi="Averta Regular"/>
          <w:sz w:val="22"/>
        </w:rPr>
        <w:t>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927 verificaciones financieras por un monto de $10,092,796,422 pesos, que corresponden a revisiones de gasto corriente, inversión pública, ingresos de gestión, programas estatales y federales; así como a la adquisición de bienes muebles, cuentas por pagar y por cobrar, entre otros conceptos. Como resultado, se emitieron 201 observaciones por $576,260,414 pesos; de las cuales se han solventado 136 observaciones por un monto de $196,812,985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31.92. VERIFICACIONES DE PROCESOS Y PROGRAMAS DE LOS ORGANOS INTERNOS DE CONTROL</w:t>
      </w:r>
    </w:p>
    <w:p>
      <w:r>
        <w:rPr>
          <w:rFonts w:ascii="Averta Regular" w:hAnsi="Averta Regular"/>
          <w:color w:val="4F46E5"/>
          <w:sz w:val="28"/>
        </w:rPr>
        <w:t>31.92.92.1. Resultados y Avances</w:t>
      </w:r>
    </w:p>
    <w:p>
      <w:pPr>
        <w:spacing w:line="360" w:lineRule="auto"/>
        <w:jc w:val="both"/>
      </w:pPr>
      <w:r>
        <w:rPr>
          <w:rFonts w:ascii="Averta Regular" w:hAnsi="Averta Regular"/>
          <w:sz w:val="22"/>
        </w:rPr>
        <w:t>De igual forma, los OIC hicieron 725 verificaciones de procesos y programas que corresponden al cumplimiento de diferentes Leyes; al programa operativo; a inventarios de bienes muebles e inmuebles y de almacén; así como al cumplimiento de contratos, acuerdos y convenios. Como resultado, emitimos 40 observaciones y solventamos 53, que incluyen años anteriores.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31.93. RESUMEN DE LOS PROCESOS DE LICITACIÓN PÚBLICA Y POR INVITACIÓN</w:t>
      </w:r>
    </w:p>
    <w:p>
      <w:r>
        <w:rPr>
          <w:rFonts w:ascii="Averta Regular" w:hAnsi="Averta Regular"/>
          <w:color w:val="4F46E5"/>
          <w:sz w:val="28"/>
        </w:rPr>
        <w:t>31.93.93.1. Resultados y Avances</w:t>
      </w:r>
    </w:p>
    <w:p>
      <w:pPr>
        <w:spacing w:line="360" w:lineRule="auto"/>
        <w:jc w:val="both"/>
      </w:pPr>
      <w:r>
        <w:rPr>
          <w:rFonts w:ascii="Averta Regular" w:hAnsi="Averta Regular"/>
          <w:sz w:val="22"/>
        </w:rPr>
        <w:t>En el marco de sus atribuciones, a través de la SECONT, vigilamos que el ejercicio del gasto público se apegue a criterios de racionalidad, transparencia, eficiencia y eficacia; lo cual nos permite conocer si estos gastos realizados por los diferentes entes gubernamentales están cumpliendo con una buena gestión del recurso público y el cumplimiento de la normativa. En el período que informamos, la SECONT participó en 479 procesos de licitación pública e invitación a cuando menos tres proveedores, en los que se adjudicaron $2,633,477,682 pesos; de los cuales 255 fueron en materia de obra pública con una inversión adjudicada de $1,222,757,211 pesos; 142 corresponden a adquisiciones por la cantidad de $1,085,145,098 pesos; y 82 por lo que se refiere a servicios por un monto de $325,575,373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 EJE RECTOR 1</w:t>
      </w:r>
    </w:p>
    <w:p>
      <w:r>
        <w:rPr>
          <w:rFonts w:ascii="Averta Regular" w:hAnsi="Averta Regular"/>
          <w:color w:val="3730A3"/>
          <w:sz w:val="32"/>
        </w:rPr>
        <w:t>32.94. PROCESOS POR LICITACIÓN PÚBLICA</w:t>
      </w:r>
    </w:p>
    <w:p>
      <w:r>
        <w:rPr>
          <w:rFonts w:ascii="Averta Regular" w:hAnsi="Averta Regular"/>
          <w:color w:val="4F46E5"/>
          <w:sz w:val="28"/>
        </w:rPr>
        <w:t>32.94.94.1. Resultados y Avances</w:t>
      </w:r>
    </w:p>
    <w:p>
      <w:pPr>
        <w:spacing w:line="360" w:lineRule="auto"/>
        <w:jc w:val="both"/>
      </w:pPr>
      <w:r>
        <w:rPr>
          <w:rFonts w:ascii="Averta Regular" w:hAnsi="Averta Regular"/>
          <w:sz w:val="22"/>
        </w:rPr>
        <w:t>Con respecto a los procesos por licitación pública, participamos en 273 procesos en los que se adjudicaron $2,238,258,229 pesos, con la siguiente estructura: 112 con $920,030,356 pesos para obra pública; 113 con $1,052,188,035 pesos para adquisiciones y 48 con $266,039,838 pesos para servicios.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32.95. PROCESOS POR INVITACIÓN</w:t>
      </w:r>
    </w:p>
    <w:p>
      <w:r>
        <w:rPr>
          <w:rFonts w:ascii="Averta Regular" w:hAnsi="Averta Regular"/>
          <w:color w:val="4F46E5"/>
          <w:sz w:val="28"/>
        </w:rPr>
        <w:t>32.95.95.1. Resultados y Avances</w:t>
      </w:r>
    </w:p>
    <w:p>
      <w:pPr>
        <w:spacing w:line="360" w:lineRule="auto"/>
        <w:jc w:val="both"/>
      </w:pPr>
      <w:r>
        <w:rPr>
          <w:rFonts w:ascii="Averta Regular" w:hAnsi="Averta Regular"/>
          <w:sz w:val="22"/>
        </w:rPr>
        <w:t>En los procesos de invitación a cuando menos tres proveedores, se vigilaron 206 concursos, en los que se adjudicaron $395,219,453 pesos; 143 fueron para obras públicas con una inversión adjudicada de $302,726,855 pesos; 29 para adquisiciones por $32,957,063 pesos; y 34 para servicios, por $59,535,535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32.96. ATENCIÓN, SEGUIMIENTO Y RESOLUCIÓN A DENUNCIAS CIUDADANAS</w:t>
      </w:r>
    </w:p>
    <w:p>
      <w:r>
        <w:rPr>
          <w:rFonts w:ascii="Averta Regular" w:hAnsi="Averta Regular"/>
          <w:color w:val="4F46E5"/>
          <w:sz w:val="28"/>
        </w:rPr>
        <w:t>32.96.96.1. Resultados y Avances</w:t>
      </w:r>
    </w:p>
    <w:p>
      <w:pPr>
        <w:spacing w:line="360" w:lineRule="auto"/>
        <w:jc w:val="both"/>
      </w:pPr>
      <w:r>
        <w:rPr>
          <w:rFonts w:ascii="Averta Regular" w:hAnsi="Averta Regular"/>
          <w:sz w:val="22"/>
        </w:rPr>
        <w:t>Los ciudadanos pueden presentar de manera directa denuncias ante la SECONT o a través del portal institucional Sistema Informático de Denuncias del Estado de Campeche (SIDECAM). Asimismo, se reciben denuncias en la oficina de la gobernadora o en la SFP, incluso se pueden realizar vía telefónica, por correo electrónico o buzones. Así, en este año, a través de todos estos medios de contacto ciudadano captamos 215 denuncias que han sido atendidas a través de procedimientos de investigación y resolvimos 156, los cuales incluyen procedimientos de años anteriores.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 EJE RECTOR 1</w:t>
      </w:r>
    </w:p>
    <w:p>
      <w:r>
        <w:rPr>
          <w:rFonts w:ascii="Averta Regular" w:hAnsi="Averta Regular"/>
          <w:color w:val="3730A3"/>
          <w:sz w:val="32"/>
        </w:rPr>
        <w:t>33.97. INICIO Y CONCLUSIÓN DE LOS PROCESOS DE INVESTIGACIÓN</w:t>
      </w:r>
    </w:p>
    <w:p>
      <w:r>
        <w:rPr>
          <w:rFonts w:ascii="Averta Regular" w:hAnsi="Averta Regular"/>
          <w:color w:val="4F46E5"/>
          <w:sz w:val="28"/>
        </w:rPr>
        <w:t>33.97.97.1. Resultados y Avances</w:t>
      </w:r>
    </w:p>
    <w:p>
      <w:pPr>
        <w:spacing w:line="360" w:lineRule="auto"/>
        <w:jc w:val="both"/>
      </w:pPr>
      <w:r>
        <w:rPr>
          <w:rFonts w:ascii="Averta Regular" w:hAnsi="Averta Regular"/>
          <w:sz w:val="22"/>
        </w:rPr>
        <w:t>La SECONT cuenta con diversos medios para conocer las presuntas irregularidades de las y los servidores públicos del Poder Ejecutivo del Estado, ya sea mediante auditorías efectuadas por las autoridades fiscalizadoras o a través de denuncias ciudadanas. Esto nos permite iniciar procedimientos de investigación administrativa. En el período que informamos, iniciamos 925 procedimientos de investigación administrativa de los cuales: 169 se derivaron de diferentes auditorías, 92 proceden de la Auditoría Superior de la Federación, 12 de la SFP, 2 de ASECAM y 63 de la SECONT; 206 de denuncias y sugerencias y 550 de oficio. Concluimos 583 procedimientos de investigación, los cuales incluyen procedimientos de años anteriores.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33.98. BUZONES DE DENUNCIAS</w:t>
      </w:r>
    </w:p>
    <w:p>
      <w:r>
        <w:rPr>
          <w:rFonts w:ascii="Averta Regular" w:hAnsi="Averta Regular"/>
          <w:color w:val="4F46E5"/>
          <w:sz w:val="28"/>
        </w:rPr>
        <w:t>33.98.98.1. Resultados y Avances</w:t>
      </w:r>
    </w:p>
    <w:p>
      <w:pPr>
        <w:spacing w:line="360" w:lineRule="auto"/>
        <w:jc w:val="both"/>
      </w:pPr>
      <w:r>
        <w:rPr>
          <w:rFonts w:ascii="Averta Regular" w:hAnsi="Averta Regular"/>
          <w:sz w:val="22"/>
        </w:rPr>
        <w:t>Es importante señalar que, con el propósito de incentivar la participación ciudadana, así como garantizar la atención oportuna de las denuncias por presuntas faltas administrativas cometidas por los servidores públicos, actualmente se encuentran instalados 48 buzones de denuncias, de los cuales 12 se encuentran ubicados en los ayuntamientos municipales y 36 en los distintos organismos centralizados y entidades paraestatales.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33.99. INICIO Y CONCLUSIÓN DE PROCEDIMIENTOS DE RESPONSABILIDADES ADMINISTRATIVAS</w:t>
      </w:r>
    </w:p>
    <w:p>
      <w:r>
        <w:rPr>
          <w:rFonts w:ascii="Averta Regular" w:hAnsi="Averta Regular"/>
          <w:color w:val="4F46E5"/>
          <w:sz w:val="28"/>
        </w:rPr>
        <w:t>33.99.99.1. Resultados y Avances</w:t>
      </w:r>
    </w:p>
    <w:p>
      <w:pPr>
        <w:spacing w:line="360" w:lineRule="auto"/>
        <w:jc w:val="both"/>
      </w:pPr>
      <w:r>
        <w:rPr>
          <w:rFonts w:ascii="Averta Regular" w:hAnsi="Averta Regular"/>
          <w:sz w:val="22"/>
        </w:rPr>
        <w:t>Para combatir las conductas ilícitas y faltas administrativas de las y los servidores públicos, establecimos procedimientos de responsabilidad administrativa e impusimos sanciones por el incumplimiento de obligaciones en el desempeño de funciones. En el período que informamos, iniciamos 518 Procedimientos de Responsabilidades Administrativas y concluimos 375, actualmente 499 se encuentran en proceso que incluye períodos anteriores, habiéndose impuesto un total de 129 sanciones.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 EJE RECTOR 1</w:t>
      </w:r>
    </w:p>
    <w:p>
      <w:r>
        <w:rPr>
          <w:rFonts w:ascii="Averta Regular" w:hAnsi="Averta Regular"/>
          <w:color w:val="3730A3"/>
          <w:sz w:val="32"/>
        </w:rPr>
        <w:t>34.100. PRESENTACIÓN DE DENUNCIAS PENALES ANTES LAS INSTANCIAS CORRESPONDIENTES</w:t>
      </w:r>
    </w:p>
    <w:p>
      <w:r>
        <w:rPr>
          <w:rFonts w:ascii="Averta Regular" w:hAnsi="Averta Regular"/>
          <w:color w:val="4F46E5"/>
          <w:sz w:val="28"/>
        </w:rPr>
        <w:t>34.100.100.1. Resultados y Avances</w:t>
      </w:r>
    </w:p>
    <w:p>
      <w:pPr>
        <w:spacing w:line="360" w:lineRule="auto"/>
        <w:jc w:val="both"/>
      </w:pPr>
      <w:r>
        <w:rPr>
          <w:rFonts w:ascii="Averta Regular" w:hAnsi="Averta Regular"/>
          <w:sz w:val="22"/>
        </w:rPr>
        <w:t>En el marco de la estrategia de llevar a cabo acciones para prevenir, combatir y sancionar los actos de corrupción, la SECONT, en ejercicio de sus funciones y por motivo de las revisiones y auditorías realizadas por sus Órganos Internos de Control y su Dirección General de Auditoría Gubernamental, presentó 44 denuncias penales, 37 denuncias ante la Fiscalía Especializada en Combate a la Corrupción del Estado de Campeche y siete ante la Fiscalía General de la República, por hechos con apariencia de delitos. Todas estas denuncias se llevaron a cabo con la finalidad de que las y los servidores públicos que resulten responsables por la comisión de un delito que se les imponga, reciban en su momento, la pena correspondiente.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34.101. COORDINACION INTERINSTITUCIONAL PARA IMPLEMENTAR LA ESTRATEGIA ESTATAL DE MEJORA REGULATORIA</w:t>
      </w:r>
    </w:p>
    <w:p>
      <w:r>
        <w:rPr>
          <w:rFonts w:ascii="Averta Regular" w:hAnsi="Averta Regular"/>
          <w:color w:val="4F46E5"/>
          <w:sz w:val="28"/>
        </w:rPr>
        <w:t>34.101.101.1. Resultados y Avances</w:t>
      </w:r>
    </w:p>
    <w:p>
      <w:pPr>
        <w:spacing w:line="360" w:lineRule="auto"/>
        <w:jc w:val="both"/>
      </w:pPr>
      <w:r>
        <w:rPr>
          <w:rFonts w:ascii="Averta Regular" w:hAnsi="Averta Regular"/>
          <w:sz w:val="22"/>
        </w:rPr>
        <w:t>Desde el inicio de esta administración hemos implementado el modelo de mejora de la gestión pública para poder reconfigurar el actuar de nuestro estado como gobierno a través de cada una de las instituciones que lo componen. Para ello, seguimos trabajando con todas las herramientas administrativas a nuestro alcance, conjugándolas con los principios que rigen a la cuarta transformación y así poder ver nacer un nuevo Gobierno de Todos. De esta forma, herramientas como la planeación estratégica, el desarrollo organizacional, la reingeniería de procesos, los sistemas de evaluación del desempeño, los presupuestos de inversión, las herramientas de regulación, entre otras, están ahora articuladas de manera conjunta y bajo una visión internacional, con el único fin de resolver los problemas públicos que afectan a las y los campechanos. A través de ellas podemos cumplir plenamente con los objetivos y metas que hemos planteado en todos nuestros sectores, para que la generación de valor público contribuya al desarrollo social y económico de Campeche. Es así como creamos una relación más cercana, más eficiente y eficaz para nuestra ciudadanía. A través del Sistema Estatal de Mejora Regulatoria (SEMR) y la Estrategia Estatal de Mejora Regulatoria coordinamos a 62 dependencias para implementar acciones que simplificaran los procesos tanto al interior como al exterior del gobierno favoreciendo la reducción de costos administrativos que afectaban a los bolsillos de los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34.102. FORO ITINERANTE “BUENAS PRÁCTICAS DE MEJORA REGULATORIA”</w:t>
      </w:r>
    </w:p>
    <w:p>
      <w:r>
        <w:rPr>
          <w:rFonts w:ascii="Averta Regular" w:hAnsi="Averta Regular"/>
          <w:color w:val="4F46E5"/>
          <w:sz w:val="28"/>
        </w:rPr>
        <w:t>34.102.102.1. Resultados y Avances</w:t>
      </w:r>
    </w:p>
    <w:p>
      <w:pPr>
        <w:spacing w:line="360" w:lineRule="auto"/>
        <w:jc w:val="both"/>
      </w:pPr>
      <w:r>
        <w:rPr>
          <w:rFonts w:ascii="Averta Regular" w:hAnsi="Averta Regular"/>
          <w:sz w:val="22"/>
        </w:rPr>
        <w:t>Para esto, nuestra política de mejora regulatoria retomó las mejores prácticas nacionales e internacionales que surgieron del Foro Itinerante “Buenas Prácticas de Mejora Regulatoria” en julio de 2023. Este evento contó con la presencia de personal de la Organización para la Cooperación y el Desarrollo Económico (OCDE), expertos del Gobierno Federal y autoridades de los estados de Quintana Roo y Yucatán, así como de los municipios de Campeche, Calkiní, Champotón, Hecelchakán y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 EJE RECTOR 1</w:t>
      </w:r>
    </w:p>
    <w:p>
      <w:r>
        <w:rPr>
          <w:rFonts w:ascii="Averta Regular" w:hAnsi="Averta Regular"/>
          <w:color w:val="3730A3"/>
          <w:sz w:val="32"/>
        </w:rPr>
        <w:t>35.103. ACCIONES EN EL CONSEJO ESTATAL DE MEJORA REGULATORIA</w:t>
      </w:r>
    </w:p>
    <w:p>
      <w:r>
        <w:rPr>
          <w:rFonts w:ascii="Averta Regular" w:hAnsi="Averta Regular"/>
          <w:color w:val="4F46E5"/>
          <w:sz w:val="28"/>
        </w:rPr>
        <w:t>35.103.103.1. Resultados y Avances</w:t>
      </w:r>
    </w:p>
    <w:p>
      <w:pPr>
        <w:spacing w:line="360" w:lineRule="auto"/>
        <w:jc w:val="both"/>
      </w:pPr>
      <w:r>
        <w:rPr>
          <w:rFonts w:ascii="Averta Regular" w:hAnsi="Averta Regular"/>
          <w:sz w:val="22"/>
        </w:rPr>
        <w:t>Con miras a fortalecer la participación ciudadana en esta materia realizamos dos sesiones del Consejo Estatal de Mejora Regulatoria a las que asistieron representantes de los sectores empresarial, educativo y social con el fin de emitir sus opiniones y recomendaciones sobre los procesos regulatorios. Durante estas sesiones se aprobaron los lineamientos de Análisis de Impacto Regulatorio y el Reglamento del Consejo Estatal de Mejora Regulatoria.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35.104. IMPARTICIÓN DE CURSOS PARA LA MEJORA DE LA GESTIÓN PÚBLICA</w:t>
      </w:r>
    </w:p>
    <w:p>
      <w:r>
        <w:rPr>
          <w:rFonts w:ascii="Averta Regular" w:hAnsi="Averta Regular"/>
          <w:color w:val="4F46E5"/>
          <w:sz w:val="28"/>
        </w:rPr>
        <w:t>35.104.104.1. Resultados y Avances</w:t>
      </w:r>
    </w:p>
    <w:p>
      <w:pPr>
        <w:spacing w:line="360" w:lineRule="auto"/>
        <w:jc w:val="both"/>
      </w:pPr>
      <w:r>
        <w:rPr>
          <w:rFonts w:ascii="Averta Regular" w:hAnsi="Averta Regular"/>
          <w:sz w:val="22"/>
        </w:rPr>
        <w:t>En el mes de abril de 2024, llevamos a cabo el curso \"Mejora de la Gestión Pública\", donde 67 servidores públicos del estado tuvieron la oportunidad de adquirir conocimientos sobre temas relacionados con la planeación participativa y su relevancia en el desarrollo gubernamental.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35.105. IDENTIFICACIÓN Y PÚBLICACIÓN DE LOS TRÁMITES Y SERVICIOS QUE OFRECE EL ESTADO AL CATALOGO NACINOAL DE REGULACIONES</w:t>
      </w:r>
    </w:p>
    <w:p>
      <w:r>
        <w:rPr>
          <w:rFonts w:ascii="Averta Regular" w:hAnsi="Averta Regular"/>
          <w:color w:val="4F46E5"/>
          <w:sz w:val="28"/>
        </w:rPr>
        <w:t>35.105.105.1. Resultados y Avances</w:t>
      </w:r>
    </w:p>
    <w:p>
      <w:pPr>
        <w:spacing w:line="360" w:lineRule="auto"/>
        <w:jc w:val="both"/>
      </w:pPr>
      <w:r>
        <w:rPr>
          <w:rFonts w:ascii="Averta Regular" w:hAnsi="Averta Regular"/>
          <w:sz w:val="22"/>
        </w:rPr>
        <w:t>En seguimiento a la creación de puentes que acerquen al gobierno con la ciudadanía, se trabajó en el fortalecimiento del Catálogo Nacional de Regulaciones, Trámites y Servicios (CNARTyS), una base de datos que ofrece a las ciudadanas y los ciudadanos mexicanos información general, jurídica y estadística sobre los trámites y servicios que la administración pública de los distintos niveles de gobierno tiene a su disposición. Bajo esa guía, el Gobierno de Todos se sumó a los esfuerzos nacionales con la identificación de 511 trámites y servicios que brinda nuestro gobierno, de los cuales 330 ya pueden ser consultados en el portal https://catalogonacional. gob.mx. De esta forma hemos posicionado a Campeche como un estado competitivo y atractivo en materia de regulaciones a nivel nacional. Además, los municipios de Champotón y Campeche también se han unido en la publicación de información de sus trámites y servicios en esta plataforma.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 EJE RECTOR 1</w:t>
      </w:r>
    </w:p>
    <w:p>
      <w:r>
        <w:rPr>
          <w:rFonts w:ascii="Averta Regular" w:hAnsi="Averta Regular"/>
          <w:color w:val="3730A3"/>
          <w:sz w:val="32"/>
        </w:rPr>
        <w:t>36.106. PORTAL DEL SISTEMA DE GOBERNANZA REGULARORIA</w:t>
      </w:r>
    </w:p>
    <w:p>
      <w:r>
        <w:rPr>
          <w:rFonts w:ascii="Averta Regular" w:hAnsi="Averta Regular"/>
          <w:color w:val="4F46E5"/>
          <w:sz w:val="28"/>
        </w:rPr>
        <w:t>36.106.106.1. Resultados y Avances</w:t>
      </w:r>
    </w:p>
    <w:p>
      <w:pPr>
        <w:spacing w:line="360" w:lineRule="auto"/>
        <w:jc w:val="both"/>
      </w:pPr>
      <w:r>
        <w:rPr>
          <w:rFonts w:ascii="Averta Regular" w:hAnsi="Averta Regular"/>
          <w:sz w:val="22"/>
        </w:rPr>
        <w:t>Durante este periodo de gobierno, nuestro estado sobresalió al sentar las bases para la colaboración activa entre el gobierno y la sociedad en temas de mejora de las regulaciones y la simplificación de trámites y servicios. La institución legal del Sistema de Gobernanza Regulatoria se centra en garantizar la transparencia en la elaboración y aplicación de las regulaciones, asegurando que los beneficios superen con creces los costos y se maximicen los resultados en beneficio de la sociedad. Para ello, en enero de 2024 lanzamos el portal https://sistemas.campeche. gob.mx/siger, que se organiza en torno a los pilares del proceso cíclico de planificación, evaluación y mejora continua del marco normativo del estado: Agenda Regulatoria, Análisis de Impacto Regulatorio (AIR) y Programa de Mejora Regulatoria (PMR). A su vez, fomentamos la participación ciudadana mediante una sección donde se pueden recoger los comentarios de aquellos interesados en la formulación del proceso regulatorio.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36.107. REGULACIONES CONTEMPLADAS EN LA AGENDA PARA EL PERIODO 2023-2024</w:t>
      </w:r>
    </w:p>
    <w:p>
      <w:r>
        <w:rPr>
          <w:rFonts w:ascii="Averta Regular" w:hAnsi="Averta Regular"/>
          <w:color w:val="4F46E5"/>
          <w:sz w:val="28"/>
        </w:rPr>
        <w:t>36.107.107.1. Resultados y Avances</w:t>
      </w:r>
    </w:p>
    <w:p>
      <w:pPr>
        <w:spacing w:line="360" w:lineRule="auto"/>
        <w:jc w:val="both"/>
      </w:pPr>
      <w:r>
        <w:rPr>
          <w:rFonts w:ascii="Averta Regular" w:hAnsi="Averta Regular"/>
          <w:sz w:val="22"/>
        </w:rPr>
        <w:t>Gracias a la creación de herramientas tecnológicas para la modernización de procesos para trámites empresariales incluimos en el proceso de planeación de la Agenda Regulatoria 207 regulaciones que fueron consideradas durante el periodo noviembre 2023 a junio del 2024. Además, procuramos que estas regulaciones reflejaran los problemas públicos, las necesidades y preocupaciones de la comunidad campechana. De esta manera, fomentamos una gestión más democrática y efectiva de los asuntos públicos, al tiempo que se fortalece la confianza entre el gobierno y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36.108. ANALISIS DE REGULACIONES</w:t>
      </w:r>
    </w:p>
    <w:p>
      <w:r>
        <w:rPr>
          <w:rFonts w:ascii="Averta Regular" w:hAnsi="Averta Regular"/>
          <w:color w:val="4F46E5"/>
          <w:sz w:val="28"/>
        </w:rPr>
        <w:t>36.108.108.1. Resultados y Avances</w:t>
      </w:r>
    </w:p>
    <w:p>
      <w:pPr>
        <w:spacing w:line="360" w:lineRule="auto"/>
        <w:jc w:val="both"/>
      </w:pPr>
      <w:r>
        <w:rPr>
          <w:rFonts w:ascii="Averta Regular" w:hAnsi="Averta Regular"/>
          <w:sz w:val="22"/>
        </w:rPr>
        <w:t>Realizamos un análisis sistemático a más de 69 regulaciones para proporcionar a los tomadores de decisiones gubernamentales información detallada y precisa sobre su impacto en la ciudadanía. De las regulaciones revisadas, 54 no implicaban ningún tipo de costo para los ciudadanos, por lo que se consideraron exentas de un análisis detallado. Por otro lado, 15 regulaciones experimentaron un análisis minucioso por los beneficios y costos potenciales que podrían generar.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 EJE RECTOR 1</w:t>
      </w:r>
    </w:p>
    <w:p>
      <w:r>
        <w:rPr>
          <w:rFonts w:ascii="Averta Regular" w:hAnsi="Averta Regular"/>
          <w:color w:val="3730A3"/>
          <w:sz w:val="32"/>
        </w:rPr>
        <w:t>37.109. REVISIÓN A REGLAS DE OPERACIÓN</w:t>
      </w:r>
    </w:p>
    <w:p>
      <w:r>
        <w:rPr>
          <w:rFonts w:ascii="Averta Regular" w:hAnsi="Averta Regular"/>
          <w:color w:val="4F46E5"/>
          <w:sz w:val="28"/>
        </w:rPr>
        <w:t>37.109.109.1. Resultados y Avances</w:t>
      </w:r>
    </w:p>
    <w:p>
      <w:pPr>
        <w:spacing w:line="360" w:lineRule="auto"/>
        <w:jc w:val="both"/>
      </w:pPr>
      <w:r>
        <w:rPr>
          <w:rFonts w:ascii="Averta Regular" w:hAnsi="Averta Regular"/>
          <w:sz w:val="22"/>
        </w:rPr>
        <w:t>Adicionalmente, se realizó la revisión de 72 reglas de operación con el fin de que los apoyos otorgados por el gobierno se manejen bajo los principios de eficiencia y eficacia gubernamental evitando la solicitud de requisitos innecesarios.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37.110. IMPLEMENTACIÓN DEL PROGRAMA DE MEJORA REGULATORIA</w:t>
      </w:r>
    </w:p>
    <w:p>
      <w:r>
        <w:rPr>
          <w:rFonts w:ascii="Averta Regular" w:hAnsi="Averta Regular"/>
          <w:color w:val="4F46E5"/>
          <w:sz w:val="28"/>
        </w:rPr>
        <w:t>37.110.110.1. Resultados y Avances</w:t>
      </w:r>
    </w:p>
    <w:p>
      <w:pPr>
        <w:spacing w:line="360" w:lineRule="auto"/>
        <w:jc w:val="both"/>
      </w:pPr>
      <w:r>
        <w:rPr>
          <w:rFonts w:ascii="Averta Regular" w:hAnsi="Averta Regular"/>
          <w:sz w:val="22"/>
        </w:rPr>
        <w:t>Adicionalmente, implementamos la versión 2023 del Programa de Mejora Regulatoria (PMR) a través de una plataforma en línea con el objetivo principal de mejorar la regulación vigente e implementar acciones de simplificación de trámites y servicios. Para este ejercicio llevamos a cabo un total de 49 programas de Mejora Regulatoria provenientes de las diferentes entidades que conforman la Administración Pública Estatal teniendo como resultado 275 trámites y servicios, de los cuales 249 fueron de nueva creación, 18 modificaciones y 8 eliminaciones, así mismo se recibieron un total de 100 regulaciones, de las cuales 78 corresponden a nueva creación, nueve de abrogación, nueve derogaciones y cuatro modificaciones. En cuanto al ejercicio del primer semestre de 2024, a través de la plataforma en línea llevamos a cabo un total de 49 Programas de Mejora Regulatoria, resultando en 214 trámites y servicios, de los cuales 195 fueron de nueva creación, 13 modificaciones y 6 eliminaciones. Además, se recibieron 55 regulaciones dónde 42 corresponden a nueva creación, siete abrogaciones y seis fueron derogadas.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37.111. FORTALECIMIENTO DEL SISTEMA DE APERTURA RÁPIDA DE EMPRESAS</w:t>
      </w:r>
    </w:p>
    <w:p>
      <w:r>
        <w:rPr>
          <w:rFonts w:ascii="Averta Regular" w:hAnsi="Averta Regular"/>
          <w:color w:val="4F46E5"/>
          <w:sz w:val="28"/>
        </w:rPr>
        <w:t>37.111.111.1. Resultados y Avances</w:t>
      </w:r>
    </w:p>
    <w:p>
      <w:pPr>
        <w:spacing w:line="360" w:lineRule="auto"/>
        <w:jc w:val="both"/>
      </w:pPr>
      <w:r>
        <w:rPr>
          <w:rFonts w:ascii="Averta Regular" w:hAnsi="Averta Regular"/>
          <w:sz w:val="22"/>
        </w:rPr>
        <w:t>Para fomentar un mejor entorno para el desarrollo de la industria privada, fortalecimos el Sistema de Apertura Rápida de Empresas (SARE) del estado de Campeche, una plataforma digital utilizada para facilitar y agilizar el proceso de apertura de nuevas empresas y que puedan operar en un tiempo máximo de tres días hábiles a partir de la fecha de ingreso de su solicitud. Para dar continuidad a los trabajos iniciados en el segundo año de gobierno, desde la Comisión de Mejora Regulatoria del Estado de Campeche (COMERCAM) en colaboración con el Instituto de Información Estadística, Geográfica y Catastral del Estado de Campeche (INFOCAM), realizamos una actualización de la información catastral y los programas urbanos de desarrollo que alimentan al sistema informático del SARE con el fin de mejorar la forma de solicitud de las licencias de funcionamiento y permitan contar con un modelo de procedimiento de apertura rápida de empresas.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 EJE RECTOR 1</w:t>
      </w:r>
    </w:p>
    <w:p>
      <w:r>
        <w:rPr>
          <w:rFonts w:ascii="Averta Regular" w:hAnsi="Averta Regular"/>
          <w:color w:val="3730A3"/>
          <w:sz w:val="32"/>
        </w:rPr>
        <w:t>38.112. EMISIÓN Y RENOVACIÓN DE LICENCIAS DE FUNCIONAMIENTO</w:t>
      </w:r>
    </w:p>
    <w:p>
      <w:r>
        <w:rPr>
          <w:rFonts w:ascii="Averta Regular" w:hAnsi="Averta Regular"/>
          <w:color w:val="4F46E5"/>
          <w:sz w:val="28"/>
        </w:rPr>
        <w:t>38.112.112.1. Resultados y Avances</w:t>
      </w:r>
    </w:p>
    <w:p>
      <w:pPr>
        <w:spacing w:line="360" w:lineRule="auto"/>
        <w:jc w:val="both"/>
      </w:pPr>
      <w:r>
        <w:rPr>
          <w:rFonts w:ascii="Averta Regular" w:hAnsi="Averta Regular"/>
          <w:sz w:val="22"/>
        </w:rPr>
        <w:t>En los dos municipios que actualmente emplean este sistema hemos apreciado efectos positivos en los sectores empresariales y económicos. En Champotón, se emitieron un total de 96 licencias de funcionamiento para nuevas empresas y se renovaron 162 ya existentes. Este aumento en el número de licencias ha resultado en la creación de 533 empleos por parte de las empresas, donde 189 empleos surgieron de la emisión de licencias y 344 empleos asociados con las renovaciones. Además, estimamos que estas empresas han contribuido a una derrama económica de aproximadamente $44,812,270 de pesos. De este total, $12,845,000 pesos provienen de la emisión de nuevas licencias y $31,967,270 pesos de las renovaciones, lo que ha beneficiado notablemente a la comunidad local. Por su parte, en el municipio de Calkiní también se han logrado avances notables. Ya que se renovaron 33 licencias de funcionamiento, lo que refleja el respaldo continuo a las empresas establecidas en la región. Además, se otorgaron siete nuevas licencias de funcionamiento. Estas expediciones se reflejan en 80 empleos, 16 nuevos puestos de trabajo creados a raíz de las nuevas licencias y 64 empleos derivados de las renovaciones. Se calcula que estas empresas han generado una derrama económica de aproximadamente $1,033,500 pesos gracias a las nuevas licencias de funcionamiento y $566,500 pesos por las renovaciones, lo que contribuye al crecimiento y fortalecimiento de este municipio.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38.113. CERTIFICACIÓN DE LOS MUNICIPIOS PARA LA UTILIZACIÓN DE SARE</w:t>
      </w:r>
    </w:p>
    <w:p>
      <w:r>
        <w:rPr>
          <w:rFonts w:ascii="Averta Regular" w:hAnsi="Averta Regular"/>
          <w:color w:val="4F46E5"/>
          <w:sz w:val="28"/>
        </w:rPr>
        <w:t>38.113.113.1. Resultados y Avances</w:t>
      </w:r>
    </w:p>
    <w:p>
      <w:pPr>
        <w:spacing w:line="360" w:lineRule="auto"/>
        <w:jc w:val="both"/>
      </w:pPr>
      <w:r>
        <w:rPr>
          <w:rFonts w:ascii="Averta Regular" w:hAnsi="Averta Regular"/>
          <w:sz w:val="22"/>
        </w:rPr>
        <w:t>El municipio de Hopelchén finalizó los trabajos sobre los requerimientos de la Plataforma digital del SARE y ya ha comenzado a hacer uso del mismo. Estos procedimientos de simplificación para la apertura de empresas de bajo riesgo fueron certificados por la Comisión Nacional de Mejora Regulatoria (CONAMER), de forma que se evaluó la operación de los módulos de apertura rápida de empresas con el fin de asegurar el estándar y la calidad del servicio a los ciudadanos. Es de destacar que los municipios de Champotón y Hopelchén lograron la certificación del Programa de Reconocimiento y Operación SARE (PROSARE). Además, para la incrementar la implementación en todo el Estado, visitamos los municipios de Calakmul, Campeche, Candelaria, Hecelchakán, Tenabo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38.114. CAPACITACIÓN EN MEJORA REGULATORIA PARA SERVIDORES PÚBLICOS MUNICIPALES</w:t>
      </w:r>
    </w:p>
    <w:p>
      <w:r>
        <w:rPr>
          <w:rFonts w:ascii="Averta Regular" w:hAnsi="Averta Regular"/>
          <w:color w:val="4F46E5"/>
          <w:sz w:val="28"/>
        </w:rPr>
        <w:t>38.114.114.1. Resultados y Avances</w:t>
      </w:r>
    </w:p>
    <w:p>
      <w:pPr>
        <w:spacing w:line="360" w:lineRule="auto"/>
        <w:jc w:val="both"/>
      </w:pPr>
      <w:r>
        <w:rPr>
          <w:rFonts w:ascii="Averta Regular" w:hAnsi="Averta Regular"/>
          <w:sz w:val="22"/>
        </w:rPr>
        <w:t>Con el fin de fortalecer las iniciativas de mejora regulatoria, a través de la COMERCAM realizamos un total de 15 capacitaciones a 30 servidoras y 45 servidores públicos municipales de Candelaria, Carmen, Dzitbalché y Tenabo. Dónde abordamos temas sobre la homologación del marco normativo municipal, la adopción e implementación municipal de herramientas como los Programas Específicos de Simplificación y Mejora Regulatoria, SARE y la adopción del Catálogo Nacional de Regulaciones, Trámites y Servicios.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 EJE RECTOR 1</w:t>
      </w:r>
    </w:p>
    <w:p>
      <w:r>
        <w:rPr>
          <w:rFonts w:ascii="Averta Regular" w:hAnsi="Averta Regular"/>
          <w:color w:val="3730A3"/>
          <w:sz w:val="32"/>
        </w:rPr>
        <w:t>39.115. CRITERIO ORIENTADOR CATASTRAL</w:t>
      </w:r>
    </w:p>
    <w:p>
      <w:r>
        <w:rPr>
          <w:rFonts w:ascii="Averta Regular" w:hAnsi="Averta Regular"/>
          <w:color w:val="4F46E5"/>
          <w:sz w:val="28"/>
        </w:rPr>
        <w:t>39.115.115.1. Resultados y Avances</w:t>
      </w:r>
    </w:p>
    <w:p>
      <w:pPr>
        <w:spacing w:line="360" w:lineRule="auto"/>
        <w:jc w:val="both"/>
      </w:pPr>
      <w:r>
        <w:rPr>
          <w:rFonts w:ascii="Averta Regular" w:hAnsi="Averta Regular"/>
          <w:sz w:val="22"/>
        </w:rPr>
        <w:t>Parte de nuestros esfuerzos versaron en dar mayor certeza a la figura del catastro, un inventario detallado de todos los inmuebles que existen a lo largo y ancho de un territorio. Su existencia es de gran importancia para la planificación del territorio, así como para el diseño y ejecución de todos los programas y proyectos que componen las políticas públicas que ejecutamos en el estado. Por esta razón, es prioritario fortalecerlo a través de procesos operativos modernos e infraestructura adecuada y actual que le otorgue la capacidad de ser una institución eficaz y eficiente que permita el intercambio de información y dar certeza jurídica sobre la situación que guardan los inmuebles en nuestro estado. Con esta finalidad, desde el INFOCAM, bajo un trabajo interinstitucional, creamos en diciembre de 2023, el Primer Criterio Orientador en Materia de Catastro. Este documento de consulta y referencia tuvo como objetivo plasmar el trabajo técnico realizado por este instituto a fin de unificar los criterios de los 13 catastros del estado con el Modelo Óptimo de Catastro impulsado desde el Gobierno Federal para establecer cobros justos y dar certeza geográfica y jurídica sobre la propiedad inmobiliaria. Dichos criterios proyectan una imagen de la situación económica de los municipios, así como una explicación clara y sintética de cómo se hace el cálculo del Impuesto Predial tomando en cuenta aspectos como el rezago en materia tributaria, la necesidad de actualizar la zonificación y los valores unitarios tanto de suelo como de construcción, además de incluir recomendaciones con base en esta información.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39.116. PRESENTACION DE LA GUÍA PARA LA ELABORACIÓN DE LA NOMENCLATURA VIAL Y CATASTRAL</w:t>
      </w:r>
    </w:p>
    <w:p>
      <w:r>
        <w:rPr>
          <w:rFonts w:ascii="Averta Regular" w:hAnsi="Averta Regular"/>
          <w:color w:val="4F46E5"/>
          <w:sz w:val="28"/>
        </w:rPr>
        <w:t>39.116.116.1. Resultados y Avances</w:t>
      </w:r>
    </w:p>
    <w:p>
      <w:pPr>
        <w:spacing w:line="360" w:lineRule="auto"/>
        <w:jc w:val="both"/>
      </w:pPr>
      <w:r>
        <w:rPr>
          <w:rFonts w:ascii="Averta Regular" w:hAnsi="Averta Regular"/>
          <w:sz w:val="22"/>
        </w:rPr>
        <w:t>Ante la necesidad de atender a las localidades urbanas que carecen de una nomenclatura vial y catastral en el estado de Campeche, en noviembre del 2023 presentamos la Guía para la Elaboración de Nomenclatura Vial y Catastral. Este instrumento lo elaboramos y pusimos a libre disposición de los municipios a través del portal https://www.infocam.gob.mx/infocam/. De esta forma, las administraciones públicas municipales disponen de una metodología homologada para que sus funcionarios puedan utilizarla en el cumplimiento de sus funciones y puedan registrar de manera clara, ordenada y precisa datos como nombres de calles o números domiciliares. El documento propone una guía que dirija los trabajos a realizar tanto administrativos, de consulta ciudadana, técnicos y legislativos, además que prevé en su implementación el crecimiento urbano futuro.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39.117. ACTUALIZACIÓN DEL COMPROBANTE DOMICILIARIO CATASTRAL</w:t>
      </w:r>
    </w:p>
    <w:p>
      <w:r>
        <w:rPr>
          <w:rFonts w:ascii="Averta Regular" w:hAnsi="Averta Regular"/>
          <w:color w:val="4F46E5"/>
          <w:sz w:val="28"/>
        </w:rPr>
        <w:t>39.117.117.1. Resultados y Avances</w:t>
      </w:r>
    </w:p>
    <w:p>
      <w:pPr>
        <w:spacing w:line="360" w:lineRule="auto"/>
        <w:jc w:val="both"/>
      </w:pPr>
      <w:r>
        <w:rPr>
          <w:rFonts w:ascii="Averta Regular" w:hAnsi="Averta Regular"/>
          <w:sz w:val="22"/>
        </w:rPr>
        <w:t>En coordinación con los municipios actualizamos y modernizamos el contenido del Comprobante Domiciliario Catastral (CDC), un instrumento que brinda seguridad patrimonial a la ciudadanía dotando de certeza geográfica al domicilio de los predios ubicados en la jurisdicción de los municipios. Las modificaciones hechas recaen en la inclusión de información geográfica de interés ciudadano, así como nuevos métodos para evitar la reproducción o modificación no autorizada de este documento. En el periodo que se informa ya se han emitido 44 mil 172 CDC con estas características.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 EJE RECTOR 1</w:t>
      </w:r>
    </w:p>
    <w:p>
      <w:r>
        <w:rPr>
          <w:rFonts w:ascii="Averta Regular" w:hAnsi="Averta Regular"/>
          <w:color w:val="3730A3"/>
          <w:sz w:val="32"/>
        </w:rPr>
        <w:t>40.118. EVALUACIÓN PARA ORIENTAR A LOS ENTES EN EL CUMPLIMIENTO DE LAS METAS DEL PLAN ESTATAL DE DESARROLLO</w:t>
      </w:r>
    </w:p>
    <w:p>
      <w:r>
        <w:rPr>
          <w:rFonts w:ascii="Averta Regular" w:hAnsi="Averta Regular"/>
          <w:color w:val="4F46E5"/>
          <w:sz w:val="28"/>
        </w:rPr>
        <w:t>40.118.118.1. Resultados y Avances</w:t>
      </w:r>
    </w:p>
    <w:p>
      <w:pPr>
        <w:spacing w:line="360" w:lineRule="auto"/>
        <w:jc w:val="both"/>
      </w:pPr>
      <w:r>
        <w:rPr>
          <w:rFonts w:ascii="Averta Regular" w:hAnsi="Averta Regular"/>
          <w:sz w:val="22"/>
        </w:rPr>
        <w:t>Evaluar de forma continua el desempeño de todos los aspectos de la gestión pública nos permite contar con información relevante que ayude a mejorar los diferentes programas que buscan servir a las y los campechanos. Es por ello que, en este tercer año de gobierno, a través de la SEMAIG realizamos 18 evaluaciones a las secretarías de la Administración Pública Estatal. El propósito fue proporcionar un análisis general, identificar las áreas de oportunidad derivadas del mismo y brindar recomendaciones de mejora sobre la ejecución de acciones, programas y proyectos que nos encaminen al cumplimiento de las metas establecidas en el Plan Estatal de Desarrollo.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40.119. CONVENIO CONEVAL: CAPACITACIÓN EN MONITOREO Y EVALUACIÓN DE LA POLÍTICA SOCIAL</w:t>
      </w:r>
    </w:p>
    <w:p>
      <w:r>
        <w:rPr>
          <w:rFonts w:ascii="Averta Regular" w:hAnsi="Averta Regular"/>
          <w:color w:val="4F46E5"/>
          <w:sz w:val="28"/>
        </w:rPr>
        <w:t>40.119.119.1. Resultados y Avances</w:t>
      </w:r>
    </w:p>
    <w:p>
      <w:pPr>
        <w:spacing w:line="360" w:lineRule="auto"/>
        <w:jc w:val="both"/>
      </w:pPr>
      <w:r>
        <w:rPr>
          <w:rFonts w:ascii="Averta Regular" w:hAnsi="Averta Regular"/>
          <w:sz w:val="22"/>
        </w:rPr>
        <w:t>Para mejorar el desempeño de la política social de nuestro Campeche y resolver los problemas sociales y económicos que aquejan a nuestra población, llevamos a cabo en noviembre de 2023 la capacitación sobre la Construcción de Indicadores para el Monitoreo de la Política Social. Esta preparación contribuye al mejoramiento de los instrumentos de monitoreo y evaluación de los programas de desarrollo social y brinda a los funcionarios públicos herramientas analíticas \nque les permiten medir de manera certera el avance e impacto de las políticas aplicadas y tomar mejores decisiones en la construcción de la política social.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40.120. PARTICIPACIÓN EN LA RED NACIONAL DE MONITOREO Y EVALUACIÓN</w:t>
      </w:r>
    </w:p>
    <w:p>
      <w:r>
        <w:rPr>
          <w:rFonts w:ascii="Averta Regular" w:hAnsi="Averta Regular"/>
          <w:color w:val="4F46E5"/>
          <w:sz w:val="28"/>
        </w:rPr>
        <w:t>40.120.120.1. Resultados y Avances</w:t>
      </w:r>
    </w:p>
    <w:p>
      <w:pPr>
        <w:spacing w:line="360" w:lineRule="auto"/>
        <w:jc w:val="both"/>
      </w:pPr>
      <w:r>
        <w:rPr>
          <w:rFonts w:ascii="Averta Regular" w:hAnsi="Averta Regular"/>
          <w:sz w:val="22"/>
        </w:rPr>
        <w:t>Fortaleciendo la coordinación intergubernamental entre los niveles federal y estatal, en el mes de octubre de 2023 fuimos sede de la Segunda Sesión Ordinaria de la Red Nacional de Monitoreo y Evaluación (RedMye) 2023 donde participaron autoridades en materia de evaluación de la República Mexicana y, en esta edición, de la junta de Andalucía España como país invitado. Dentro de este espacio, uno de los más importantes para el fortalecimiento de la cultura de la evaluación en los gobiernos estatales, se destacaron las innovaciones en las prácticas de monitoreo y evaluación de los estados participantes y permitió el intercambio de experiencias exitosas que contribuirán al mejoramiento de nuestros procesos evaluativos de la mano con la adopción de nuevas herramientas.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 EJE RECTOR 1</w:t>
      </w:r>
    </w:p>
    <w:p>
      <w:r>
        <w:rPr>
          <w:rFonts w:ascii="Averta Regular" w:hAnsi="Averta Regular"/>
          <w:color w:val="3730A3"/>
          <w:sz w:val="32"/>
        </w:rPr>
        <w:t>41.121. IMPLEMENTACIÓN Y APORTACIÓN A LA AGENDA 2030 DESDE CAMPECHE</w:t>
      </w:r>
    </w:p>
    <w:p>
      <w:r>
        <w:rPr>
          <w:rFonts w:ascii="Averta Regular" w:hAnsi="Averta Regular"/>
          <w:color w:val="4F46E5"/>
          <w:sz w:val="28"/>
        </w:rPr>
        <w:t>41.121.121.1. Resultados y Avances</w:t>
      </w:r>
    </w:p>
    <w:p>
      <w:pPr>
        <w:spacing w:line="360" w:lineRule="auto"/>
        <w:jc w:val="both"/>
      </w:pPr>
      <w:r>
        <w:rPr>
          <w:rFonts w:ascii="Averta Regular" w:hAnsi="Averta Regular"/>
          <w:sz w:val="22"/>
        </w:rPr>
        <w:t>En cuanto a la aportación a la agenda 2030 y derivado de la alianza establecida con el equipo de la PHARE Territorios Globales, en septiembre llevamos a cabo tres talleres sobre los Objetivos de Desarrollo Sostenibles de la Agenda 2030. En estas sesiones, dirigidas no sólo al gobierno sino a todos los actores que componen a nuestra sociedad civil, académica y privada, capacitamos a 65 personas del sector público estatal y municipal, de la sociedad civil, academia, empresarios, cámaras y consejos. El objetivo principal fue la movilización y sensibilización de las principales figuras del territorio y personal del Gobierno de Campeche y de los municipios para definir una hoja de ruta para impulsar y consolidar la Agenda 2030 para el Desarrollo Sostenible en el Estado y elaborar el Primer Informe Subnacional Voluntario.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41.122. COORDINACIÓN INTERGUBERNAMENTAL PARA LA GESTIÓN E IMPLEMENTACIÓN DE PROYECTOS EN LOS MUNICIPIOS</w:t>
      </w:r>
    </w:p>
    <w:p>
      <w:r>
        <w:rPr>
          <w:rFonts w:ascii="Averta Regular" w:hAnsi="Averta Regular"/>
          <w:color w:val="4F46E5"/>
          <w:sz w:val="28"/>
        </w:rPr>
        <w:t>41.122.122.1. Resultados y Avances</w:t>
      </w:r>
    </w:p>
    <w:p>
      <w:pPr>
        <w:spacing w:line="360" w:lineRule="auto"/>
        <w:jc w:val="both"/>
      </w:pPr>
      <w:r>
        <w:rPr>
          <w:rFonts w:ascii="Averta Regular" w:hAnsi="Averta Regular"/>
          <w:sz w:val="22"/>
        </w:rPr>
        <w:t>La colaboración con los 13 municipios que componen nuestro estado es una tarea primordial en el Gobierno de Todos. Para concretar la transformación de Campeche, asegurar su desarrollo y procurar su crecimiento, es necesaria la participación de todas y todos. Nuestro principal objetivo es fortalecer la transformación integral de los municipios en el estado mediante acciones concretas que beneficien a todos los ciudadanos. En el mes de febrero de 2024, en colaboración con la delegación de la Comisión Nacional del Agua (CONAGUA) en Campeche, coordinamos una reunión con los representantes de los 13 Comités de Planeación para el Desarrollo Municipal (COPLADEMUN). En estas sesiones analizamos y revisamos los proyectos del Programa de Agua Potable, Drenaje y Tratamiento (PROAGUA) que se buscan gestionar e implementar en cada uno de los territorios. Esta labor busca fortalecer el suministro de agua potable y la mejora de los sistemas de drenaje, especialmente en las cabeceras municipales y las comunidades con altos niveles de necesidades básicas.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41.123. ANÁLISIS Y SEGUIMIENTO A LOS PROYECTOS DE INVERSIÓN EN LOS MUNICIPIOS</w:t>
      </w:r>
    </w:p>
    <w:p>
      <w:r>
        <w:rPr>
          <w:rFonts w:ascii="Averta Regular" w:hAnsi="Averta Regular"/>
          <w:color w:val="4F46E5"/>
          <w:sz w:val="28"/>
        </w:rPr>
        <w:t>41.123.123.1. Resultados y Avances</w:t>
      </w:r>
    </w:p>
    <w:p>
      <w:pPr>
        <w:spacing w:line="360" w:lineRule="auto"/>
        <w:jc w:val="both"/>
      </w:pPr>
      <w:r>
        <w:rPr>
          <w:rFonts w:ascii="Averta Regular" w:hAnsi="Averta Regular"/>
          <w:sz w:val="22"/>
        </w:rPr>
        <w:t>En este mismo mes, llevamos a cabo 12 sesiones de trabajo con los municipios de Calakmul, Calkiní, Candelaria, Carmen, Champotón, Dzitbalché, Escárcega, Hecelchakán, Hopelchén, Palizada, Seybaplaya y Tenabo. En la que revisamos los Programas de Inversión Pública Municipal y los proyectos que los ayuntamientos buscaban implementar con la finalidad de identificar posibles sinergias, evitar duplicidades, así como optimizar el uso de los recursos disponibles en beneficio de los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 EJE RECTOR 1</w:t>
      </w:r>
    </w:p>
    <w:p>
      <w:r>
        <w:rPr>
          <w:rFonts w:ascii="Averta Regular" w:hAnsi="Averta Regular"/>
          <w:color w:val="3730A3"/>
          <w:sz w:val="32"/>
        </w:rPr>
        <w:t>42.124. VINCULACIÓN PARA LA CAPACITACIÓN DE LOS SERVIDORES PÚBLICOS MUNICIPALES</w:t>
      </w:r>
    </w:p>
    <w:p>
      <w:r>
        <w:rPr>
          <w:rFonts w:ascii="Averta Regular" w:hAnsi="Averta Regular"/>
          <w:color w:val="4F46E5"/>
          <w:sz w:val="28"/>
        </w:rPr>
        <w:t>42.124.124.1. Resultados y Avances</w:t>
      </w:r>
    </w:p>
    <w:p>
      <w:pPr>
        <w:spacing w:line="360" w:lineRule="auto"/>
        <w:jc w:val="both"/>
      </w:pPr>
      <w:r>
        <w:rPr>
          <w:rFonts w:ascii="Averta Regular" w:hAnsi="Averta Regular"/>
          <w:sz w:val="22"/>
        </w:rPr>
        <w:t>También, en el mes de abril de 2024, en colaboración con la gerencia estatal del Banco Nacional de Obras y Servicios Públicos (BANOBRAS) en Campeche, organizamos un curso dirigido a funcionarios de los Organismos Operadores de Agua Potable. Esta capacitación impartida por la Gerencia de Asistencia Técnica de BANOBRAS a nivel federal contó con la participación de 32 funcionarios municipales de los 13 municipios del estado. El objetivo principal fue fortalecer los ingresos propios de los Organismos Operadores de Agua Potable, Drenaje y Saneamiento en los gobiernos locales.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42.125. SESIONES DE LOS COMITÉS DE PLANEACIÓN DEMOCRÁTICA MUNICIPAL</w:t>
      </w:r>
    </w:p>
    <w:p>
      <w:r>
        <w:rPr>
          <w:rFonts w:ascii="Averta Regular" w:hAnsi="Averta Regular"/>
          <w:color w:val="4F46E5"/>
          <w:sz w:val="28"/>
        </w:rPr>
        <w:t>42.125.125.1. Resultados y Avances</w:t>
      </w:r>
    </w:p>
    <w:p>
      <w:pPr>
        <w:spacing w:line="360" w:lineRule="auto"/>
        <w:jc w:val="both"/>
      </w:pPr>
      <w:r>
        <w:rPr>
          <w:rFonts w:ascii="Averta Regular" w:hAnsi="Averta Regular"/>
          <w:sz w:val="22"/>
        </w:rPr>
        <w:t>Durante el primer semestre de 2024 se participó en 10 sesiones ordinarias de COPLADEMUN, donde brindamos acompañamiento a la aprobación de los informes correspondientes al cuarto trimestre y cierres fiscales del año anterior, así como la apertura de los programas de inversión pública para el ejercicio 2024 en los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42.126. EVALUACIÓN DE LA PLANEACIÓN MUNICIPAL</w:t>
      </w:r>
    </w:p>
    <w:p>
      <w:r>
        <w:rPr>
          <w:rFonts w:ascii="Averta Regular" w:hAnsi="Averta Regular"/>
          <w:color w:val="4F46E5"/>
          <w:sz w:val="28"/>
        </w:rPr>
        <w:t>42.126.126.1. Resultados y Avances</w:t>
      </w:r>
    </w:p>
    <w:p>
      <w:pPr>
        <w:spacing w:line="360" w:lineRule="auto"/>
        <w:jc w:val="both"/>
      </w:pPr>
      <w:r>
        <w:rPr>
          <w:rFonts w:ascii="Averta Regular" w:hAnsi="Averta Regular"/>
          <w:sz w:val="22"/>
        </w:rPr>
        <w:t>De igual forma, en el primer semestre de 2024 elaboramos 13 informes de Seguimiento y Evaluación de la Planeación Municipal con enfoque al desarrollo sostenible, correspondientes al segundo año de gobierno de los municipios. En ellos se contemplan los resultados de los avances en la implementación de los Planes Municipales de Desarrollo, en su alineación con el Plan Estatal de Desarrollo y con la Agenda 2030, el seguimiento a los indicadores, y avances en la operación y funcionalidad de los COPLADEMUN. Como parte de este mismo proceso, presentamos los resultados obtenidos por los 13 gobiernos municipales en sus respectivos ayuntamientos contando con la presencia de los alcaldes municipales, coordinadores de COPLADEMUN y titulares de las dependencias de cada ayuntamiento.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 EJE RECTOR 1</w:t>
      </w:r>
    </w:p>
    <w:p>
      <w:r>
        <w:rPr>
          <w:rFonts w:ascii="Averta Regular" w:hAnsi="Averta Regular"/>
          <w:color w:val="3730A3"/>
          <w:sz w:val="32"/>
        </w:rPr>
        <w:t>43.127. CURSOS DE CAPACITACIÓN A LOS SERVIDORES PÚBLICOS MUNICIPALES</w:t>
      </w:r>
    </w:p>
    <w:p>
      <w:r>
        <w:rPr>
          <w:rFonts w:ascii="Averta Regular" w:hAnsi="Averta Regular"/>
          <w:color w:val="4F46E5"/>
          <w:sz w:val="28"/>
        </w:rPr>
        <w:t>43.127.127.1. Resultados y Avances</w:t>
      </w:r>
    </w:p>
    <w:p>
      <w:pPr>
        <w:spacing w:line="360" w:lineRule="auto"/>
        <w:jc w:val="both"/>
      </w:pPr>
      <w:r>
        <w:rPr>
          <w:rFonts w:ascii="Averta Regular" w:hAnsi="Averta Regular"/>
          <w:sz w:val="22"/>
        </w:rPr>
        <w:t>Durante este año de gestión, por medio del Instituto de Desarrollo y Formación Social del Estado de Campeche (INDEFOS), impulsamos la profesionalización de los servidores públicos a través de la impartición de 73 cursos de capacitación que contaron con la asistencia de 1 mil 827 servidores públicos de los 13 municipios. Los principales temas que se abarcaron fueron: Elaboración de flujogramas, Manuales de Organización, de Procedimientos, de Reglamentos Interiores, Informes de Gobierno, Diagnósticos Municipales; Fortalecimiento e Innovación Municipal; Atención a la Ley de Entrega-Recepción; Reglamentos Municipales; Análisis y Procesamiento de Información Geográfica y Estadística; Evaluación del Plan de Desarrollo Municipal; Gobierno Abierto; Políticas Públicas Municipales; y Responsabilidades Administrativas.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43.128. ASESORÍAS TÉCNICAS A LOS SERVIDORES PÚBLICOS MUNICIPALES</w:t>
      </w:r>
    </w:p>
    <w:p>
      <w:r>
        <w:rPr>
          <w:rFonts w:ascii="Averta Regular" w:hAnsi="Averta Regular"/>
          <w:color w:val="4F46E5"/>
          <w:sz w:val="28"/>
        </w:rPr>
        <w:t>43.128.128.1. Resultados y Avances</w:t>
      </w:r>
    </w:p>
    <w:p>
      <w:pPr>
        <w:spacing w:line="360" w:lineRule="auto"/>
        <w:jc w:val="both"/>
      </w:pPr>
      <w:r>
        <w:rPr>
          <w:rFonts w:ascii="Averta Regular" w:hAnsi="Averta Regular"/>
          <w:sz w:val="22"/>
        </w:rPr>
        <w:t>Respecto a las asesorías técnicas que recibieron los servidores públicos municipales, se efectuaron 32 asesorías en los 13 municipios con un total de 149 participantes. Los temas principales que abordamos fueron: Asesoría a Gobierno Municipal, Manual de Organización, Cuadro de Clasificación Archivística, Análisis del Presupuesto de Egresos 2024, Elaboración del Presupuesto y Entrega - Recepción a Gobiernos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43.129. IMPLEMENTACIÓN DE LA GUÍA CONSULTIVA DE DESEMPEÑO MUNICIPAL</w:t>
      </w:r>
    </w:p>
    <w:p>
      <w:r>
        <w:rPr>
          <w:rFonts w:ascii="Averta Regular" w:hAnsi="Averta Regular"/>
          <w:color w:val="4F46E5"/>
          <w:sz w:val="28"/>
        </w:rPr>
        <w:t>43.129.129.1. Resultados y Avances</w:t>
      </w:r>
    </w:p>
    <w:p>
      <w:pPr>
        <w:spacing w:line="360" w:lineRule="auto"/>
        <w:jc w:val="both"/>
      </w:pPr>
      <w:r>
        <w:rPr>
          <w:rFonts w:ascii="Averta Regular" w:hAnsi="Averta Regular"/>
          <w:sz w:val="22"/>
        </w:rPr>
        <w:t>En cuanto a la Implementación de la Guía Consultiva de Desempeño Municipal, desarrollamos 132 talleres con la participación de los 13 municipios del estado a los que asistieron un total de 1 mil 377 participantes que pudieron aprender y actualizarse en los siguientes temas: Elaboración de Flujogramas, Elaboración del Presupuesto de Egresos, Proceso de Entrega – Recepción de Archivos, Evaluación de Flujogramas, Fortalecimiento Institucional Municipal, Herramientas Básicas para la Toma de Decisiones, Presentación de la Guía Consultiva de Desempeño Municipal, Implementación de la Guía Consultiva de Desempeño Municipal, Integración de Archivos Municipales, Manuales de Organización, Manuales de Procedimientos y Planeación Estratégica para Autoridades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 EJE RECTOR 1</w:t>
      </w:r>
    </w:p>
    <w:p>
      <w:r>
        <w:rPr>
          <w:rFonts w:ascii="Averta Regular" w:hAnsi="Averta Regular"/>
          <w:color w:val="3730A3"/>
          <w:sz w:val="32"/>
        </w:rPr>
        <w:t>44.130. SEGUIMIENTO A LA IMPLEMENTACIÓN DE LA GUÍA CONSULTIVA DE DESEMPEÑO MUNICIPAL</w:t>
      </w:r>
    </w:p>
    <w:p>
      <w:r>
        <w:rPr>
          <w:rFonts w:ascii="Averta Regular" w:hAnsi="Averta Regular"/>
          <w:color w:val="4F46E5"/>
          <w:sz w:val="28"/>
        </w:rPr>
        <w:t>44.130.130.1. Resultados y Avances</w:t>
      </w:r>
    </w:p>
    <w:p>
      <w:pPr>
        <w:spacing w:line="360" w:lineRule="auto"/>
        <w:jc w:val="both"/>
      </w:pPr>
      <w:r>
        <w:rPr>
          <w:rFonts w:ascii="Averta Regular" w:hAnsi="Averta Regular"/>
          <w:sz w:val="22"/>
        </w:rPr>
        <w:t>De igual forma, efectuamos 106 acciones como parte de la actividad de Supervisión a los Gobiernos Municipales para la Implementación de la Guía Consultiva de Desempeño Municipal, logrando impactar a 1 mil 008 participantes de los 13 gobiernos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44.131. ASESORÍA TÉCNICA A SERVIDORES PÚBLICOS</w:t>
      </w:r>
    </w:p>
    <w:p>
      <w:r>
        <w:rPr>
          <w:rFonts w:ascii="Averta Regular" w:hAnsi="Averta Regular"/>
          <w:color w:val="4F46E5"/>
          <w:sz w:val="28"/>
        </w:rPr>
        <w:t>44.131.131.1. Resultados y Avances</w:t>
      </w:r>
    </w:p>
    <w:p>
      <w:pPr>
        <w:spacing w:line="360" w:lineRule="auto"/>
        <w:jc w:val="both"/>
      </w:pPr>
      <w:r>
        <w:rPr>
          <w:rFonts w:ascii="Averta Regular" w:hAnsi="Averta Regular"/>
          <w:sz w:val="22"/>
        </w:rPr>
        <w:t>En lo que respecta a la actividad de asesoría técnica a servidores públicos, realizamos 100 asesorías que incidieron en 489 participantes de los 13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44.132. CURSOS PARA EL DESARROLLO HUMANO</w:t>
      </w:r>
    </w:p>
    <w:p>
      <w:r>
        <w:rPr>
          <w:rFonts w:ascii="Averta Regular" w:hAnsi="Averta Regular"/>
          <w:color w:val="4F46E5"/>
          <w:sz w:val="28"/>
        </w:rPr>
        <w:t>44.132.132.1. Resultados y Avances</w:t>
      </w:r>
    </w:p>
    <w:p>
      <w:pPr>
        <w:spacing w:line="360" w:lineRule="auto"/>
        <w:jc w:val="both"/>
      </w:pPr>
      <w:r>
        <w:rPr>
          <w:rFonts w:ascii="Averta Regular" w:hAnsi="Averta Regular"/>
          <w:sz w:val="22"/>
        </w:rPr>
        <w:t>Además, impartimos 47 cursos de Desarrollo Humano en los municipios de Campeche y Hopelchén, logrando capacitar a un total de 793 participantes en temas de: Análisis del Problema, Calidad en el Servicio, Toma de Decisiones, Yo, Servidor Público, Cosechando Logros, Sensibilización al Cambio, Trabajo en Equipo, Motivación para el Trabajo, Mi huella en el camino hacia la igualdad sustantiva y Soy como tú.</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 EJE RECTOR 1</w:t>
      </w:r>
    </w:p>
    <w:p>
      <w:r>
        <w:rPr>
          <w:rFonts w:ascii="Averta Regular" w:hAnsi="Averta Regular"/>
          <w:color w:val="3730A3"/>
          <w:sz w:val="32"/>
        </w:rPr>
        <w:t>45.133. ACTIVIDADES PARA EL DESARROLLO DE INICIATIVAS DE PROYECTOS SOCIALES EN LOS MUNICIPIOS</w:t>
      </w:r>
    </w:p>
    <w:p>
      <w:r>
        <w:rPr>
          <w:rFonts w:ascii="Averta Regular" w:hAnsi="Averta Regular"/>
          <w:color w:val="4F46E5"/>
          <w:sz w:val="28"/>
        </w:rPr>
        <w:t>45.133.133.1. Resultados y Avances</w:t>
      </w:r>
    </w:p>
    <w:p>
      <w:pPr>
        <w:spacing w:line="360" w:lineRule="auto"/>
        <w:jc w:val="both"/>
      </w:pPr>
      <w:r>
        <w:rPr>
          <w:rFonts w:ascii="Averta Regular" w:hAnsi="Averta Regular"/>
          <w:sz w:val="22"/>
        </w:rPr>
        <w:t>Como parte de la actividad “Organización y concertación de grupos de trabajo para el desarrollo de iniciativas de proyectos sociales” se conformaron cinco grupos de trabajo en el municipio de Campeche, específicamente en la localidad de San Francisco Kobén. Adicionalmente, para atender a las actividades de Instrucción para el Desarrollo de Iniciativas de Proyectos Sociales llevamos a cabo 24 sesiones en el municipio de Campeche, en las localidades de: San Francisco Kobén, San Luciano, Laureles y Carlos Cano Cruz; y en el municipio de Hecelchakán en la localidad de Pomuch. Con estas acciones logramos atender a un total de 183 participantes. Entre los temas que se abarcaron en las sesiones se destacan: integración de grupo de trabajo, seguimiento del proyecto para determinar la necesidad de agua potable en la localidad y seguimiento a requerimiento de agua potable.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45.134. PROYECTOS EN COLABORACIÓN CON ORGANISMOS INTERNACIONALES</w:t>
      </w:r>
    </w:p>
    <w:p>
      <w:r>
        <w:rPr>
          <w:rFonts w:ascii="Averta Regular" w:hAnsi="Averta Regular"/>
          <w:color w:val="4F46E5"/>
          <w:sz w:val="28"/>
        </w:rPr>
        <w:t>45.134.134.1. Resultados y Avances</w:t>
      </w:r>
    </w:p>
    <w:p>
      <w:pPr>
        <w:spacing w:line="360" w:lineRule="auto"/>
        <w:jc w:val="both"/>
      </w:pPr>
      <w:r>
        <w:rPr>
          <w:rFonts w:ascii="Averta Regular" w:hAnsi="Averta Regular"/>
          <w:sz w:val="22"/>
        </w:rPr>
        <w:t>Por otra parte, consideramos que es fundamental fortalecer la planificación de acciones internacionales a través de la colaboración con expertos en áreas prioritarias para el estado. Esto implica el desarrollo de proyectos de cooperación, la búsqueda de financiamiento y el intercambio de ideas y métodos exitosos para la atención de temas como la disminución de la pobreza, la lucha contra la trata de personas, la salud y el cuidado del medio ambiente. La exclusión y discriminación hacia niñas y mujeres es uno de los principales desafíos tanto a nivel nacional como estatal. La falta de información sobre esta problemática dificulta la planificación de políticas públicas efectivas para mitigarla. Con el fin de solventar dicha deficiencia, a finales de junio de 2023, a través de la Secretaria de Modernización Administrativa e Innovación Gubernamental (SEMAIG), en colaboración con la Secretaría de Inclusión (SEIN), elaboramos una nota conceptual donde se propone la construcción del primer Sistema de Monitoreo de Exclusión Social hacia Niñas y Mujeres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45.135. SISTEMA DE MONITOREO DE EXCLUSIÓN SOCIAL HACIA NIÑAS Y MUJERES PARA EL ESTADO DE CAMPECHE</w:t>
      </w:r>
    </w:p>
    <w:p>
      <w:r>
        <w:rPr>
          <w:rFonts w:ascii="Averta Regular" w:hAnsi="Averta Regular"/>
          <w:color w:val="4F46E5"/>
          <w:sz w:val="28"/>
        </w:rPr>
        <w:t>45.135.135.1. Resultados y Avances</w:t>
      </w:r>
    </w:p>
    <w:p>
      <w:pPr>
        <w:spacing w:line="360" w:lineRule="auto"/>
        <w:jc w:val="both"/>
      </w:pPr>
      <w:r>
        <w:rPr>
          <w:rFonts w:ascii="Averta Regular" w:hAnsi="Averta Regular"/>
          <w:sz w:val="22"/>
        </w:rPr>
        <w:t>Esta herramienta, la quinta a nivel nacional en ser promovida por un Gobierno Estatal, fue presentada y aprobada para su financiamiento ante la Sociedad Alemana de Cooperación (GIZ) en el marco de la iniciativa Proyecto de Inclusión Social para una Recuperación Sostenible post-COVID (PISOIGUAL), cuyo objetivo es promover la igualdad sustantiva para las mujeres y el goce de sus derechos. A los trabajos de esta iniciativa se sumaron la Secretaría de Bienestar y el Instituto de la Mujer, logrando definir una ruta crítica que contempla de manera integral los elementos necesarios para fijar alternativas de solución a las problemáticas de equidad de género y que contempla su desarrollo hasta el año 2025.</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 EJE RECTOR 1</w:t>
      </w:r>
    </w:p>
    <w:p>
      <w:r>
        <w:rPr>
          <w:rFonts w:ascii="Averta Regular" w:hAnsi="Averta Regular"/>
          <w:color w:val="3730A3"/>
          <w:sz w:val="32"/>
        </w:rPr>
        <w:t>46.136. INICIATIVA PARA LA CONVOCATORIA DE PROYECTOS PARA LA COOPERACIÓN DESCENTRALIZADA MÉXICO-FLORIDA</w:t>
      </w:r>
    </w:p>
    <w:p>
      <w:r>
        <w:rPr>
          <w:rFonts w:ascii="Averta Regular" w:hAnsi="Averta Regular"/>
          <w:color w:val="4F46E5"/>
          <w:sz w:val="28"/>
        </w:rPr>
        <w:t>46.136.136.1. Resultados y Avances</w:t>
      </w:r>
    </w:p>
    <w:p>
      <w:pPr>
        <w:spacing w:line="360" w:lineRule="auto"/>
        <w:jc w:val="both"/>
      </w:pPr>
      <w:r>
        <w:rPr>
          <w:rFonts w:ascii="Averta Regular" w:hAnsi="Averta Regular"/>
          <w:sz w:val="22"/>
        </w:rPr>
        <w:t>Además, es importante remarcar que, a través de la SEMAIG en conjunto con el Gobierno de La Rochelle, Francia postulamos una iniciativa, en el marco de la XIII convocatoria de proyectos para la cooperación descentralizada México-Francia, titulada “Implementación de la Metodología Eco-Barrio para la Realización de un Proyecto de Regeneración Urbana y Social del Mirador en el Sector Oriente. Desarrollo técnico de proyectos de intervención en el territorio”, que fue aprobada por el Comité Técnico dictaminador de las agencias de cooperación internacional de ambos países.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46.137. PROYECTO DE COOPERACIÓN: FORTALECIMIENTO EN MATERIA DE ACUICULTURA, TURISMO BIOCULTURAL Y PATRIMONIAL</w:t>
      </w:r>
    </w:p>
    <w:p>
      <w:r>
        <w:rPr>
          <w:rFonts w:ascii="Averta Regular" w:hAnsi="Averta Regular"/>
          <w:color w:val="4F46E5"/>
          <w:sz w:val="28"/>
        </w:rPr>
        <w:t>46.137.137.1. Resultados y Avances</w:t>
      </w:r>
    </w:p>
    <w:p>
      <w:pPr>
        <w:spacing w:line="360" w:lineRule="auto"/>
        <w:jc w:val="both"/>
      </w:pPr>
      <w:r>
        <w:rPr>
          <w:rFonts w:ascii="Averta Regular" w:hAnsi="Averta Regular"/>
          <w:sz w:val="22"/>
        </w:rPr>
        <w:t>En continuación a las actividades del proyecto de cooperación “Fortalecimiento en materia de Acuicultura, Turismo Biocultural y Patrimonial” entre el estado de Campeche y la Gobernación del Huila, Colombia; tres funcionarios huilenses visitaron el territorio campechano con el fin de conocer el desarrollo de la industria pesquero-acuícola en el estado y aprender sobre los potenciales sitios de desarrollo para la producción artesanal con enfoque biocultural como los que se realizan en la ruta Camino Real. De este proyecto surgieron dos rutas estratégicas a seguir por parte de los sectores acuícola y del turismo biocultural en ambos gobiernos. A su vez, se da continuidad a los lazos de cooperación entre ambos gobiernos al celebrarse la aprobación del proyecto: “Nuevos enfoques y estrategias en materia acuícola e impulso sociocultural hacia el turismo sostenible en el estado de Campeche, México y la Gobernación del Huila, Colombia”, el cual se plantea ejecutar en conjunto con INPESCA y SECTUR.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46.138. GESTIONES Y VINCULACIÓN CON ORGANISMOS EXTRANJEROS: PROGRAMA REGIONAL DE ASISTENCIA EN CASOS DE DESASTRES</w:t>
      </w:r>
    </w:p>
    <w:p>
      <w:r>
        <w:rPr>
          <w:rFonts w:ascii="Averta Regular" w:hAnsi="Averta Regular"/>
          <w:color w:val="4F46E5"/>
          <w:sz w:val="28"/>
        </w:rPr>
        <w:t>46.138.138.1. Resultados y Avances</w:t>
      </w:r>
    </w:p>
    <w:p>
      <w:pPr>
        <w:spacing w:line="360" w:lineRule="auto"/>
        <w:jc w:val="both"/>
      </w:pPr>
      <w:r>
        <w:rPr>
          <w:rFonts w:ascii="Averta Regular" w:hAnsi="Averta Regular"/>
          <w:sz w:val="22"/>
        </w:rPr>
        <w:t>Otra acción con enfoque internacional desarrollada durante este periodo fue buscar áreas de oportunidad para eficientar y dignificar la labor del Honorable Cuerpo de Bomberos de la Secretaría de Protección Civil (SEPROCI). Para ello, gestionamos ante la Agencia Internacional para el Desarrollo de Estados Unidos (USAID), específicamente bajo el Programa Regional de Asistencia en Casos de Desastres, la dictaminación de un experto que a través de una visita en campo detectó las áreas de oportunidad para el cuerpo. En marzo de 2024, la USAID emitió un documento técnico con nueve recomendaciones a la SEPROCI sobre los temas a atender, los cuales versan en la implementación de políticas y estrategias para el manejo integral del fuego, así como la institucionalización del riesgo de desastres.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 EJE RECTOR 1</w:t>
      </w:r>
    </w:p>
    <w:p>
      <w:r>
        <w:rPr>
          <w:rFonts w:ascii="Averta Regular" w:hAnsi="Averta Regular"/>
          <w:color w:val="3730A3"/>
          <w:sz w:val="32"/>
        </w:rPr>
        <w:t>47.139. VINCULACIÓN CON ORGANISMOS PARA LA APACITACIÓN DE LOS SERVIDORES PÚBLICOS</w:t>
      </w:r>
    </w:p>
    <w:p>
      <w:r>
        <w:rPr>
          <w:rFonts w:ascii="Averta Regular" w:hAnsi="Averta Regular"/>
          <w:color w:val="4F46E5"/>
          <w:sz w:val="28"/>
        </w:rPr>
        <w:t>47.139.139.1. Resultados y Avances</w:t>
      </w:r>
    </w:p>
    <w:p>
      <w:pPr>
        <w:spacing w:line="360" w:lineRule="auto"/>
        <w:jc w:val="both"/>
      </w:pPr>
      <w:r>
        <w:rPr>
          <w:rFonts w:ascii="Averta Regular" w:hAnsi="Averta Regular"/>
          <w:sz w:val="22"/>
        </w:rPr>
        <w:t>La constante profesionalización de servidores públicos para incrementar el desempeño y eficacia en sus deberes es nuestra prioridad. Por tal motivo, colaboramos con la Agencia Mexicana de Cooperación Internacional para el Desarrollo (AMEXCID) y Agencia Japonesa de Cooperación Internacional (JICA) para gestionar tres becas que incluyeron vuelos, viáticos y estancia. La primera de ellas en modalidad híbrida, permitió a una funcionaria de la Secretaría de Medio Ambiente, Biodiversidad, Cambio Climático y Energía (SEMABICCE) acceder a una capacitación llevada a cabo por medios virtuales y de manera presencial en Japón. Este programa trató sobre el manejo de lagos, ríos y costas; y el desarrollo de un marco de acción por parte del gobierno en estos temas. La capacitación virtual se llevó a cabo en diciembre 2023 y en enero del 2024 de manera presencial. La segunda, fue de manera presencial en Chile, sobre “Ingeniería Sísmica y Planeación para la Reducción del Riesgo de Desastres” para una funcionaria de la SEPROCI. Finalmente, un funcionario de la Agencia de Energía del Estado pudo profesionalizarse de manera presencial en Japón sobre el manejo y control de la energía en la industria, comercio y residencial a través del curso “Promotion of Energy Efficiency and Conservation”.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47.140. VINCULACIÓN CON ORGANISMOS PARA LA APACITACIÓN DE LOS SERVIDORES PÚBLICOS</w:t>
      </w:r>
    </w:p>
    <w:p>
      <w:r>
        <w:rPr>
          <w:rFonts w:ascii="Averta Regular" w:hAnsi="Averta Regular"/>
          <w:color w:val="4F46E5"/>
          <w:sz w:val="28"/>
        </w:rPr>
        <w:t>47.140.140.1. Resultados y Avances</w:t>
      </w:r>
    </w:p>
    <w:p>
      <w:pPr>
        <w:spacing w:line="360" w:lineRule="auto"/>
        <w:jc w:val="both"/>
      </w:pPr>
      <w:r>
        <w:rPr>
          <w:rFonts w:ascii="Averta Regular" w:hAnsi="Averta Regular"/>
          <w:sz w:val="22"/>
        </w:rPr>
        <w:t>Igualmente, entre noviembre del 2023 y marzo del 2024, en conjunto con la Secretaría de Relaciones Exteriores (SRE), a través del Instituto Matías Romero (IMR), fue posible que cuatro funcionarios se profesionalizarán en “Ceremonial y Protocolo”, cuyo objetivo es enseñar o actualizar a los funcionarios públicos de los gobiernos locales sobre los métodos y formas de llevar a cabo las visitas con el personal diplomático u organismos multilaterales o bilaterales. Además, en agosto de 2023 dos funcionarios públicos del estado, en coordinación con SRE y el IMR, fueron capacitados con el curso “Protección de derechos de niñas, niños y adolescente (NNA) migrantes”, brindándoles los conocimientos esenciales para el correcto resguardo de NNA migrantes y el respeto a todos sus derechos a través de un procedimiento óptimo de obtención y registro de información. Esto permite a las instancias encargadas de determinar medidas de protección para articular los servicios especializados del estado y evitar la revictimización del NNA migrante.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47.141. INTERNACIONALIZACIÓN DE LOS MUNICIPIOS</w:t>
      </w:r>
    </w:p>
    <w:p>
      <w:r>
        <w:rPr>
          <w:rFonts w:ascii="Averta Regular" w:hAnsi="Averta Regular"/>
          <w:color w:val="4F46E5"/>
          <w:sz w:val="28"/>
        </w:rPr>
        <w:t>47.141.141.1. Resultados y Avances</w:t>
      </w:r>
    </w:p>
    <w:p>
      <w:pPr>
        <w:spacing w:line="360" w:lineRule="auto"/>
        <w:jc w:val="both"/>
      </w:pPr>
      <w:r>
        <w:rPr>
          <w:rFonts w:ascii="Averta Regular" w:hAnsi="Averta Regular"/>
          <w:sz w:val="22"/>
        </w:rPr>
        <w:t>Por otro lado, como parte de la colaboración establecida con la JICA y la AMEXCID en 2022, fue organizado un recorrido por cinco municipios del estado: Calakmul, Campeche, Carmen, Palizada y Seybaplaya para ofertar el Programa de Voluntarios de JICA en México a los ayuntamientos y al Gobierno del Estado. De estas visitas derivó que, en febrero de 2024 dos voluntarias de origen japonés se asignaran en Palizada y Seybaplaya para el desarrollo de actividades en materias medioambiental y turística.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 EJE RECTOR 1</w:t>
      </w:r>
    </w:p>
    <w:p>
      <w:r>
        <w:rPr>
          <w:rFonts w:ascii="Averta Regular" w:hAnsi="Averta Regular"/>
          <w:color w:val="3730A3"/>
          <w:sz w:val="32"/>
        </w:rPr>
        <w:t>48.142. MANUALES DE ORGANIZACIÓN DICTAMINADOS</w:t>
      </w:r>
    </w:p>
    <w:p>
      <w:r>
        <w:rPr>
          <w:rFonts w:ascii="Averta Regular" w:hAnsi="Averta Regular"/>
          <w:color w:val="4F46E5"/>
          <w:sz w:val="28"/>
        </w:rPr>
        <w:t>48.142.142.1. Resultados y Avances</w:t>
      </w:r>
    </w:p>
    <w:p>
      <w:pPr>
        <w:spacing w:line="360" w:lineRule="auto"/>
        <w:jc w:val="both"/>
      </w:pPr>
      <w:r>
        <w:rPr>
          <w:rFonts w:ascii="Averta Regular" w:hAnsi="Averta Regular"/>
          <w:sz w:val="22"/>
        </w:rPr>
        <w:t>Transformar al estado para fomentar y actuar bajo los preceptos de transparencia, eficiencia y eficacia en el gobierno, con el fin de dar más y mejores resultados, es el motivo principal de las acciones emprendidas en materia de modernización administrativa. Eficientar los procesos administrativos a través de una reingeniería que aporte de manera positiva al desarrollo organizacional, es fundamental. En conjunto, los cambios organizacionales y la incorporación de las tecnologías de la información permiten mejorar los tiempos y la calidad de atención de la administración pública contribuyendo al desarrollo y bienestar de la población, dotando de valor público cada acto de gobierno. En ese sentido, continuamos con la dictaminación de los manuales de organización y en este periodo que se reporta se dictaminaron 8 manuales de organización a través del Sistema de Registro Digital de Manuales de Campeche (REDMA-CAM). Estos análisis nos permiten definir los roles, responsabilidades, atribuciones y funciones de cada unidad administrativa para optimizar su actuar y en consecuencia tenerun mejor desempeño gubernamental.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48.143. MANUALES DE PROCEDIMIENTOS</w:t>
      </w:r>
    </w:p>
    <w:p>
      <w:r>
        <w:rPr>
          <w:rFonts w:ascii="Averta Regular" w:hAnsi="Averta Regular"/>
          <w:color w:val="4F46E5"/>
          <w:sz w:val="28"/>
        </w:rPr>
        <w:t>48.143.143.1. Resultados y Avances</w:t>
      </w:r>
    </w:p>
    <w:p>
      <w:pPr>
        <w:spacing w:line="360" w:lineRule="auto"/>
        <w:jc w:val="both"/>
      </w:pPr>
      <w:r>
        <w:rPr>
          <w:rFonts w:ascii="Averta Regular" w:hAnsi="Averta Regular"/>
          <w:sz w:val="22"/>
        </w:rPr>
        <w:t>En cuanto a los manuales de procedimientos, documentos detallados que proporcionan instrucciones específicas sobre las actividades que desarrollan los organismos centralizados o entidades paraestatales, diseñamos y publicamos los Lineamientos Generales para la Dictaminación de los Manuales de Procedimientos de los Organismos Centralizados y de las Entidades Paraestatales del Estado de Campeche. En este documento se establece el desarrollo del proceso de integración y resolución que se debe seguir para una correcta integración que responda a las necesidades de la sociedad campechana actual.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48.144. SISTEMA REDMA-CAM</w:t>
      </w:r>
    </w:p>
    <w:p>
      <w:r>
        <w:rPr>
          <w:rFonts w:ascii="Averta Regular" w:hAnsi="Averta Regular"/>
          <w:color w:val="4F46E5"/>
          <w:sz w:val="28"/>
        </w:rPr>
        <w:t>48.144.144.1. Resultados y Avances</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 EJE RECTOR 1</w:t>
      </w:r>
    </w:p>
    <w:p>
      <w:r>
        <w:rPr>
          <w:rFonts w:ascii="Averta Regular" w:hAnsi="Averta Regular"/>
          <w:color w:val="3730A3"/>
          <w:sz w:val="32"/>
        </w:rPr>
        <w:t>49.145. CONECTIVIDAD PARA TODOS</w:t>
      </w:r>
    </w:p>
    <w:p>
      <w:r>
        <w:rPr>
          <w:rFonts w:ascii="Averta Regular" w:hAnsi="Averta Regular"/>
          <w:color w:val="4F46E5"/>
          <w:sz w:val="28"/>
        </w:rPr>
        <w:t>49.145.145.1. Resultados y Avances</w:t>
      </w:r>
    </w:p>
    <w:p>
      <w:pPr>
        <w:spacing w:line="360" w:lineRule="auto"/>
        <w:jc w:val="both"/>
      </w:pPr>
      <w:r>
        <w:rPr>
          <w:rFonts w:ascii="Averta Regular" w:hAnsi="Averta Regular"/>
          <w:sz w:val="22"/>
        </w:rPr>
        <w:t>El proyecto Conectividad Para Todos contempla instalar la Infraestructura Digital Pública necesaria para que todas y todos los campechanos tengan acceso a internet y puedan integrarse a los beneficios de la economía digital. Para este fin hemos creadodos servicios que cubren 300 localidades en las que viven 862 mil 025 habitantes que representan el 93 por ciento de la población de Campeche: 1. Red Dorsal Estatal: integrada por 922 km de fibra óptica con el cual se cubren 12 municipios, es decir 93 localidades donde habita el 78 por ciento de la población. 2. Red Inalámbrica de Conexión Remota: cubre 207 localidades en las que habita el 15 por ciento de la población. Con este sistema proporcionamos una red segura y resistente con una administración central que controla automáticamente todos los puntos de acceso, proporcionando la conectividad necesaria para que la población pueda realizar sus labores educativas, de salud o de gobierno.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49.146. BIBLIOTECAS DIGITALES</w:t>
      </w:r>
    </w:p>
    <w:p>
      <w:r>
        <w:rPr>
          <w:rFonts w:ascii="Averta Regular" w:hAnsi="Averta Regular"/>
          <w:color w:val="4F46E5"/>
          <w:sz w:val="28"/>
        </w:rPr>
        <w:t>49.146.146.1. Resultados y Avances</w:t>
      </w:r>
    </w:p>
    <w:p>
      <w:pPr>
        <w:spacing w:line="360" w:lineRule="auto"/>
        <w:jc w:val="both"/>
      </w:pPr>
      <w:r>
        <w:rPr>
          <w:rFonts w:ascii="Averta Regular" w:hAnsi="Averta Regular"/>
          <w:sz w:val="22"/>
        </w:rPr>
        <w:t>En las 14 bibliotecas digitales instaladas en los 13 municipios del estado creamos Clubes de Robótica administrados por las Instituciones de Educación Superior que cuentan con 393 integrantes donde garantizamos el acceso igualitario de niñas y niños de 10 a 13 años de las escuelas cercanas. En estos espacios las infancias adquieren habilidades que les dan oportunidades para contribuir y beneficiarse equitativamente de experiencias formativas significativas para modificar su contexto histórico cultural más cercano. La educación por vías informales con enfoque comunitario, juegan un rol importante para determinar el interés de la niñez en las materias y conocimientos vinculados a la Ciencia, Tecnología, Ingeniería y Matemáticas.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49.147. LABORATORIOS DE TRANSFORMACIÓN DIGITAL</w:t>
      </w:r>
    </w:p>
    <w:p>
      <w:r>
        <w:rPr>
          <w:rFonts w:ascii="Averta Regular" w:hAnsi="Averta Regular"/>
          <w:color w:val="4F46E5"/>
          <w:sz w:val="28"/>
        </w:rPr>
        <w:t>49.147.147.1. Resultados y Avances</w:t>
      </w:r>
    </w:p>
    <w:p>
      <w:pPr>
        <w:spacing w:line="360" w:lineRule="auto"/>
        <w:jc w:val="both"/>
      </w:pPr>
      <w:r>
        <w:rPr>
          <w:rFonts w:ascii="Averta Regular" w:hAnsi="Averta Regular"/>
          <w:sz w:val="22"/>
        </w:rPr>
        <w:t>Para fortalecer el aprovechamiento de los conocimientos tecnológicos de los estudiantes, a fin de impulsarlos a través del aprendizaje de nuevas habilidades en tecnologías de frontera, creamos Laboratorios de Transformación Digital en las 13 Instituciones de Educación Superior que existen en el estado aprovechando su cobertura geográfica para que los beneficios tecnológicos lleguen a todas las regiones del estado. En estos espacios, los alumnos recibirán una capacitación de alto nivel en el aspecto tecnológico, pero también en el emprendimiento, para que en un futuro creen las Empresas Creativas de Base Tecnológica que requiere nuestro estado. Las disciplinas en las que serán capacitados son: Inteligencia artificial, internet de las cosas, ciencia de datos, plataformas digitales, blockchain, robótica, análisis de imágenes satelitales, nube, ciberseguridad, realidad virtual y aumentada, energía solar, multimedia y tecnología espacial. Para reforzar esta iniciativa ya hemos iniciado convenios de colaboración con grandes empresas como Google, Huawei, Cisco y Dahua y Universidades como la UNAM y el IPN.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 EJE RECTOR 1</w:t>
      </w:r>
    </w:p>
    <w:p>
      <w:r>
        <w:rPr>
          <w:rFonts w:ascii="Averta Regular" w:hAnsi="Averta Regular"/>
          <w:color w:val="3730A3"/>
          <w:sz w:val="32"/>
        </w:rPr>
        <w:t>50.148. ADMINISTRACIÓN DE LOS INGRESOS DEL ESTADO</w:t>
      </w:r>
    </w:p>
    <w:p>
      <w:r>
        <w:rPr>
          <w:rFonts w:ascii="Averta Regular" w:hAnsi="Averta Regular"/>
          <w:color w:val="4F46E5"/>
          <w:sz w:val="28"/>
        </w:rPr>
        <w:t>50.148.148.1. Resultados y Avances</w:t>
      </w:r>
    </w:p>
    <w:p>
      <w:pPr>
        <w:spacing w:line="360" w:lineRule="auto"/>
        <w:jc w:val="both"/>
      </w:pPr>
      <w:r>
        <w:rPr>
          <w:rFonts w:ascii="Averta Regular" w:hAnsi="Averta Regular"/>
          <w:sz w:val="22"/>
        </w:rPr>
        <w:t>En el periodo comprendido del 1 de julio al 30 de junio de 2024, el Gobierno del Estado de Campeche, a través de la Secretaría de Administración y Finanzas (SAFIN), obtuvo ingresos por $29,358,801,208 pesos. El ingreso total de la Hacienda Pública se integró de la manera siguiente: $4,107,733,582 pesos proveniente de ingresos propios, lo que representa el 13.99 por ciento del total. Este concepto se compone de Impuestos, cuya suma ascendió a $2,591,277,952 pesos; Derechos, que generaron $703,556,413 pesos; Productos con $632,497,110 pesos; y Aprovechamientos por $180,402,107 pesos. El resto del ingreso del estado se compone de los conceptos de Participaciones, por $10,498,950,529 pesos, lo que representa un 35.76 por ciento; Fondos de Aportaciones Federales, donde se recibieron $11,068,753,079 pesos, equivalentes al 37.70 por ciento; Convenios, con $2,855,772,230 pesos, significando un 9.73 por ciento; Incentivos Derivados de la Colaboración Fiscal, por los que recibimos $259,322,357 pesos, lo que representa un 0.88 por ciento; y Fondos Distintos de Aportaciones, por $568,269,431 pesos, es decir el 1.94 por ciento del total de los ingresos.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50.149. REFORMA DEL MARCO JURÍDICO EN MATERIA FISCAL</w:t>
      </w:r>
    </w:p>
    <w:p>
      <w:r>
        <w:rPr>
          <w:rFonts w:ascii="Averta Regular" w:hAnsi="Averta Regular"/>
          <w:color w:val="4F46E5"/>
          <w:sz w:val="28"/>
        </w:rPr>
        <w:t>50.149.149.1. Resultados y Avances</w:t>
      </w:r>
    </w:p>
    <w:p>
      <w:pPr>
        <w:spacing w:line="360" w:lineRule="auto"/>
        <w:jc w:val="both"/>
      </w:pPr>
      <w:r>
        <w:rPr>
          <w:rFonts w:ascii="Averta Regular" w:hAnsi="Averta Regular"/>
          <w:sz w:val="22"/>
        </w:rPr>
        <w:t>En este periodo, actualizamos la legislación fiscal del estado con la finalidad de garantizar la seguridad jurídica de los contribuyentes, armonizando nuestras normas tributarias locales con el marco jurídico nacional. Para ello impulsamos reformas y adiciones al Código Fiscal del Estado de Campeche, a la Ley de Ingresos del Estado de Campeche, la Ley de Hacienda del Estado de Campeche, y la Ley del Servicio de Administración Fiscal del Estado, a la Ley Orgánica de la Administración Pública del Estado de Campeche y la Ley para la Venta y Consumo Responsable de Bebidas Alcohólicas del Estado de Campeche. El fin de este conjunto de reformas legales fue otorgar seguridad jurídica a los contribuyentes, así como construir un sistema tributario eficaz, eficiente, equitativo y justo, que facilite y garantice el debido cumplimiento de las obligaciones fiscales, para dotar a la Administración Pública Estatal de los recursos necesarios para el cumplimiento de sus funciones.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50.150. ADMINISTRACIÓN DEL SISTEMA ESTATAL DE CONTRIBUYENTES</w:t>
      </w:r>
    </w:p>
    <w:p>
      <w:r>
        <w:rPr>
          <w:rFonts w:ascii="Averta Regular" w:hAnsi="Averta Regular"/>
          <w:color w:val="4F46E5"/>
          <w:sz w:val="28"/>
        </w:rPr>
        <w:t>50.150.150.1. Resultados y Avances</w:t>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periodo que se informa, brindamos 14 mil 808 casos de orientación y 3 mil 919 casos de movimientos para actualizar dicho registro.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 EJE RECTOR 1</w:t>
      </w:r>
    </w:p>
    <w:p>
      <w:r>
        <w:rPr>
          <w:rFonts w:ascii="Averta Regular" w:hAnsi="Averta Regular"/>
          <w:color w:val="3730A3"/>
          <w:sz w:val="32"/>
        </w:rPr>
        <w:t>51.151. PROMOCIÓN DE LA INSCRIPCIÓN DE NUEVOS CONTRIBUYENTES</w:t>
      </w:r>
    </w:p>
    <w:p>
      <w:r>
        <w:rPr>
          <w:rFonts w:ascii="Averta Regular" w:hAnsi="Averta Regular"/>
          <w:color w:val="4F46E5"/>
          <w:sz w:val="28"/>
        </w:rPr>
        <w:t>51.151.151.1. Resultados y Avances</w:t>
      </w:r>
    </w:p>
    <w:p>
      <w:pPr>
        <w:spacing w:line="360" w:lineRule="auto"/>
        <w:jc w:val="both"/>
      </w:pPr>
      <w:r>
        <w:rPr>
          <w:rFonts w:ascii="Averta Regular" w:hAnsi="Averta Regular"/>
          <w:sz w:val="22"/>
        </w:rPr>
        <w:t>También, con el objetivo de promover la inscripción de nuevos contribuyentes, llevamos a cabo 692 verificaciones bajo distintas modalidades: recorridos sistemáticos, movimientos al Registro Estatal de Contribuyentes, impuestos estatales y domicilio vehicular. Como resultado logramos la inscripción de 1 mil 994 tributarios.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51.152. ACCIONES DE RECUPERACIÓN IMPUESTOS</w:t>
      </w:r>
    </w:p>
    <w:p>
      <w:r>
        <w:rPr>
          <w:rFonts w:ascii="Averta Regular" w:hAnsi="Averta Regular"/>
          <w:color w:val="4F46E5"/>
          <w:sz w:val="28"/>
        </w:rPr>
        <w:t>51.152.152.1. Resultados y Avances</w:t>
      </w:r>
    </w:p>
    <w:p>
      <w:pPr>
        <w:spacing w:line="360" w:lineRule="auto"/>
        <w:jc w:val="both"/>
      </w:pPr>
      <w:r>
        <w:rPr>
          <w:rFonts w:ascii="Averta Regular" w:hAnsi="Averta Regular"/>
          <w:sz w:val="22"/>
        </w:rPr>
        <w:t>Del 1 de julio de 2023 al 30 de junio de 2024, por recuperación de la cartera de créditos estatales, emitimos 392 mandamientos de ejecución que comprenden el requerimiento de pago y embargo. Gracias a estas acciones recaudamos $22,979,267 pesos y notificamos 6 mil 781 documentos, que consistieron en requerimientos de impuestos estatales, créditos fiscales estatales y mandamientos de ejecución para requerir el pago o embargo de bienes a los contribuyentes deudores.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51.153. PROGRAMA DE FISCALIZACIÓN DE IMPUESTOS</w:t>
      </w:r>
    </w:p>
    <w:p>
      <w:r>
        <w:rPr>
          <w:rFonts w:ascii="Averta Regular" w:hAnsi="Averta Regular"/>
          <w:color w:val="4F46E5"/>
          <w:sz w:val="28"/>
        </w:rPr>
        <w:t>51.153.153.1. Resultados y Avances</w:t>
      </w:r>
    </w:p>
    <w:p>
      <w:pPr>
        <w:spacing w:line="360" w:lineRule="auto"/>
        <w:jc w:val="both"/>
      </w:pPr>
      <w:r>
        <w:rPr>
          <w:rFonts w:ascii="Averta Regular" w:hAnsi="Averta Regular"/>
          <w:sz w:val="22"/>
        </w:rPr>
        <w:t>Mediante el Programa de Fiscalización de Impuestos Estatales, realizamos 194 actos de fiscalización obteniéndose una recaudación de $28,019,861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 EJE RECTOR 1</w:t>
      </w:r>
    </w:p>
    <w:p>
      <w:r>
        <w:rPr>
          <w:rFonts w:ascii="Averta Regular" w:hAnsi="Averta Regular"/>
          <w:color w:val="3730A3"/>
          <w:sz w:val="32"/>
        </w:rPr>
        <w:t>52.154. PLAZA DE COBRO DEL PUENTE LA UNIDAD</w:t>
      </w:r>
    </w:p>
    <w:p>
      <w:r>
        <w:rPr>
          <w:rFonts w:ascii="Averta Regular" w:hAnsi="Averta Regular"/>
          <w:color w:val="4F46E5"/>
          <w:sz w:val="28"/>
        </w:rPr>
        <w:t>52.154.154.1. Resultados y Avances</w:t>
      </w:r>
    </w:p>
    <w:p>
      <w:pPr>
        <w:spacing w:line="360" w:lineRule="auto"/>
        <w:jc w:val="both"/>
      </w:pPr>
      <w:r>
        <w:rPr>
          <w:rFonts w:ascii="Averta Regular" w:hAnsi="Averta Regular"/>
          <w:sz w:val="22"/>
        </w:rPr>
        <w:t>Por su parte, se cuenta con la plaza de cobro del Puente “La Unidad”, el cual tiene la responsabilidad de colectar los derechos de peaje. En el periodo que abarca el presente informe, esta plaza recaudó $358,253,939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52.155. PROGRAMA DE RESIDENTES DE CARMEN</w:t>
      </w:r>
    </w:p>
    <w:p>
      <w:r>
        <w:rPr>
          <w:rFonts w:ascii="Averta Regular" w:hAnsi="Averta Regular"/>
          <w:color w:val="4F46E5"/>
          <w:sz w:val="28"/>
        </w:rPr>
        <w:t>52.155.155.1. Resultados y Avances</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periodo comprendido entre el 1 de julio 2023 al 30 de junio de 2024 se realizaron 8 mil 433 inscripciones al Programa de Residentes de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52.156. CAPACITACIÓN EN MATERIA FISCAL</w:t>
      </w:r>
    </w:p>
    <w:p>
      <w:r>
        <w:rPr>
          <w:rFonts w:ascii="Averta Regular" w:hAnsi="Averta Regular"/>
          <w:color w:val="4F46E5"/>
          <w:sz w:val="28"/>
        </w:rPr>
        <w:t>52.156.156.1. Resultados y Avances</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2024 en el taller “Capacitación para el llenado de los formatos del Impuesto Predial y de los Derechos por Suministro de Agua”. Además, con el objetivo de aumentar el alcance de esta actividad, transmitimos el taller a los 13 ayuntamientos en febrero de 2024. A su vez, en febrero de 2024, a través del Instituto para el Desarrollo Técnico de las Haciendas Públicas (INDETEC), impartimos vía zoom el curso \"Retos y perspectivas municipales 2024: Aspectos fiscales y presupuestales” con la finalidad de exponer los principales retos y oportunidades para las finanzas públicas municipales contenidos en el paquete fiscal y presupuestal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 EJE RECTOR 1</w:t>
      </w:r>
    </w:p>
    <w:p>
      <w:r>
        <w:rPr>
          <w:rFonts w:ascii="Averta Regular" w:hAnsi="Averta Regular"/>
          <w:color w:val="3730A3"/>
          <w:sz w:val="32"/>
        </w:rPr>
        <w:t>53.157. JUCIOS DE AMBITO ADMINISTRATIVO</w:t>
      </w:r>
    </w:p>
    <w:p>
      <w:r>
        <w:rPr>
          <w:rFonts w:ascii="Averta Regular" w:hAnsi="Averta Regular"/>
          <w:color w:val="4F46E5"/>
          <w:sz w:val="28"/>
        </w:rPr>
        <w:t>53.157.157.1. Resultados y Avances</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29 juicios contencioso del ámbito administrativo federal; siete ampliaciones de juicio contencioso administrativo federal; 16 juicios contenciosos del ámbito administrativo estatal; una ampliación de juicio contencioso administrativo estatal, 16 recursos de revocación federal; 20 recursos de revocación estatal y dos recursos de revisión fiscal federal.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53.158. JUICIOS DE AMPARO</w:t>
      </w:r>
    </w:p>
    <w:p>
      <w:r>
        <w:rPr>
          <w:rFonts w:ascii="Averta Regular" w:hAnsi="Averta Regular"/>
          <w:color w:val="4F46E5"/>
          <w:sz w:val="28"/>
        </w:rPr>
        <w:t>53.158.158.1. Resultados y Avances</w:t>
      </w:r>
    </w:p>
    <w:p>
      <w:pPr>
        <w:spacing w:line="360" w:lineRule="auto"/>
        <w:jc w:val="both"/>
      </w:pPr>
      <w:r>
        <w:rPr>
          <w:rFonts w:ascii="Averta Regular" w:hAnsi="Averta Regular"/>
          <w:sz w:val="22"/>
        </w:rPr>
        <w:t>Asimismo, asistimos a 49 juicios de amparo indirecto en los que nuestro gobierno compareció en carácter de autoridad responsable. Esto implicó la atención de 140 controversias, en las que el estado en su carácter de fisco federal, estatal y municipal defendió el interés fiscal, para garantizar y salvaguardar la recaudación tributaria. A su vez, el monto de $210,631,258 pesos correspondiente a sentencias favorables recibidas en el periodo del 1 de julio de 2023 al 30 de junio de 2024,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53.159. ADMINISTRACIÓN DEL PADRÓN VEHICULAR</w:t>
      </w:r>
    </w:p>
    <w:p>
      <w:r>
        <w:rPr>
          <w:rFonts w:ascii="Averta Regular" w:hAnsi="Averta Regular"/>
          <w:color w:val="4F46E5"/>
          <w:sz w:val="28"/>
        </w:rPr>
        <w:t>53.159.159.1. Resultados y Avances</w:t>
      </w:r>
    </w:p>
    <w:p>
      <w:pPr>
        <w:spacing w:line="360" w:lineRule="auto"/>
        <w:jc w:val="both"/>
      </w:pPr>
      <w:r>
        <w:rPr>
          <w:rFonts w:ascii="Averta Regular" w:hAnsi="Averta Regular"/>
          <w:sz w:val="22"/>
        </w:rPr>
        <w:t>Referente a la administración del padrón vehicular, con fecha de corte al 30 de junio de 2024, de los 434 mil 274 vehículos registrados en el padrón vehicular, cumplieron con la obligación de Pago de Derechos Vehiculares un total de 226 mil 006 vehículos.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 EJE RECTOR 1</w:t>
      </w:r>
    </w:p>
    <w:p>
      <w:r>
        <w:rPr>
          <w:rFonts w:ascii="Averta Regular" w:hAnsi="Averta Regular"/>
          <w:color w:val="3730A3"/>
          <w:sz w:val="32"/>
        </w:rPr>
        <w:t>54.160. COORDINACIÓN Y COLABORACIÓN FISCAL CON LOS MUNICIPIOS</w:t>
      </w:r>
    </w:p>
    <w:p>
      <w:r>
        <w:rPr>
          <w:rFonts w:ascii="Averta Regular" w:hAnsi="Averta Regular"/>
          <w:color w:val="4F46E5"/>
          <w:sz w:val="28"/>
        </w:rPr>
        <w:t>54.160.160.1. Resultados y Avances</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doce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54.161. ACCIONES DENTRO DEL SISTEMA NACIONAL DE COORDINACIÓN FISCAL</w:t>
      </w:r>
    </w:p>
    <w:p>
      <w:r>
        <w:rPr>
          <w:rFonts w:ascii="Averta Regular" w:hAnsi="Averta Regular"/>
          <w:color w:val="4F46E5"/>
          <w:sz w:val="28"/>
        </w:rPr>
        <w:t>54.161.161.1. Resultados y Avances</w:t>
      </w:r>
    </w:p>
    <w:p>
      <w:pPr>
        <w:spacing w:line="360" w:lineRule="auto"/>
        <w:jc w:val="both"/>
      </w:pPr>
      <w:r>
        <w:rPr>
          <w:rFonts w:ascii="Averta Regular" w:hAnsi="Averta Regular"/>
          <w:sz w:val="22"/>
        </w:rPr>
        <w:t>Dentro del Marco del Sistema Nacional de Coordinación Fiscal, en noviembre de 2023 nuestro estado fue electo como representante del Comité de Vigilancia de Participaciones del Grupo Zonal 8 para el periodo 2024-2025. Esta junta entró en vigor a partir de diciembre de 2023, y como parte de ella, nuestro estado será el encargado de coadyuvar con los Organismos del Sistema Nacional de Coordinación Fiscal en los estudios, análisis y propuestas en materia de su competencia e informará a la Comisión Permanente de sus actividades.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54.162. RECAUDACIÓN A TRAVÉS DEL CONVENIO DE COLABORACIÓN FISCAL FEDERAL</w:t>
      </w:r>
    </w:p>
    <w:p>
      <w:r>
        <w:rPr>
          <w:rFonts w:ascii="Averta Regular" w:hAnsi="Averta Regular"/>
          <w:color w:val="4F46E5"/>
          <w:sz w:val="28"/>
        </w:rPr>
        <w:t>54.162.162.1. Resultados y Avances</w:t>
      </w:r>
    </w:p>
    <w:p>
      <w:pPr>
        <w:spacing w:line="360" w:lineRule="auto"/>
        <w:jc w:val="both"/>
      </w:pPr>
      <w:r>
        <w:rPr>
          <w:rFonts w:ascii="Averta Regular" w:hAnsi="Averta Regular"/>
          <w:sz w:val="22"/>
        </w:rPr>
        <w:t>Respecto al Convenio de Colaboración Administrativa en Materia Fiscal Federal, obtuvimos $107,380,439 pesos por concepto del Impuesto sobre Automóviles Nuevos. Por su parte, la cláusula decimocuarta permitió recaudar $1,298,450 pesos, así como obtener incentivos económicos por $109,256 pesos. Todo esto por concepto de multas impuestas por las autoridades administrativas federales no fiscales. Por otro lado, obtuvimos incentivos económicos por $48,615,714 pesos por concepto de Recuperación de Créditos Fiscales Determinados por la Federación. Por concepto de Impuesto Sobre la Renta por Enajenación de Bienes Inmuebles, nuestro gobierno ingresó $22,650,750 pesos y por concepto de en términos de la cláusula décima novena, fracción VI inciso A esta administración recibió un incentivo económico por la cantidad de $12,363,408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 EJE RECTOR 1</w:t>
      </w:r>
    </w:p>
    <w:p>
      <w:r>
        <w:rPr>
          <w:rFonts w:ascii="Averta Regular" w:hAnsi="Averta Regular"/>
          <w:color w:val="3730A3"/>
          <w:sz w:val="32"/>
        </w:rPr>
        <w:t>55.163. RECAUDACIÓN A TRAVÉS DEL COBRO DE DERECHOS</w:t>
      </w:r>
    </w:p>
    <w:p>
      <w:r>
        <w:rPr>
          <w:rFonts w:ascii="Averta Regular" w:hAnsi="Averta Regular"/>
          <w:color w:val="4F46E5"/>
          <w:sz w:val="28"/>
        </w:rPr>
        <w:t>55.163.163.1. Resultados y Avances</w:t>
      </w:r>
    </w:p>
    <w:p>
      <w:pPr>
        <w:spacing w:line="360" w:lineRule="auto"/>
        <w:jc w:val="both"/>
      </w:pPr>
      <w:r>
        <w:rPr>
          <w:rFonts w:ascii="Averta Regular" w:hAnsi="Averta Regular"/>
          <w:sz w:val="22"/>
        </w:rPr>
        <w:t>Del Anexo 1, referente a los artículos 211- B y 232-C de la Ley Federal de Derechos, por conducto de los municipios de Calkiní, Campeche, Champotón, Carmen y Seybaplaya, el Gobierno Estatal obtuvo ingresos por $784,703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$2,339,278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55.164. ACTOS DE FISCALIZACIÓN</w:t>
      </w:r>
    </w:p>
    <w:p>
      <w:r>
        <w:rPr>
          <w:rFonts w:ascii="Averta Regular" w:hAnsi="Averta Regular"/>
          <w:color w:val="4F46E5"/>
          <w:sz w:val="28"/>
        </w:rPr>
        <w:t>55.164.164.1. Resultados y Avances</w:t>
      </w:r>
    </w:p>
    <w:p>
      <w:pPr>
        <w:spacing w:line="360" w:lineRule="auto"/>
        <w:jc w:val="both"/>
      </w:pPr>
      <w:r>
        <w:rPr>
          <w:rFonts w:ascii="Averta Regular" w:hAnsi="Averta Regular"/>
          <w:sz w:val="22"/>
        </w:rPr>
        <w:t>Por su parte, el Gobierno del Estado condujo 134 actos de fiscalización por $29,984,910 pesos por concepto de impuestos federales, mediante el Programa de Fiscalización con el Servicio de Administración Tributaria (SAT). En este sentido, emitimos 8 mil 740 requerimientos a contribuyentes por la no presentación de sus obligaciones fiscales federales mensuales. En consecuencia, notificamos a 5 mil 479 contribuyentes, 2 mil 661 no fueron localizados en el domicilio proporcionado y 600 requerimientos no se ejecutaron. Como resultado generamos incentivos económicos por $6,816,280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55.165. RECAUDACIÓN A TRAVÉS DEL CONVENIO DE COLABORACIÓN EN IMPUESTO PREDIAL</w:t>
      </w:r>
    </w:p>
    <w:p>
      <w:r>
        <w:rPr>
          <w:rFonts w:ascii="Averta Regular" w:hAnsi="Averta Regular"/>
          <w:color w:val="4F46E5"/>
          <w:sz w:val="28"/>
        </w:rPr>
        <w:t>55.165.165.1. Resultados y Avances</w:t>
      </w:r>
    </w:p>
    <w:p>
      <w:pPr>
        <w:spacing w:line="360" w:lineRule="auto"/>
        <w:jc w:val="both"/>
      </w:pPr>
      <w:r>
        <w:rPr>
          <w:rFonts w:ascii="Averta Regular" w:hAnsi="Averta Regular"/>
          <w:sz w:val="22"/>
        </w:rPr>
        <w:t>Derivado del Convenio de Colaboración Administrativa en Materia de Impuesto Predial celebrado entre nuestro gobierno y los 13 municipios de Campeche, generamos 2 mil 275 requerimientos de obligaciones. De igual forma, emitimos 60 mil cartas invitación a contribuyentes en los municipios de Calakmul, Calkiní, Champotón, Campeche, Carmen, Escárcega, Hopelchén y Tenabo, lo que nos permitió recaudar $241,697,819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 EJE RECTOR 1</w:t>
      </w:r>
    </w:p>
    <w:p>
      <w:r>
        <w:rPr>
          <w:rFonts w:ascii="Averta Regular" w:hAnsi="Averta Regular"/>
          <w:color w:val="3730A3"/>
          <w:sz w:val="32"/>
        </w:rPr>
        <w:t>56.166. DISTRIBUCIÓN DEL GASTO NO ETIQUETADO</w:t>
      </w:r>
    </w:p>
    <w:p>
      <w:r>
        <w:rPr>
          <w:rFonts w:ascii="Averta Regular" w:hAnsi="Averta Regular"/>
          <w:color w:val="4F46E5"/>
          <w:sz w:val="28"/>
        </w:rPr>
        <w:t>56.166.166.1. Resultados y Avances</w:t>
      </w:r>
    </w:p>
    <w:p>
      <w:pPr>
        <w:spacing w:line="360" w:lineRule="auto"/>
        <w:jc w:val="both"/>
      </w:pPr>
      <w:r>
        <w:rPr>
          <w:rFonts w:ascii="Averta Regular" w:hAnsi="Averta Regular"/>
          <w:sz w:val="22"/>
        </w:rPr>
        <w:t>En el periodo comprendido del 1 de julio de 2023 al 30 de junio de 2024, erogamos un total de $28,299,420,477 pesos; de los cuales $13,569,100,252 pesos corresponden a gasto no etiquetado y $14,730,320,225 pesos a gasto etiquetado. Respecto a los gastos no etiquetados, en su clasificación económica se distribuyen en: Gasto de Funcionamiento, Integrado por Servicios Personales, Materiales y Suministros y Servicios Generales, por un importe de $3,740,543,228 pesos; Transferencias, Asignaciones, Subsidios y Otras Ayudas, con $5,215,268,895 pesos; Bienes Muebles, Inmuebles e Intangibles, $233,331,123 pesos; Inversión Pública, por $371,476,262 pesos; Inversiones Financieras y Otras Provisiones, $31,157,697 pesos; Participaciones y Aportaciones, $3,615,573,361 pesos; y por Deuda Pública, se pagó $361,749,686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56.167. DISTRIBUCIÓN DEL GASTO ETIQUETADO</w:t>
      </w:r>
    </w:p>
    <w:p>
      <w:r>
        <w:rPr>
          <w:rFonts w:ascii="Averta Regular" w:hAnsi="Averta Regular"/>
          <w:color w:val="4F46E5"/>
          <w:sz w:val="28"/>
        </w:rPr>
        <w:t>56.167.167.1. Resultados y Avances</w:t>
      </w:r>
    </w:p>
    <w:p>
      <w:pPr>
        <w:spacing w:line="360" w:lineRule="auto"/>
        <w:jc w:val="both"/>
      </w:pPr>
      <w:r>
        <w:rPr>
          <w:rFonts w:ascii="Averta Regular" w:hAnsi="Averta Regular"/>
          <w:sz w:val="22"/>
        </w:rPr>
        <w:t>Asimismo, los gastos etiquetados ascendieron a $14,730,320,225 pesos, distribuidos en: Fondo de Aportaciones para la Nómina Educativa y Gasto Operativo, por un monto de $5,573,155,799 pesos; Fondo de Aportaciones para los Servicios de Salud, por un monto de $1,821,782,831 pesos; Fondo de Aportaciones para la Infraestructura Social, por un monto de $1,392,618,998 pesos; Fondo de Aportaciones para el Fortalecimiento de los Municipios y Demarcaciones Territoriales del D.F., por un monto de $836,217,500 pesos; Fondo de Aportaciones Múltiples, por un monto de $857,528,332 pesos; Fondo de Aportaciones para la Educación Tecnológica y de Adultos, por un monto de $137,842,599 pesos; Fondo de Aportaciones para la Seguridad Pública de los Estados y del D.F., por un monto de $212,019,099 pesos; Fondo de Aportaciones para el Fortalecimiento de las Entidades Federativas, por un monto de $310,490,113 pesos; Fondo para Entidades Federativas y Municipios Productores de Hidrocarburos, por un monto de $727,631,016 pesos y por Diversos Convenios Federales, un monto de $2,861,033,938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56.168. DISTRIBUCIÓN DEL GASTO PROGRAMABLE</w:t>
      </w:r>
    </w:p>
    <w:p>
      <w:r>
        <w:rPr>
          <w:rFonts w:ascii="Averta Regular" w:hAnsi="Averta Regular"/>
          <w:color w:val="4F46E5"/>
          <w:sz w:val="28"/>
        </w:rPr>
        <w:t>56.168.168.1. Resultados y Avances</w:t>
      </w:r>
    </w:p>
    <w:p>
      <w:pPr>
        <w:spacing w:line="360" w:lineRule="auto"/>
        <w:jc w:val="both"/>
      </w:pPr>
      <w:r>
        <w:rPr>
          <w:rFonts w:ascii="Averta Regular" w:hAnsi="Averta Regular"/>
          <w:sz w:val="22"/>
        </w:rPr>
        <w:t>La evolución de las acciones del Plan Estatal de Desarrollo se concentra en el Gasto Programable, que ascendió a $22,268,759,659 pesos, el cual se distribuyó durante el periodo del informe, en las 5 misiones de la siguiente forma: Misión 1.- Gobierno Honesto y Transparente, $2,567,012,665 pesos, 12 por ciento. Misión 2.- Paz y Seguridad Ciudadana, $2,302,921,494 pesos, 10 por ciento. Misión 3.- Inclusión, Bienestar y Justicia Social, $15,166,656,727 pesos, 68 por ciento. Misión 4.- Desarrollo Económico con Visión al Futuro, $702,747,423 pesos, 3 por ciento. Misión 5.- Un Estado Naturalmente Sostenible, $1,529,421,350 pesos, 7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 EJE RECTOR 1</w:t>
      </w:r>
    </w:p>
    <w:p>
      <w:r>
        <w:rPr>
          <w:rFonts w:ascii="Averta Regular" w:hAnsi="Averta Regular"/>
          <w:color w:val="3730A3"/>
          <w:sz w:val="32"/>
        </w:rPr>
        <w:t>57.169. GASTO NO PROGRAMABLE</w:t>
      </w:r>
    </w:p>
    <w:p>
      <w:r>
        <w:rPr>
          <w:rFonts w:ascii="Averta Regular" w:hAnsi="Averta Regular"/>
          <w:color w:val="4F46E5"/>
          <w:sz w:val="28"/>
        </w:rPr>
        <w:t>57.169.169.1. Resultados y Avances</w:t>
      </w:r>
    </w:p>
    <w:p>
      <w:pPr>
        <w:spacing w:line="360" w:lineRule="auto"/>
        <w:jc w:val="both"/>
      </w:pPr>
      <w:r>
        <w:rPr>
          <w:rFonts w:ascii="Averta Regular" w:hAnsi="Averta Regular"/>
          <w:sz w:val="22"/>
        </w:rPr>
        <w:t>El Gasto No Programable, que incluye las erogaciones destinadas a Desarrollo Municipal y el Costo Financiero de la Deuda, ascendió a $6,030,660,818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57.170. DIAGNÓSTICO PBR-SED</w:t>
      </w:r>
    </w:p>
    <w:p>
      <w:r>
        <w:rPr>
          <w:rFonts w:ascii="Averta Regular" w:hAnsi="Averta Regular"/>
          <w:color w:val="4F46E5"/>
          <w:sz w:val="28"/>
        </w:rPr>
        <w:t>57.170.170.1. Resultados y Avances</w:t>
      </w:r>
    </w:p>
    <w:p>
      <w:pPr>
        <w:spacing w:line="360" w:lineRule="auto"/>
        <w:jc w:val="both"/>
      </w:pPr>
      <w:r>
        <w:rPr>
          <w:rFonts w:ascii="Averta Regular" w:hAnsi="Averta Regular"/>
          <w:sz w:val="22"/>
        </w:rPr>
        <w:t>En cumplimiento al Artículo 80 de la Ley General de Contabilidad Gubernamental durante los meses de diciembre 2023 y enero de 2024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2024, en el cual Campeche obtuvo una calificación de 74.3 por ciento, con un nivel de avance medio alto.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57.171. DEUDA DIRECTA</w:t>
      </w:r>
    </w:p>
    <w:p>
      <w:r>
        <w:rPr>
          <w:rFonts w:ascii="Averta Regular" w:hAnsi="Averta Regular"/>
          <w:color w:val="4F46E5"/>
          <w:sz w:val="28"/>
        </w:rPr>
        <w:t>57.171.171.1. Resultados y Avances</w:t>
      </w:r>
    </w:p>
    <w:p>
      <w:pPr>
        <w:spacing w:line="360" w:lineRule="auto"/>
        <w:jc w:val="both"/>
      </w:pPr>
      <w:r>
        <w:rPr>
          <w:rFonts w:ascii="Averta Regular" w:hAnsi="Averta Regular"/>
          <w:sz w:val="22"/>
        </w:rPr>
        <w:t>La deuda directa presentó un saldo pendiente de $2,118,053,143 pesos. Esta deuda fue suscrita con la banca comercial, teniendo un perfil de endeudamiento de largo plazo con tasas de interés promedio de TIIE+0.52.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 EJE RECTOR 1</w:t>
      </w:r>
    </w:p>
    <w:p>
      <w:r>
        <w:rPr>
          <w:rFonts w:ascii="Averta Regular" w:hAnsi="Averta Regular"/>
          <w:color w:val="3730A3"/>
          <w:sz w:val="32"/>
        </w:rPr>
        <w:t>58.172. DEUDA INDIRECTA</w:t>
      </w:r>
    </w:p>
    <w:p>
      <w:r>
        <w:rPr>
          <w:rFonts w:ascii="Averta Regular" w:hAnsi="Averta Regular"/>
          <w:color w:val="4F46E5"/>
          <w:sz w:val="28"/>
        </w:rPr>
        <w:t>58.172.172.1. Resultados y Avances</w:t>
      </w:r>
    </w:p>
    <w:p>
      <w:pPr>
        <w:spacing w:line="360" w:lineRule="auto"/>
        <w:jc w:val="both"/>
      </w:pPr>
      <w:r>
        <w:rPr>
          <w:rFonts w:ascii="Averta Regular" w:hAnsi="Averta Regular"/>
          <w:sz w:val="22"/>
        </w:rPr>
        <w:t>Respecto a la deuda indirecta en la que este gobierno figura como parte de la Administración Portuaria Integral (API), en calidad de obligado solidario, subsidiario y limitado, registró un saldo de 0, financiamiento que fue liquidado en su totalidad; movimiento autorizado en la Acta de la Sesión Ordinaria 04/2023 del Consejo de Administración del APICAM.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58.173. DEUDA DE LOS MUNICIPIOS</w:t>
      </w:r>
    </w:p>
    <w:p>
      <w:r>
        <w:rPr>
          <w:rFonts w:ascii="Averta Regular" w:hAnsi="Averta Regular"/>
          <w:color w:val="4F46E5"/>
          <w:sz w:val="28"/>
        </w:rPr>
        <w:t>58.173.173.1. Resultados y Avances</w:t>
      </w:r>
    </w:p>
    <w:p>
      <w:pPr>
        <w:spacing w:line="360" w:lineRule="auto"/>
        <w:jc w:val="both"/>
      </w:pPr>
      <w:r>
        <w:rPr>
          <w:rFonts w:ascii="Averta Regular" w:hAnsi="Averta Regular"/>
          <w:sz w:val="22"/>
        </w:rPr>
        <w:t>Al cierre del periodo, los municipios reportaron un saldo insoluto por $249,067,665 pesos, que corresponden a su deuda directa inscrita ante el registro de empréstitos y obligaciones del estado. Esta deuda se constituye por el 97.88 por ciento con la banca de desarrollo y el 2.12 por ciento con la banca comercial, para este último, los municipios de Calkiní y Campeche saldaron su compromiso conforme a la fecha de vencimiento estipulada en su contrato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58.174. CRÉDITOS RESPALDADOS POR BONOS CUPÓN CERO</w:t>
      </w:r>
    </w:p>
    <w:p>
      <w:r>
        <w:rPr>
          <w:rFonts w:ascii="Averta Regular" w:hAnsi="Averta Regular"/>
          <w:color w:val="4F46E5"/>
          <w:sz w:val="28"/>
        </w:rPr>
        <w:t>58.174.174.1. Resultados y Avances</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El valor de los bonos cupón cero a favor de esta administración serán aplicables a la fecha de vencimiento del plazo pactado para liquidar el pago principal de los créditos contratados con BANOBRAS, por lo que este gobierno cubre los intereses.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 EJE RECTOR 1</w:t>
      </w:r>
    </w:p>
    <w:p>
      <w:r>
        <w:rPr>
          <w:rFonts w:ascii="Averta Regular" w:hAnsi="Averta Regular"/>
          <w:color w:val="3730A3"/>
          <w:sz w:val="32"/>
        </w:rPr>
        <w:t>59.175. CALIFICACIONES CREDITICIAS</w:t>
      </w:r>
    </w:p>
    <w:p>
      <w:r>
        <w:rPr>
          <w:rFonts w:ascii="Averta Regular" w:hAnsi="Averta Regular"/>
          <w:color w:val="4F46E5"/>
          <w:sz w:val="28"/>
        </w:rPr>
        <w:t>59.175.175.1. Resultados y Avances</w:t>
      </w:r>
    </w:p>
    <w:p>
      <w:pPr>
        <w:spacing w:line="360" w:lineRule="auto"/>
        <w:jc w:val="both"/>
      </w:pPr>
      <w:r>
        <w:rPr>
          <w:rFonts w:ascii="Averta Regular" w:hAnsi="Averta Regular"/>
          <w:sz w:val="22"/>
        </w:rPr>
        <w:t>Anualmente, las agencias privadas de calificación crediticia realizan la revisión de los estados financieros y la situación económica del estado para emitir la calificación correspondiente a nuestro gobierno. Como resultado de la revisión, el estado mejoró su calificación de finanzas públicas pasando de A+mex a AA-mex y de HR AA a HR AA+ y mantuvo sus calificaciones de los créditos en AAA, según las Agencias Calificadoras Fitch Ratings y HR Ratings.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59.176. ADMINISTRACIÓN DE PLAZAS DE PERSONAL: CAPITULO 1000</w:t>
      </w:r>
    </w:p>
    <w:p>
      <w:r>
        <w:rPr>
          <w:rFonts w:ascii="Averta Regular" w:hAnsi="Averta Regular"/>
          <w:color w:val="4F46E5"/>
          <w:sz w:val="28"/>
        </w:rPr>
        <w:t>59.176.176.1. Resultados y Avances</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tercer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2021-2027. Para el periodo que se reporta, se autorizaron $2,446,886,211 pesos en el Presupuesto de Egresos por concepto de Servicios Personales para el Ejercicio Fiscal 2024. Por ello, nuestro gobierno autorizó 9 mil 126 plazas para fortalecer el funcionamiento de la Administración Pública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59.177. REINGENIERIA EN LA ESTRUCTURA DEL PERSONAL DE LA SPSC</w:t>
      </w:r>
    </w:p>
    <w:p>
      <w:r>
        <w:rPr>
          <w:rFonts w:ascii="Averta Regular" w:hAnsi="Averta Regular"/>
          <w:color w:val="4F46E5"/>
          <w:sz w:val="28"/>
        </w:rPr>
        <w:t>59.177.177.1. Resultados y Avances</w:t>
      </w:r>
    </w:p>
    <w:p>
      <w:pPr>
        <w:spacing w:line="360" w:lineRule="auto"/>
        <w:jc w:val="both"/>
      </w:pPr>
      <w:r>
        <w:rPr>
          <w:rFonts w:ascii="Averta Regular" w:hAnsi="Averta Regular"/>
          <w:sz w:val="22"/>
        </w:rPr>
        <w:t>De igual manera y con el objetivo de reforzar a la Secretaría de Seguridad y Protección Ciudadana de este gobierno, se realizó una reingeniería administrativa de plazas vacantes de la Administración Pública Estatal a fin de considerar para el presente ejercicio fiscal, 65 plazas de policías Nivel 17.1 y con ello fortalecer el estado de fuerza policial, en beneficio de las y los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 EJE RECTOR 1</w:t>
      </w:r>
    </w:p>
    <w:p>
      <w:r>
        <w:rPr>
          <w:rFonts w:ascii="Averta Regular" w:hAnsi="Averta Regular"/>
          <w:color w:val="3730A3"/>
          <w:sz w:val="32"/>
        </w:rPr>
        <w:t>60.178. RETABULACIÓN DE LOS NIVELES DE LOS SERVIDORES</w:t>
      </w:r>
    </w:p>
    <w:p>
      <w:r>
        <w:rPr>
          <w:rFonts w:ascii="Averta Regular" w:hAnsi="Averta Regular"/>
          <w:color w:val="4F46E5"/>
          <w:sz w:val="28"/>
        </w:rPr>
        <w:t>60.178.178.1. Resultados y Avances</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2024 las personas servidoras públicas que están en los niveles 10.0 y 10.1, subirán al nivel 10.2 como auxiliares de oficina y las personas servidoras públicas que están en el nivel 10.2 subirán al nivel 9.1, en calidad de analistas, desapareciendo los niveles 10.0 y 10.1 en la Administración Pública Paraestatal.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60.179. ESTIMULOS ECONÓMICOS</w:t>
      </w:r>
    </w:p>
    <w:p>
      <w:r>
        <w:rPr>
          <w:rFonts w:ascii="Averta Regular" w:hAnsi="Averta Regular"/>
          <w:color w:val="4F46E5"/>
          <w:sz w:val="28"/>
        </w:rPr>
        <w:t>60.179.179.1. Resultados y Avances</w:t>
      </w:r>
    </w:p>
    <w:p>
      <w:pPr>
        <w:spacing w:line="360" w:lineRule="auto"/>
        <w:jc w:val="both"/>
      </w:pPr>
      <w:r>
        <w:rPr>
          <w:rFonts w:ascii="Averta Regular" w:hAnsi="Averta Regular"/>
          <w:sz w:val="22"/>
        </w:rPr>
        <w:t>Adicionalmente, este gobierno reconoció en abril de 2024, el Día del Empleado Estatal, en donde reconocimos a las y los servidores públicos que sobresalen por su productividad y entrega en el desempeño de sus funciones, para ello otorgamos 108 estímulos económicos, tanto a empleados distinguidos de base como de confianza, por un monto de $810,000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60.180. INVENTIVOS Y RECONOCIMIENTOS AL SERVICIO PÚBLICO</w:t>
      </w:r>
    </w:p>
    <w:p>
      <w:r>
        <w:rPr>
          <w:rFonts w:ascii="Averta Regular" w:hAnsi="Averta Regular"/>
          <w:color w:val="4F46E5"/>
          <w:sz w:val="28"/>
        </w:rPr>
        <w:t>60.180.180.1. Resultados y Avances</w:t>
      </w:r>
    </w:p>
    <w:p>
      <w:pPr>
        <w:spacing w:line="360" w:lineRule="auto"/>
        <w:jc w:val="both"/>
      </w:pPr>
      <w:r>
        <w:rPr>
          <w:rFonts w:ascii="Averta Regular" w:hAnsi="Averta Regular"/>
          <w:sz w:val="22"/>
        </w:rPr>
        <w:t>De igual manera, se entregaron incentivos económicos a 399 empleadas y empleados que durante el presente ejercicio cumplen entre 10, 15, 20, 25, 30, 35 y 40 años de antigüedad en el servicio, por su desempeño honesto, eficiente, oportuno; por el esfuerzo personal que representa y la satisfacción del deber cumplido, con lo cual constituyen un ejemplo que contribuye a fomentar la vocación de servicio y la identificación con la Administración Pública, por un monto de $24,340,000 pesos. Por lo que, se reconoció a un total de 507 servidoras y servidores públicos del Poder Ejecutivo del Estado de Campeche, con la entrega de estímulos y reconocimientos por su perseverancia y productividad, lo que suma un monto de $25,150,000 pesos. Con estas acciones valoramos los ejemplos que contribuyen a fomentar la vocación de servicio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 EJE RECTOR 1</w:t>
      </w:r>
    </w:p>
    <w:p>
      <w:r>
        <w:rPr>
          <w:rFonts w:ascii="Averta Regular" w:hAnsi="Averta Regular"/>
          <w:color w:val="3730A3"/>
          <w:sz w:val="32"/>
        </w:rPr>
        <w:t>61.181. CURSOS DE CAPACITACIÓN Y PROFESIONALIZACIÓN DE LOS SERVIDORES PÚBLICOS</w:t>
      </w:r>
    </w:p>
    <w:p>
      <w:r>
        <w:rPr>
          <w:rFonts w:ascii="Averta Regular" w:hAnsi="Averta Regular"/>
          <w:color w:val="4F46E5"/>
          <w:sz w:val="28"/>
        </w:rPr>
        <w:t>61.181.181.1. Resultados y Avances</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102 eventos y se capacitaron a 2 mil 859 servidores públicos, de los cuales 1 mil 833 son mujeres y 1 mil 026 son hombres, ejerciéndose $626,701 pesos. Dentro de los eventos realizados en el periodo se capacitó en materia de Presupuesto basado en Resultados y Sistema de Evaluación del Desempeño a 284 servidores públicos, de los cuales 191 son mujeres y 93 son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61.182. CERTIFICACIÓN DE LOS SERVIDORES PÚBLICOS</w:t>
      </w:r>
    </w:p>
    <w:p>
      <w:r>
        <w:rPr>
          <w:rFonts w:ascii="Averta Regular" w:hAnsi="Averta Regular"/>
          <w:color w:val="4F46E5"/>
          <w:sz w:val="28"/>
        </w:rPr>
        <w:t>61.182.182.1. Resultados y Avances</w:t>
      </w:r>
    </w:p>
    <w:p>
      <w:pPr>
        <w:spacing w:line="360" w:lineRule="auto"/>
        <w:jc w:val="both"/>
      </w:pPr>
      <w:r>
        <w:rPr>
          <w:rFonts w:ascii="Averta Regular" w:hAnsi="Averta Regular"/>
          <w:sz w:val="22"/>
        </w:rPr>
        <w:t>Se obtuvieron 62 certificados en el EC0105 Atención al Ciudadano en el Sector Público, cinco en EC0301 Diseño de cursos de formación del capital humano de manera presencial grupal, sus instrumentos de evaluación y manuales del curso, y 19 en el EC0217 Impartición de cursos de formación del capital humano de manera presencial grupal.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61.183. PENSIONE OTORGADAS</w:t>
      </w:r>
    </w:p>
    <w:p>
      <w:r>
        <w:rPr>
          <w:rFonts w:ascii="Averta Regular" w:hAnsi="Averta Regular"/>
          <w:color w:val="4F46E5"/>
          <w:sz w:val="28"/>
        </w:rPr>
        <w:t>61.183.183.1. Resultados y Avances</w:t>
      </w:r>
    </w:p>
    <w:p>
      <w:pPr>
        <w:spacing w:line="360" w:lineRule="auto"/>
        <w:jc w:val="both"/>
      </w:pPr>
      <w:r>
        <w:rPr>
          <w:rFonts w:ascii="Averta Regular" w:hAnsi="Averta Regular"/>
          <w:sz w:val="22"/>
        </w:rPr>
        <w:t>Destacó que en el periodo de julio de 2023 a marzo de 2024 hemos otorgado 355 nuevas pensiones, por un importe de $3,912,680 pesos. Actualmente, nuestra nómina de pensiones es de 4 mil 626 pensionados por un importe mensual de $51,503,000 pesos, teniendo un acumulado de $691,260,815 pesos a junio de 2024, y con una proyección al concluir el presente año por $831,067,000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 EJE RECTOR 1</w:t>
      </w:r>
    </w:p>
    <w:p>
      <w:r>
        <w:rPr>
          <w:rFonts w:ascii="Averta Regular" w:hAnsi="Averta Regular"/>
          <w:color w:val="3730A3"/>
          <w:sz w:val="32"/>
        </w:rPr>
        <w:t>62.184. SEGUROS DE RETIRO OTORGADOS</w:t>
      </w:r>
    </w:p>
    <w:p>
      <w:r>
        <w:rPr>
          <w:rFonts w:ascii="Averta Regular" w:hAnsi="Averta Regular"/>
          <w:color w:val="4F46E5"/>
          <w:sz w:val="28"/>
        </w:rPr>
        <w:t>62.184.184.1. Resultados y Avances</w:t>
      </w:r>
    </w:p>
    <w:p>
      <w:pPr>
        <w:spacing w:line="360" w:lineRule="auto"/>
        <w:jc w:val="both"/>
      </w:pPr>
      <w:r>
        <w:rPr>
          <w:rFonts w:ascii="Averta Regular" w:hAnsi="Averta Regular"/>
          <w:sz w:val="22"/>
        </w:rPr>
        <w:t>Asimismo, en el periodo que actualmente se informa se entregaron la cantidad de 428 seguros de retiro por un monto de $25,807,866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62.185. GASTOS DE INHUMACIÓN CUBIERTOS</w:t>
      </w:r>
    </w:p>
    <w:p>
      <w:r>
        <w:rPr>
          <w:rFonts w:ascii="Averta Regular" w:hAnsi="Averta Regular"/>
          <w:color w:val="4F46E5"/>
          <w:sz w:val="28"/>
        </w:rPr>
        <w:t>62.185.185.1. Resultados y Avances</w:t>
      </w:r>
    </w:p>
    <w:p>
      <w:pPr>
        <w:spacing w:line="360" w:lineRule="auto"/>
        <w:jc w:val="both"/>
      </w:pPr>
      <w:r>
        <w:rPr>
          <w:rFonts w:ascii="Averta Regular" w:hAnsi="Averta Regular"/>
          <w:sz w:val="22"/>
        </w:rPr>
        <w:t>Respecto a los gastos de inhumación se han otorgado 103 servicios, por un importe de $1,217,100 pesos. En lo que corresponde al Seguro de Fallecimiento el número de servicios fue por el orden de 90 derechohabientes con un importe de $9,433,819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62.186. INCREMENTO DEL SEGURO DE FALLECIMIENTO PARA PENSIONADOS</w:t>
      </w:r>
    </w:p>
    <w:p>
      <w:r>
        <w:rPr>
          <w:rFonts w:ascii="Averta Regular" w:hAnsi="Averta Regular"/>
          <w:color w:val="4F46E5"/>
          <w:sz w:val="28"/>
        </w:rPr>
        <w:t>62.186.186.1. Resultados y Avances</w:t>
      </w:r>
    </w:p>
    <w:p>
      <w:pPr>
        <w:spacing w:line="360" w:lineRule="auto"/>
        <w:jc w:val="both"/>
      </w:pPr>
      <w:r>
        <w:rPr>
          <w:rFonts w:ascii="Averta Regular" w:hAnsi="Averta Regular"/>
          <w:sz w:val="22"/>
        </w:rPr>
        <w:t>En esta administración se incrementó el Seguro de Fallecimiento para los Pensionados, en el 2023 de $64,440 pesos pasó a $69,420 pesos, y para lo que va del 2024, sube a $72,660 pesos. De igual forma, se incrementó el recurso para los gastos por inhumación de $10,740 pesos a $11,570 pesos en el 2023, y en el 2024 incrementa a $12,110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 EJE RECTOR 1</w:t>
      </w:r>
    </w:p>
    <w:p>
      <w:r>
        <w:rPr>
          <w:rFonts w:ascii="Averta Regular" w:hAnsi="Averta Regular"/>
          <w:color w:val="3730A3"/>
          <w:sz w:val="32"/>
        </w:rPr>
        <w:t>63.187. PRESTAMOS OTORGADOS</w:t>
      </w:r>
    </w:p>
    <w:p>
      <w:r>
        <w:rPr>
          <w:rFonts w:ascii="Averta Regular" w:hAnsi="Averta Regular"/>
          <w:color w:val="4F46E5"/>
          <w:sz w:val="28"/>
        </w:rPr>
        <w:t>63.187.187.1. Resultados y Avances</w:t>
      </w:r>
    </w:p>
    <w:p>
      <w:pPr>
        <w:spacing w:line="360" w:lineRule="auto"/>
        <w:jc w:val="both"/>
      </w:pPr>
      <w:r>
        <w:rPr>
          <w:rFonts w:ascii="Averta Regular" w:hAnsi="Averta Regular"/>
          <w:sz w:val="22"/>
        </w:rPr>
        <w:t>Con relación al rubro de préstamos, período del 1 de julio de 2023 al 30 de junio de 2024, otorgamos 1 mil 289 préstamos por un importe de $20,902,888 pesos. El ISSSTECAM está en una etapa de transformación en la que se están haciendo esfuerzos adicionales para que se continúen prestando, de manera oportuna y con total transparencia los seguros de pensionados, fallecimiento de activos, retiros y gastos de inhumación, en un marco de austeridad, disciplina presupuestaria y control de los recursos administrativos, manteniendo en óptimas condiciones los servicios sociales a las madres trabajadoras en el Centro de Desarrollo Infantil (CENDI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63.188. REGISTRO PATRIMONIAL DEL ESTADO</w:t>
      </w:r>
    </w:p>
    <w:p>
      <w:r>
        <w:rPr>
          <w:rFonts w:ascii="Averta Regular" w:hAnsi="Averta Regular"/>
          <w:color w:val="4F46E5"/>
          <w:sz w:val="28"/>
        </w:rPr>
        <w:t>63.188.188.1. Resultados y Avances</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025 bienes muebles y 1 mil 047 bienes inmuebles con un valor total en libros por $6,921,012,508 pesos a junio de 2024, mismos que se encuentran al servicio de la Administración Pública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63.189. GESTIÓN DE DONACIONES EN ESPECIA CON PEMEX</w:t>
      </w:r>
    </w:p>
    <w:p>
      <w:r>
        <w:rPr>
          <w:rFonts w:ascii="Averta Regular" w:hAnsi="Averta Regular"/>
          <w:color w:val="4F46E5"/>
          <w:sz w:val="28"/>
        </w:rPr>
        <w:t>63.189.189.1. Resultados y Avances</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9 millones 832 mil 347 litros de magna, 3 millones 794 mil 481 litros de diésel, 6 millones 3 mil 298 litros de diésel marino y 13 mil 300 toneladas de asfalto. Dichos recursos fueron destinados para la operación del parque vehicular y maquinaria del estado y municipios, en la flota camaronera de altura y en obras de rehabilitación y/o construcción de vialidades en toda la entidad. Este apoyo representó una inversión de $604,681,221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64. EJE RECTOR 1</w:t>
      </w:r>
    </w:p>
    <w:p>
      <w:r>
        <w:rPr>
          <w:rFonts w:ascii="Averta Regular" w:hAnsi="Averta Regular"/>
          <w:color w:val="3730A3"/>
          <w:sz w:val="32"/>
        </w:rPr>
        <w:t>64.190. ADJUDICACIONES DE PROVEEDORES</w:t>
      </w:r>
    </w:p>
    <w:p>
      <w:r>
        <w:rPr>
          <w:rFonts w:ascii="Averta Regular" w:hAnsi="Averta Regular"/>
          <w:color w:val="4F46E5"/>
          <w:sz w:val="28"/>
        </w:rPr>
        <w:t>64.190.190.1. Resultados y Avances</w:t>
      </w:r>
    </w:p>
    <w:p>
      <w:pPr>
        <w:spacing w:line="360" w:lineRule="auto"/>
        <w:jc w:val="both"/>
      </w:pPr>
      <w:r>
        <w:rPr>
          <w:rFonts w:ascii="Averta Regular" w:hAnsi="Averta Regular"/>
          <w:sz w:val="22"/>
        </w:rPr>
        <w:t>En el periodo comprendido del 1 de julio del 2023 al 28 de junio 2024 se tiene una inversión ejercida de $856,446,274 pesos, de los cuales $215,251,363 pesos se adjudicaron a 120 proveedores locales y $641,194,910 pesos se adjudicaron a 76 proveedores no locales.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64.191. ACTOS PARA LA ORIENTACIÓN DEL GASTO EN LOS OBJETIVOS DE LA PLANEACIÓN ESTATAL</w:t>
      </w:r>
    </w:p>
    <w:p>
      <w:r>
        <w:rPr>
          <w:rFonts w:ascii="Averta Regular" w:hAnsi="Averta Regular"/>
          <w:color w:val="4F46E5"/>
          <w:sz w:val="28"/>
        </w:rPr>
        <w:t>64.191.191.1. Resultados y Avances</w:t>
      </w:r>
    </w:p>
    <w:p>
      <w:pPr>
        <w:spacing w:line="360" w:lineRule="auto"/>
        <w:jc w:val="both"/>
      </w:pPr>
      <w:r>
        <w:rPr>
          <w:rFonts w:ascii="Averta Regular" w:hAnsi="Averta Regular"/>
          <w:sz w:val="22"/>
        </w:rPr>
        <w:t>Para mejorar la planificación y evaluación de la inversión pública, hemos establecido un área responsable de analizar el impacto socioeconómico de los programas y proyectos. Esta área también se encargará de integrar y administrar el registro de dichos proyectos, asegurando que cumplan con los requisitos establecidos. Además, gestionamos y mantenemos actualizada una cartera de programas y proyectos de inversión. Esto contribuye al desarrollo económico del estado mediante la optimización de los procesos de planeación, programación y evaluación del gasto en inversión pública, tanto estatal como federal. La coordinación con las instancias pertinentes nos permite verificar que los programas y proyectos de inversión estén alineados con los objetivos y estrategias del Plan Estatal de Desarrollo, así como con los programas especiales y sectoriales derivados de este. Finalmente, asignamos y actualizamos las claves de registro en la cartera, garantizando la conformidad con la normativa vigente en materia de inversión. Estas acciones son esenciales para la consolidación de un modelo económico que transforme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64.192. UDECAR</w:t>
      </w:r>
    </w:p>
    <w:p>
      <w:r>
        <w:rPr>
          <w:rFonts w:ascii="Averta Regular" w:hAnsi="Averta Regular"/>
          <w:color w:val="4F46E5"/>
          <w:sz w:val="28"/>
        </w:rPr>
        <w:t>64.192.192.1. Resultados y Avances</w:t>
      </w:r>
    </w:p>
    <w:p>
      <w:pPr>
        <w:spacing w:line="360" w:lineRule="auto"/>
        <w:jc w:val="both"/>
      </w:pPr>
      <w:r>
        <w:rPr>
          <w:rFonts w:ascii="Averta Regular" w:hAnsi="Averta Regular"/>
          <w:sz w:val="22"/>
        </w:rPr>
        <w:t>En este año consolidamos la creación de la Unidad para Devolver a Campeche lo Robado (UNDECAR), órgano desconcentrado de la SAFIN. Esta unidad fue creada con el fin de administrar los bienes muebles e inmuebles que sean destinados a favor del estado de Campeche derivado de diversos procedimientos entre los que destaca la recuperación por actos de corrupción sancionados. En este sentido, combatimos este mal que afecta a la sociedad y retribuimos a la población campechana devolviéndole aquello que les había sido arrebatado. Así, fomentamos una administración eficiente y transparente.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65. EJE RECTOR 1</w:t>
      </w:r>
    </w:p>
    <w:p>
      <w:r>
        <w:rPr>
          <w:rFonts w:ascii="Averta Regular" w:hAnsi="Averta Regular"/>
          <w:color w:val="3730A3"/>
          <w:sz w:val="32"/>
        </w:rPr>
        <w:t>65.193. PROGRAMA DE JOVEN A JOVEN</w:t>
      </w:r>
    </w:p>
    <w:p>
      <w:r>
        <w:rPr>
          <w:rFonts w:ascii="Averta Regular" w:hAnsi="Averta Regular"/>
          <w:color w:val="4F46E5"/>
          <w:sz w:val="28"/>
        </w:rPr>
        <w:t>65.193.193.1. Resultados y Avances</w:t>
      </w:r>
    </w:p>
    <w:p>
      <w:pPr>
        <w:spacing w:line="360" w:lineRule="auto"/>
        <w:jc w:val="both"/>
      </w:pPr>
      <w:r>
        <w:rPr>
          <w:rFonts w:ascii="Averta Regular" w:hAnsi="Averta Regular"/>
          <w:sz w:val="22"/>
        </w:rPr>
        <w:t>Asimismo, contribuimos al desarrollo y bienestar de las y los adolescentes y jóvenes poniendo en marcha el Programa de Joven a Joven que promueve estilos de vida sanos y previene riesgos psicosociales en estudiantes de nivel medio superior y superior. Durante todo el periodo de informe, beneficiamos a 14 mil 507 estudiantes en municipios de Campeche, Champotón, Seybaplaya y Tenabo con 130 acciones que consistieron en charlas, talleres y la distribución de materiales informativos sobre la prevención de violencia, derechos humanos, valores, prevención del suicidio, embarazo, violencia de género,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65.194. PROGRAMA ESTRATÉGICO INTERNACIONAL: POR UN CAMPECHE GLOBAL</w:t>
      </w:r>
    </w:p>
    <w:p>
      <w:r>
        <w:rPr>
          <w:rFonts w:ascii="Averta Regular" w:hAnsi="Averta Regular"/>
          <w:color w:val="4F46E5"/>
          <w:sz w:val="28"/>
        </w:rPr>
        <w:t>65.194.194.1. Resultados y Avances</w:t>
      </w:r>
    </w:p>
    <w:p>
      <w:pPr>
        <w:spacing w:line="360" w:lineRule="auto"/>
        <w:jc w:val="both"/>
      </w:pPr>
      <w:r>
        <w:rPr>
          <w:rFonts w:ascii="Averta Regular" w:hAnsi="Averta Regular"/>
          <w:sz w:val="22"/>
        </w:rPr>
        <w:t>Derivado de la formulación del Programa Estratégico Internacional (PEI): Por un Campeche Global, una herramienta de planeación inédita a nivel nacional presentada de manera oficial en marzo de 2024 ante autoridades estatales y municipales, sector privado, academia y sociedad civil, el Gobierno del Estado continúa con los trabajos para su internacionalización por medio de la planeación de un esquema de gobernanza. En su primera etapa, se elaboró un informe donde se identificaron y realizaron comparativos entre diversos esquemas de gobernanza de gobiernos estatales, regionales y departamentales que aplican la acción internacional en América y Europa, así como de cinco estructuras funcionales y existentes que operan en nuestra entidad. Este informe sienta las bases para próximos trabajos, ya que ofrece un abanico de oportunidades y expone las mejores experiencias, prácticas y fortalezas bajo las cuales Campeche puede desarrollar tomando en cuenta nuestro contexto como entidad. La finalización de estos trabajos está prevista para el próximo mes de octubre de 2024 y resultará en el esquema de gobernanza a seguir o, dicho de otra forma, la manera en cómo los actores locales implementarán sus acciones en materia internacional.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65.195. ECOBARRIO</w:t>
      </w:r>
    </w:p>
    <w:p>
      <w:r>
        <w:rPr>
          <w:rFonts w:ascii="Averta Regular" w:hAnsi="Averta Regular"/>
          <w:color w:val="4F46E5"/>
          <w:sz w:val="28"/>
        </w:rPr>
        <w:t>65.195.195.1. Resultados y Avances</w:t>
      </w:r>
    </w:p>
    <w:p>
      <w:pPr>
        <w:spacing w:line="360" w:lineRule="auto"/>
        <w:jc w:val="both"/>
      </w:pPr>
      <w:r>
        <w:rPr>
          <w:rFonts w:ascii="Averta Regular" w:hAnsi="Averta Regular"/>
          <w:sz w:val="22"/>
        </w:rPr>
        <w:t>Durante este tercer periodo de gobierno, dando continuidad al proyecto de cooperación Ecobarrio, enfocado en la regeneración urbana a través de la participación ciudadana, nueve funcionarios del Gobierno de La Rochelle, Francia, de Bogotá, Colombia y de nuestro estado, tuvieron la oportunidad de compartir experiencias en la aplicación de esta metodología a través de visitas reciprocas entre las comunidades. En estas actividades se abordaron temas sobre la participación ciudadana, catastro y la planificación urbana, y de ello emanaron nueve documentos técnicos para las partes involucradas. Con este trabajo colaborativo también se logró proyectar la riqueza cultural de Campeche en el extranjero. Ejemplo de ello es la exposición fotográfica en la Capilla de Damas Blancas, en La Rochelle, Francia, que realizó el renombrado artista Thierry Girard, que, a través de 20 imágenes logró capturar la esencia del Centro Histórico de San Francisco de Campeche y el estilo de vida cotidiano de los habitantes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66. EJE RECTOR 1</w:t>
      </w:r>
    </w:p>
    <w:p>
      <w:r>
        <w:rPr>
          <w:rFonts w:ascii="Averta Regular" w:hAnsi="Averta Regular"/>
          <w:color w:val="3730A3"/>
          <w:sz w:val="32"/>
        </w:rPr>
        <w:t>66.196. METODO MÁTEMATICO PARA EL ANÁLISIS DE IMPACTO REGULATORIO</w:t>
      </w:r>
    </w:p>
    <w:p>
      <w:r>
        <w:rPr>
          <w:rFonts w:ascii="Averta Regular" w:hAnsi="Averta Regular"/>
          <w:color w:val="4F46E5"/>
          <w:sz w:val="28"/>
        </w:rPr>
        <w:t>66.196.196.1. Resultados y Avances</w:t>
      </w:r>
    </w:p>
    <w:p>
      <w:pPr>
        <w:spacing w:line="360" w:lineRule="auto"/>
        <w:jc w:val="both"/>
      </w:pPr>
      <w:r>
        <w:rPr>
          <w:rFonts w:ascii="Averta Regular" w:hAnsi="Averta Regular"/>
          <w:sz w:val="22"/>
        </w:rPr>
        <w:t>En este año, destacamos como uno de los pioneros a nivel nacional al desarrollar una metodología matemática bajo la que se realizan y clasifican los Análisis de Impacto Regulatorio (AIR) según las características de los anteproyectos de alto, mediano y bajo impacto. Esta innovadora metodología fue presentada en agosto del 2023 durante el Primer Encuentro Nacional de Autoridades de Mejora Regulatoria. Con esta innovación, la elaboración de las regulaciones incorporó por primera vez la definición del problema público y los objetivos generales de la regulación, la identificación de posibles alternativas, la evaluación del impacto de la regulación considerando costos y beneficios, la implementación y aplicación de la propuesta reguladora, la contribución al Plan Estatal de Desarrollo y la evaluación continua y los procesos de consulta pública para involucrar a los interesados.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66.197. EQUIPAMIENTO PARA LA GENERACIÓN INFORMACIÓN</w:t>
      </w:r>
    </w:p>
    <w:p>
      <w:r>
        <w:rPr>
          <w:rFonts w:ascii="Averta Regular" w:hAnsi="Averta Regular"/>
          <w:color w:val="4F46E5"/>
          <w:sz w:val="28"/>
        </w:rPr>
        <w:t>66.197.197.1. Resultados y Avances</w:t>
      </w:r>
    </w:p>
    <w:p>
      <w:pPr>
        <w:spacing w:line="360" w:lineRule="auto"/>
        <w:jc w:val="both"/>
      </w:pPr>
      <w:r>
        <w:rPr>
          <w:rFonts w:ascii="Averta Regular" w:hAnsi="Averta Regular"/>
          <w:sz w:val="22"/>
        </w:rPr>
        <w:t>Buscando compatibilizar nuestras prácticas con las tendencias tecnológicas de esta época, consideramos que el uso y aprovechamiento de las tecnologías de la información es indispensable en cualquier sector y la genera ción de información estadística, geográfica y catastral no es la excepción. La modernización de nuestra infraestructura nos permite mantenernos dentro de los primeros lugares del país en la materia. Para ello se ha trabajado desde diferentes frentes para lograrlo. Comprometidos con la generación de información de calidad, a través del INFOCAM llevamos a cabo la adquisición de un dron con tecnología LiDAR, así como equipo de cómputo, hardware y software para el procesamiento de la información capturada, con una inversión total de $1,489,407 pesos a través del Fondo de Aportaciones para el Fortalecimiento de las Entidades Federativas (FAFEF). Este equipo nos permite realizar estudios de estructuras y volumetrías de manera específica, lo que nos facilita la generación de información actualizada, precisa, oportuna y verificable que permita la correcta y eficiente toma de decisiones y la construcción de políticas públicas en materia de territorio basadas en datos confiables.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66.198. EQUIPAMIENTO PARA EL PROCESAMIENTO Y RESGUARDO DE LA INFORMACIÓN</w:t>
      </w:r>
    </w:p>
    <w:p>
      <w:r>
        <w:rPr>
          <w:rFonts w:ascii="Averta Regular" w:hAnsi="Averta Regular"/>
          <w:color w:val="4F46E5"/>
          <w:sz w:val="28"/>
        </w:rPr>
        <w:t>66.198.198.1. Resultados y Avances</w:t>
      </w:r>
    </w:p>
    <w:p>
      <w:pPr>
        <w:spacing w:line="360" w:lineRule="auto"/>
        <w:jc w:val="both"/>
      </w:pPr>
      <w:r>
        <w:rPr>
          <w:rFonts w:ascii="Averta Regular" w:hAnsi="Averta Regular"/>
          <w:sz w:val="22"/>
        </w:rPr>
        <w:t>Con el objetivo de contar con una base de datos geográficos actualizada y confiable, se utilizó el VANT Wingtra One, un dron previamente adquirido con el que se ha actualizado la información de 7 mil 687 hectáreas de fotogrametría. Estos resultados nos permiten la elaboración de cartografía y la determinación de límites del estado, los municipios, centros de población y localidades de Campeche de los que se nutre la toma de decisiones. Para asegurar un procesamiento eficiente de los datos, es esencial manejar toda la información generada con tecnología de alta calidad, que coincida con los estándares de captura. Para lograr esto, invertimos en tabletas electrónicas y desarrollamos un software que a través de un formato de encuesta permite la recopilación georreferenciada de información, independiente de la conectividad a internet. Esta iniciativa se reflejó en una inversión de $2,255,504 pesos para 100 tabletas y $1,950,000 pesos para el desarrollo de software con recurso de FAFEF. Este software se alberga en las tabletas electrónicas permitiendo que toda la información que se recaba en campo se vincule con su posición geográfica, permitiendo un mejor análisis de la información, así como el monitoreo de los trabajos en campo y la aplicación de sus planes y programas en el territorio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67. EJE RECTOR 1</w:t>
      </w:r>
    </w:p>
    <w:p>
      <w:r>
        <w:rPr>
          <w:rFonts w:ascii="Averta Regular" w:hAnsi="Averta Regular"/>
          <w:color w:val="3730A3"/>
          <w:sz w:val="32"/>
        </w:rPr>
        <w:t>67.199. MODERNIZACIÓN DEL EQUIPO INFORMÁTICO</w:t>
      </w:r>
    </w:p>
    <w:p>
      <w:r>
        <w:rPr>
          <w:rFonts w:ascii="Averta Regular" w:hAnsi="Averta Regular"/>
          <w:color w:val="4F46E5"/>
          <w:sz w:val="28"/>
        </w:rPr>
        <w:t>67.199.199.1. Resultados y Avances</w:t>
      </w:r>
    </w:p>
    <w:p>
      <w:pPr>
        <w:spacing w:line="360" w:lineRule="auto"/>
        <w:jc w:val="both"/>
      </w:pPr>
      <w:r>
        <w:rPr>
          <w:rFonts w:ascii="Averta Regular" w:hAnsi="Averta Regular"/>
          <w:sz w:val="22"/>
        </w:rPr>
        <w:t>Por otro lado, reconocemos la inminente posibilidad de obsolescencia tecnológica en el equipamiento informático con el que contamos y nos comprometimos para reducir este riesgo mediante medidas proactivas. Con un financiamiento de $4,244,327 pesos por medio del FAFEF adquirimos servidores de hiperconvergencia, hardware y software de seguridad para mantener actualizado y en óptimas condiciones el funcionamiento del centro de datos y su sistema de defensas, permitiendo el seguimiento de la segunda etapa de modernización que comprende este proyecto y garantizar la vanguardia tecnológica por al menos 10 años más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67.200. DÉFICIT DEL ISSSTECAM</w:t>
      </w:r>
    </w:p>
    <w:p>
      <w:r>
        <w:rPr>
          <w:rFonts w:ascii="Averta Regular" w:hAnsi="Averta Regular"/>
          <w:color w:val="4F46E5"/>
          <w:sz w:val="28"/>
        </w:rPr>
        <w:t>67.200.200.1. Resultados y Avances</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2021, para el pago de las pensiones fue de $149,295,803 pesos; pese a ello, se realizaron ajustes y ahorros administrativos y se usaron recursos mancomunados ISSSTECAM-Secretaría de Finanzas, para poder hacerle frente al pago de la nómina de pensiones.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67.201. IMPLEMENTACIÓN DEL SISTEMA DE JUSTICIA CÍVICA</w:t>
      </w:r>
    </w:p>
    <w:p>
      <w:r>
        <w:rPr>
          <w:rFonts w:ascii="Averta Regular" w:hAnsi="Averta Regular"/>
          <w:color w:val="4F46E5"/>
          <w:sz w:val="28"/>
        </w:rPr>
        <w:t>67.201.201.1. Resultados y Avances</w:t>
      </w:r>
    </w:p>
    <w:p>
      <w:pPr>
        <w:spacing w:line="360" w:lineRule="auto"/>
        <w:jc w:val="both"/>
      </w:pPr>
      <w:r>
        <w:rPr>
          <w:rFonts w:ascii="Averta Regular" w:hAnsi="Averta Regular"/>
          <w:sz w:val="22"/>
        </w:rPr>
        <w:t>El Modelo de Proximidad Social y Prevención del Delito implementado por nuestro gobierno, ha fomentado la colaboración y cooperación entre la sociedad campechana y las autoridades para prevenir la delincuencia e impulsar la cultura de la denuncia como un deber y responsabilidad de la ciudadanía. Con base en el modelo anterior, promovimos la celebración de acuerdos de cooperación entre nuestro gobierno y los municipios para implementar el sistema de justicia cívica en el estado, creando un parteaguas en la atención a faltas administrativas con la finalidad de prevenir su escala a posibles hechos delictivos. En este sentido, este tercer año de gobierno logramos hacer que el juzgado cívico sea una realidad, derivado de un convenio firmado el 10 de noviembre de 2023 con el Ayuntamiento de Campeche para su implementación y entrada en vigor el 15 de enero de 2024. Esta acción constituyó el primer paso para poner en funcionamiento este sistema de justicia en nuestra entidad. Derivado del Modelo Nacional de Policía y Justicia Cívica, la cual es una metodología útil para la resolución de conflictos sociales mediante exhortos, mediaciones, servicios a favor de la comunidad, amonestaciones y puestas a disposición ante la autoridad competente. La comunidad se capacita y coordina con otras áreas relacionadas a la protección y seguridad ciudadana para el adecuado funcionamiento del juzgado cívico.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68. EJE RECTOR 1</w:t>
      </w:r>
    </w:p>
    <w:p>
      <w:r>
        <w:rPr>
          <w:rFonts w:ascii="Averta Regular" w:hAnsi="Averta Regular"/>
          <w:color w:val="3730A3"/>
          <w:sz w:val="32"/>
        </w:rPr>
        <w:t>68.202. PROGRAMA RECTOR DE PROFESIONALIZACIÓN</w:t>
      </w:r>
    </w:p>
    <w:p>
      <w:r>
        <w:rPr>
          <w:rFonts w:ascii="Averta Regular" w:hAnsi="Averta Regular"/>
          <w:color w:val="4F46E5"/>
          <w:sz w:val="28"/>
        </w:rPr>
        <w:t>68.202.202.1. Resultados y Avances</w:t>
      </w:r>
    </w:p>
    <w:p>
      <w:pPr>
        <w:spacing w:line="360" w:lineRule="auto"/>
        <w:jc w:val="both"/>
      </w:pPr>
      <w:r>
        <w:rPr>
          <w:rFonts w:ascii="Averta Regular" w:hAnsi="Averta Regular"/>
          <w:sz w:val="22"/>
        </w:rPr>
        <w:t>Además, es importante mencionar que los 143 elementos que actualmente conforman el área de Participación Ciudadana, así como el personal de otras áreas, refuerzan sus conocimientos con el Programa Rector de Profesionalización.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68.203. CÓDIGO JAGUAR</w:t>
      </w:r>
    </w:p>
    <w:p>
      <w:r>
        <w:rPr>
          <w:rFonts w:ascii="Averta Regular" w:hAnsi="Averta Regular"/>
          <w:color w:val="4F46E5"/>
          <w:sz w:val="28"/>
        </w:rPr>
        <w:t>68.203.203.1. Resultados y Avances</w:t>
      </w:r>
    </w:p>
    <w:p>
      <w:pPr>
        <w:spacing w:line="360" w:lineRule="auto"/>
        <w:jc w:val="both"/>
      </w:pPr>
      <w:r>
        <w:rPr>
          <w:rFonts w:ascii="Averta Regular" w:hAnsi="Averta Regular"/>
          <w:sz w:val="22"/>
        </w:rPr>
        <w:t>En seguimiento a las labores del Código Jaguar, nuestros policías realizan visitas a domicilios, comercios, centros educativos y otros sitios, con el fin de proporcionar a la ciudadanía información acerca de las acciones de seguridad; así como para escucharlos e informarles sobre los servicios que ofrecen a las y los campechanos. Así, en el periodo que reportamos, ejecutamos 137 mil 616 Códigos Jaguar y llevamos a cabo 2 mil 322 operativos pie tierra en los 13 municipios como acción de prevención, generando vínculos con la sociedad y reconocimiento de los entornos.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68.204. MESAS DE SEGURIDAD CIUDADANA EN TERRITORIO</w:t>
      </w:r>
    </w:p>
    <w:p>
      <w:r>
        <w:rPr>
          <w:rFonts w:ascii="Averta Regular" w:hAnsi="Averta Regular"/>
          <w:color w:val="4F46E5"/>
          <w:sz w:val="28"/>
        </w:rPr>
        <w:t>68.204.204.1. Resultados y Avances</w:t>
      </w:r>
    </w:p>
    <w:p>
      <w:pPr>
        <w:spacing w:line="360" w:lineRule="auto"/>
        <w:jc w:val="both"/>
      </w:pPr>
      <w:r>
        <w:rPr>
          <w:rFonts w:ascii="Averta Regular" w:hAnsi="Averta Regular"/>
          <w:sz w:val="22"/>
        </w:rPr>
        <w:t>Las mesas de seguridad en territorio han sido una herramienta esencial para diagnosticar las problemáticas reales, ya que integran las perspectivas ciudadanas en cada uno de los municipios y comunidades que participan en estos ejercicios. En este año instalamos mesas en los municipios de Carmen, Calkiní, Hecelchakán, Tenabo, Champotón y Hopelchén. Derivado de estos trabajos atendimos 62 peticiones ciudadanas en temas de seguridad, y logramos definir puntualmente nuestras acciones y estrategias en territorio para atender de manera eficiente los problemas que afectan a nuestra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69. EJE RECTOR 1</w:t>
      </w:r>
    </w:p>
    <w:p>
      <w:r>
        <w:rPr>
          <w:rFonts w:ascii="Averta Regular" w:hAnsi="Averta Regular"/>
          <w:color w:val="3730A3"/>
          <w:sz w:val="32"/>
        </w:rPr>
        <w:t>69.205. PLÁTICAS Y TALLERES IMPARTIDOS EN LOS CENTROS DE DESARROLLO COMUNITARIO</w:t>
      </w:r>
    </w:p>
    <w:p>
      <w:r>
        <w:rPr>
          <w:rFonts w:ascii="Averta Regular" w:hAnsi="Averta Regular"/>
          <w:color w:val="4F46E5"/>
          <w:sz w:val="28"/>
        </w:rPr>
        <w:t>69.205.205.1. Resultados y Avances</w:t>
      </w:r>
    </w:p>
    <w:p>
      <w:pPr>
        <w:spacing w:line="360" w:lineRule="auto"/>
        <w:jc w:val="both"/>
      </w:pPr>
      <w:r>
        <w:rPr>
          <w:rFonts w:ascii="Averta Regular" w:hAnsi="Averta Regular"/>
          <w:sz w:val="22"/>
        </w:rPr>
        <w:t>Dando continuidad a la iniciativa Mujer Valiente, uno de nuestros emprendimientos emblemáticos que consiste en la atención prioritaria a mujeres víctimas de la violencia; en colaboración con el Sistema DIF Estatal, logramos fortalecer las acciones encaminadas a que la seguridad se construya de manera colectiva mediante la impartición de diferentes talleres y pláticas en un Centro de Desarrollo Comunitario. Dichas acciones permiten el aprendizaje de diversos oficios, como manualidades de pasta flexible, cultura de belleza y cosmética artesanal, y a través de ellas hemos mejorado la situación socioeconómica de más de 90 usuarias, ayudando a las mujeres que han sufrido algún tipo de violencia económica tengan las herramientas para poder emprender alternativas de sustento y con ello una mejor calidad de vida. También llevamos a cabo actividades deportivas, lúdicas, escolares y formativas, como el taller de artes marciales mixtas, apoyo de tareas y la impartición del taller “Formando Lazos”, formato que permite desarrollar las habilidades socioemocionales a través del juego y el deporte. Con estas iniciativas hemos apoyado a 18 menores de edad. Cabe mencionar que el personal que imparte los talleres y las actividades está capacitado por el DIF Nacional para el pleno desempeño de sus labores, con la finalidad de promover el autocuidado y bienestar emocional de las y los servidores públicos formándolos en la escucha activa e inteligencia emocional ya que son habilidades necesarias en su interacción con la ciudadanía para generar un vínculo efectivo para la prevención del delito.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69.206. PARTICIPACIÓN EN LA JORNADA DE ACCESO A LA JUSTICIA A LAS MUJERES</w:t>
      </w:r>
    </w:p>
    <w:p>
      <w:r>
        <w:rPr>
          <w:rFonts w:ascii="Averta Regular" w:hAnsi="Averta Regular"/>
          <w:color w:val="4F46E5"/>
          <w:sz w:val="28"/>
        </w:rPr>
        <w:t>69.206.206.1. Resultados y Avances</w:t>
      </w:r>
    </w:p>
    <w:p>
      <w:pPr>
        <w:spacing w:line="360" w:lineRule="auto"/>
        <w:jc w:val="both"/>
      </w:pPr>
      <w:r>
        <w:rPr>
          <w:rFonts w:ascii="Averta Regular" w:hAnsi="Averta Regular"/>
          <w:sz w:val="22"/>
        </w:rPr>
        <w:t>Para dar a conocer esta iniciativa, montamos un stand informativo durante la Jornada de Acceso de Justicia a las Mujeres en la que la Secretaría de Protección y Seguridad Ciudadana (SPSC) participó como sede en apoyo al Tribunal Superior de Justicia del Poder Judicial. Durante este evento brindamos orientación a 50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69.207. CAPACITACIÓN Y SENSIBILIZACIÓN DE LOS ELEMENTOS</w:t>
      </w:r>
    </w:p>
    <w:p>
      <w:r>
        <w:rPr>
          <w:rFonts w:ascii="Averta Regular" w:hAnsi="Averta Regular"/>
          <w:color w:val="4F46E5"/>
          <w:sz w:val="28"/>
        </w:rPr>
        <w:t>69.207.207.1. Resultados y Avances</w:t>
      </w:r>
    </w:p>
    <w:p>
      <w:pPr>
        <w:spacing w:line="360" w:lineRule="auto"/>
        <w:jc w:val="both"/>
      </w:pPr>
      <w:r>
        <w:rPr>
          <w:rFonts w:ascii="Averta Regular" w:hAnsi="Averta Regular"/>
          <w:sz w:val="22"/>
        </w:rPr>
        <w:t>Por otra parte, es importante mencionar que la ejecución de Mujer Valiente requiere una preparación constante, por lo que las mujeres y hombres que forman parte deben especializarse continuamente en diferentes talleres, conferencias y capacitaciones, tales como \"Acoso y hostigamiento sexual” y “Micromachismos”, impartidas por el personal del Instituto de la Mujer del Estado de Campeche (IMEC). Con la realización de estas actividades educativas hemos dado seguimiento a la formación de 16 y 15 elementos respectivamente. Asimismo, resaltar la perspectiva de género y concientizar sobre la importancia de proteger los derechos de todas y todos es fundamental para esta iniciativa, por ello, colaboramos con distintas instituciones como la Asociación “El Pozo de la Vida”, con la que brindamos una capacitación para promover la cultura de prevención y sanción de los delitos en materia de trata de personas, resultando beneficiados 20 elementos de la policía estatal. De igual forma, ofrecimos el taller “Manejo de emociones en la vida personal y profesional\" como parte de las actividades de sensibilización y capacitación. El objetivo es prevenir la baja autoestima y dar las herramientas necesarias para fomentar el autoconocimiento entre los 20 elementos de la policía estatal beneficiados. Además, 661 elementos policiales que conforman esta iniciativa recibieron capacitaciones en “Inducción a la Igualdad entre hombres y mujeres”, “Comunicación incluyente y no sexista” y “Masculinidades, modelos para transformar”. También, organizamos el taller “Lenguaje de Señas Mexicanas” con la finalidad de promover prácticas inclusivas. Así, 21 funcionarios de la SPSC aprendieron a comunicarse con personas con discapacidades auditivas para garantizarles el acceso a los servicios de protección y seguridad. Asimismo, impartimos las pláticas “Violencia contra la mujer” y “Masculinidades en deconstrucción”, beneficiando a 35 servidores públicos de la SPSC, con el fin de visibilizar y sensibilizar en temas relacionados con la perspectiva de género.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70. EJE RECTOR 1</w:t>
      </w:r>
    </w:p>
    <w:p>
      <w:r>
        <w:rPr>
          <w:rFonts w:ascii="Averta Regular" w:hAnsi="Averta Regular"/>
          <w:color w:val="3730A3"/>
          <w:sz w:val="32"/>
        </w:rPr>
        <w:t>70.208. ACCIONES DE PREVENCIÓN Y SENSIBILIZACIÓN CONTRA LA VIOLENCIA HACIA LA MUJER</w:t>
      </w:r>
    </w:p>
    <w:p>
      <w:r>
        <w:rPr>
          <w:rFonts w:ascii="Averta Regular" w:hAnsi="Averta Regular"/>
          <w:color w:val="4F46E5"/>
          <w:sz w:val="28"/>
        </w:rPr>
        <w:t>70.208.208.1. Resultados y Avances</w:t>
      </w:r>
    </w:p>
    <w:p>
      <w:pPr>
        <w:spacing w:line="360" w:lineRule="auto"/>
        <w:jc w:val="both"/>
      </w:pPr>
      <w:r>
        <w:rPr>
          <w:rFonts w:ascii="Averta Regular" w:hAnsi="Averta Regular"/>
          <w:sz w:val="22"/>
        </w:rPr>
        <w:t>Con el fin de promover y prevenir los distintos tipos de violencia que las mujeres sufren en sus centros de trabajo y la vida cotidiana, presentamos dos galerías en las instalaciones de la SPSC y en el malecón de la ciudad de San Francisco de Campeche, también, a través de 10 talleres de defensa personal impartidos por personal de la SPSC instruimos a un total de 116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70.209. ACCIONES DE PREVENCIÓN DEL DELITO Y ACTOS DE VIOLENCIA</w:t>
      </w:r>
    </w:p>
    <w:p>
      <w:r>
        <w:rPr>
          <w:rFonts w:ascii="Averta Regular" w:hAnsi="Averta Regular"/>
          <w:color w:val="4F46E5"/>
          <w:sz w:val="28"/>
        </w:rPr>
        <w:t>70.209.209.1. Resultados y Avances</w:t>
      </w:r>
    </w:p>
    <w:p>
      <w:pPr>
        <w:spacing w:line="360" w:lineRule="auto"/>
        <w:jc w:val="both"/>
      </w:pPr>
      <w:r>
        <w:rPr>
          <w:rFonts w:ascii="Averta Regular" w:hAnsi="Averta Regular"/>
          <w:sz w:val="22"/>
        </w:rPr>
        <w:t>Finalmente, como parte de las labores de nuestras Mujeres Valientes, en este año realizamos inspecciones en los 13 municipios registrando un total de 39 personas y 20 vehículos. Estas acciones forman parte de nuestra estrategia integral para prevenir el delito y a través de ellas reiteramos nuestro compromiso con el combate a la violencia en atención a lo que establecen los protocolos, leyes y normas en nuestro país.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70.210. ATENCIÓN Y ACOMPAÑAMIENTO A VICTIMAS POR CÓDIGO ZAZIL</w:t>
      </w:r>
    </w:p>
    <w:p>
      <w:r>
        <w:rPr>
          <w:rFonts w:ascii="Averta Regular" w:hAnsi="Averta Regular"/>
          <w:color w:val="4F46E5"/>
          <w:sz w:val="28"/>
        </w:rPr>
        <w:t>70.210.210.1. Resultados y Avances</w:t>
      </w:r>
    </w:p>
    <w:p>
      <w:pPr>
        <w:spacing w:line="360" w:lineRule="auto"/>
        <w:jc w:val="both"/>
      </w:pPr>
      <w:r>
        <w:rPr>
          <w:rFonts w:ascii="Averta Regular" w:hAnsi="Averta Regular"/>
          <w:sz w:val="22"/>
        </w:rPr>
        <w:t>Complementario a la iniciativa Mujer Valiente, obtuvimos resultados positivos en la atención de casos de violencia gracias a la intervención oportuna brindada por nuestros elementos a través del Código Zazil. En este año, atendimos a 2 mil 496 víctimas de diferentes edades y géneros que fueran víctimas de violencia física, psicológica, verbal y/o económica. En este sentido, y dentro de las acciones encaminadas a garantizar el bienestar de las y los campechanos, luego de la atención a los reportes y llamadas, llevamos a cabo 2 mil 292 traslados y 333 acompañamientos a ciudadanos que presentaron una denuncia ante la Fiscalía General del Estado de Campeche (FGECAM) o que requerían ayuda para ser canalizadas en alguna institución. Es importante remarcar que, con la aplicación conjunta de estas iniciativas, auxiliamos en 4 mil 735 reportes de emergencia por casos de violencia recibidos, así como en los recorridos de vigilancia.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71. EJE RECTOR 1</w:t>
      </w:r>
    </w:p>
    <w:p>
      <w:r>
        <w:rPr>
          <w:rFonts w:ascii="Averta Regular" w:hAnsi="Averta Regular"/>
          <w:color w:val="3730A3"/>
          <w:sz w:val="32"/>
        </w:rPr>
        <w:t>71.211. ACCIONES DE SEGUIMIENTO ZAZIL</w:t>
      </w:r>
    </w:p>
    <w:p>
      <w:r>
        <w:rPr>
          <w:rFonts w:ascii="Averta Regular" w:hAnsi="Averta Regular"/>
          <w:color w:val="4F46E5"/>
          <w:sz w:val="28"/>
        </w:rPr>
        <w:t>71.211.211.1. Resultados y Avances</w:t>
      </w:r>
    </w:p>
    <w:p>
      <w:pPr>
        <w:spacing w:line="360" w:lineRule="auto"/>
        <w:jc w:val="both"/>
      </w:pPr>
      <w:r>
        <w:rPr>
          <w:rFonts w:ascii="Averta Regular" w:hAnsi="Averta Regular"/>
          <w:sz w:val="22"/>
        </w:rPr>
        <w:t>Ahora bien, con el Seguimiento Zazil, las Mujeres Valientes otorgaron atención continua a víctimas mediante el acercamiento a sus hogares o realizando traslados a sitios seguros para que las y los agraviados pudieran narrar con tranquilidad el avance de sus denuncias o para brindarles medidas de protección, así como para expresar sus necesidades. Este seguimiento nos permite generar entre la población cercanía y confianza con sus instancias de seguridad. De esta manera, en este periodo cubrimos 1 mil 842 seguimientos, de los cuales 1 mil 348 se han concluido con éxito y hemos continuado las labores de seguimiento para 494 expedientes de víctimas que siguen en un proceso.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71.212. ATENCIÓN A VICTIMAS Y MEDIDAS DE PROTECCIÓN</w:t>
      </w:r>
    </w:p>
    <w:p>
      <w:r>
        <w:rPr>
          <w:rFonts w:ascii="Averta Regular" w:hAnsi="Averta Regular"/>
          <w:color w:val="4F46E5"/>
          <w:sz w:val="28"/>
        </w:rPr>
        <w:t>71.212.212.1. Resultados y Avances</w:t>
      </w:r>
    </w:p>
    <w:p>
      <w:pPr>
        <w:spacing w:line="360" w:lineRule="auto"/>
        <w:jc w:val="both"/>
      </w:pPr>
      <w:r>
        <w:rPr>
          <w:rFonts w:ascii="Averta Regular" w:hAnsi="Averta Regular"/>
          <w:sz w:val="22"/>
        </w:rPr>
        <w:t>La iniciativa Refugio Seguro consiste en brindar atención a víctimas a través de los establecimientos de tres cadenas comerciales que tienen cobertura en toda la geografía estatal y con las cuales tenemos convenios para el trabajo en conjunto. Con esta estrategia auxiliamos en 4 mil 735 casos o situaciones de riesgo. Además, en colaboración con el Ministerio Público, el Juzgado y la SEGOB cumplimos 82 medidas de protección emitidas por la autoridad jurisdiccional para salvaguardar la vida e integridad de las y los afectados. Cabe mencionar que estas medidas son aplicadas en el sitio donde la víctima se sienta más segura, dependiendo el lugar donde haya ocurrido el hecho.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71.213. COORDINACIÓN INTERINSTITUCIONAL PARA LAS PUESTAS A DISPOSICIÓN</w:t>
      </w:r>
    </w:p>
    <w:p>
      <w:r>
        <w:rPr>
          <w:rFonts w:ascii="Averta Regular" w:hAnsi="Averta Regular"/>
          <w:color w:val="4F46E5"/>
          <w:sz w:val="28"/>
        </w:rPr>
        <w:t>71.213.213.1. Resultados y Avances</w:t>
      </w:r>
    </w:p>
    <w:p>
      <w:pPr>
        <w:spacing w:line="360" w:lineRule="auto"/>
        <w:jc w:val="both"/>
      </w:pPr>
      <w:r>
        <w:rPr>
          <w:rFonts w:ascii="Averta Regular" w:hAnsi="Averta Regular"/>
          <w:sz w:val="22"/>
        </w:rPr>
        <w:t>La SPSC, bajo el Modelo de Proximidad Ciudadana, Justicia Cívica, Investigación e Inteligencia Policial, ejecuta labores de reacción ante los hechos que afectan la seguridad estatal. Para lograrlo, trabaja en conjunto con la Guardia Nacional (GN), la Secretaría de la Defensa Nacional (SEDENA), la Secretaría de Marina (SEMAR) y la Fiscalía General de la República (FGR), así como con autoridades municipales y estatales, en planes y estrategias que promuevan el combate a la delincuencia en nuestro territorio. Como resultado de dichas gestiones, pusimos a disposición de manera administrativa a 6 mil 634 personas ante un juez calificador, así como 2 mil 240 personas ante la FGECAM.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72. EJE RECTOR 1</w:t>
      </w:r>
    </w:p>
    <w:p>
      <w:r>
        <w:rPr>
          <w:rFonts w:ascii="Averta Regular" w:hAnsi="Averta Regular"/>
          <w:color w:val="3730A3"/>
          <w:sz w:val="32"/>
        </w:rPr>
        <w:t>72.214. MESAS DE CONSTRUCCIÓN DE LA PAZ</w:t>
      </w:r>
    </w:p>
    <w:p>
      <w:r>
        <w:rPr>
          <w:rFonts w:ascii="Averta Regular" w:hAnsi="Averta Regular"/>
          <w:color w:val="4F46E5"/>
          <w:sz w:val="28"/>
        </w:rPr>
        <w:t>72.214.214.1. Resultados y Avances</w:t>
      </w:r>
    </w:p>
    <w:p>
      <w:pPr>
        <w:spacing w:line="360" w:lineRule="auto"/>
        <w:jc w:val="both"/>
      </w:pPr>
      <w:r>
        <w:rPr>
          <w:rFonts w:ascii="Averta Regular" w:hAnsi="Averta Regular"/>
          <w:sz w:val="22"/>
        </w:rPr>
        <w:t>Asimismo, llevamos a cabo 218 mesas de Construcción de la Paz, en las que planeamos y tomamos medidas al respecto de la seguridad de las y los campechanos. En estos encuentros abordamos temas como la infraestructura, los recursos policiales con los que contamos, así como la coordinación de operativos interinstitucionales y la formación de alianzas que optimizan el intercambio de información de campo y estadística. Todo ello con el objetivo de mejorar el trabajo en materia de seguridad en beneficio de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72.215. OPERATIVOS INTERINSTITUCIONALES</w:t>
      </w:r>
    </w:p>
    <w:p>
      <w:r>
        <w:rPr>
          <w:rFonts w:ascii="Averta Regular" w:hAnsi="Averta Regular"/>
          <w:color w:val="4F46E5"/>
          <w:sz w:val="28"/>
        </w:rPr>
        <w:t>72.215.215.1. Resultados y Avances</w:t>
      </w:r>
    </w:p>
    <w:p>
      <w:pPr>
        <w:spacing w:line="360" w:lineRule="auto"/>
        <w:jc w:val="both"/>
      </w:pPr>
      <w:r>
        <w:rPr>
          <w:rFonts w:ascii="Averta Regular" w:hAnsi="Averta Regular"/>
          <w:sz w:val="22"/>
        </w:rPr>
        <w:t>Derivado de estas alianzas, pusimos en marcha 13 operativos interinstitucionales con la Procuraduría Federal de Protección al Ambiente (PROFEPA) y con la Comisión Nacional de Acuacultura y Pesca (CONAPESCA). De igual forma, activamos 1 mil 132 operativos en colaboración con la GN, SEDENA, FGR y SEMAR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72.216. COORDINACIÓN INTERREGIONAL</w:t>
      </w:r>
    </w:p>
    <w:p>
      <w:r>
        <w:rPr>
          <w:rFonts w:ascii="Averta Regular" w:hAnsi="Averta Regular"/>
          <w:color w:val="4F46E5"/>
          <w:sz w:val="28"/>
        </w:rPr>
        <w:t>72.216.216.1. Resultados y Avances</w:t>
      </w:r>
    </w:p>
    <w:p>
      <w:pPr>
        <w:spacing w:line="360" w:lineRule="auto"/>
        <w:jc w:val="both"/>
      </w:pPr>
      <w:r>
        <w:rPr>
          <w:rFonts w:ascii="Averta Regular" w:hAnsi="Averta Regular"/>
          <w:sz w:val="22"/>
        </w:rPr>
        <w:t>Esta coordinación estratégica es base fundamental en la lucha contra la criminalidad, y nos ha permitido realizar esfuerzos en los 13 municipios de nuestro estado, así como coadyuvar con los estados de Yucatán y Quintana Roo, de esta forma participamos en 174 reuniones de coordinación interregionales con el Grupo de Inteligencia Operativa (GIO).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73. EJE RECTOR 1</w:t>
      </w:r>
    </w:p>
    <w:p>
      <w:r>
        <w:rPr>
          <w:rFonts w:ascii="Averta Regular" w:hAnsi="Averta Regular"/>
          <w:color w:val="3730A3"/>
          <w:sz w:val="32"/>
        </w:rPr>
        <w:t>73.217. ANÁLISIS DE INDICADORES EN MATERIAA DE SEGURIDAD</w:t>
      </w:r>
    </w:p>
    <w:p>
      <w:r>
        <w:rPr>
          <w:rFonts w:ascii="Averta Regular" w:hAnsi="Averta Regular"/>
          <w:color w:val="4F46E5"/>
          <w:sz w:val="28"/>
        </w:rPr>
        <w:t>73.217.217.1. Resultados y Avances</w:t>
      </w:r>
    </w:p>
    <w:p>
      <w:pPr>
        <w:spacing w:line="360" w:lineRule="auto"/>
        <w:jc w:val="both"/>
      </w:pPr>
      <w:r>
        <w:rPr>
          <w:rFonts w:ascii="Averta Regular" w:hAnsi="Averta Regular"/>
          <w:sz w:val="22"/>
        </w:rPr>
        <w:t>Además, realizamos 39 reuniones de Estadística Comparativa (COMPSTAT, por su abreviatura en inglés de Compare Statistic) en colaboración con los directores operativos de los 13 municipios, exponiendo los índices delictivos, la respuesta operativa, la medida de la efectividad en las unidades de respuesta, así como los focos rojos que representan una alta incidencia delictiva. En este sentido, detectamos que en este periodo los delitos más recurrentes de acuerdo a la COMPSTAT fueron tres: robo a casa habitación, robo a comercio y a transeúnte. Este comparativo estadístico tiene como objetivo principal contribuir a medir, analizar y combatir la conducta delictiva de manera eficiente en todo el estado, a través de estrategias operativas.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73.218. COORDINACIÓN CON EL SECTOR PRIVADO PARA LA IMPLEMENTACIÓN DE ESTRATEGIAS DE SEGURIDAD</w:t>
      </w:r>
    </w:p>
    <w:p>
      <w:r>
        <w:rPr>
          <w:rFonts w:ascii="Averta Regular" w:hAnsi="Averta Regular"/>
          <w:color w:val="4F46E5"/>
          <w:sz w:val="28"/>
        </w:rPr>
        <w:t>73.218.218.1. Resultados y Avances</w:t>
      </w:r>
    </w:p>
    <w:p>
      <w:pPr>
        <w:spacing w:line="360" w:lineRule="auto"/>
        <w:jc w:val="both"/>
      </w:pPr>
      <w:r>
        <w:rPr>
          <w:rFonts w:ascii="Averta Regular" w:hAnsi="Averta Regular"/>
          <w:sz w:val="22"/>
        </w:rPr>
        <w:t>También, realizamos 10 reuniones con la Asociación Nacional de Tiendas de Autoservicio y Departamentales (ANTAD) a las que asistieron gerentes de diversos comercios como OXXO, Aurrera, Chedraui y Farmacia YZA, con el fin de acordar las estrategias de seguridad que pondremos en práctica por medio de la Policía Estatal para brindar seguridad perimetral en estos establecimientos.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73.219. CAPACITACIÓN DE LOS ELEMENTOS</w:t>
      </w:r>
    </w:p>
    <w:p>
      <w:r>
        <w:rPr>
          <w:rFonts w:ascii="Averta Regular" w:hAnsi="Averta Regular"/>
          <w:color w:val="4F46E5"/>
          <w:sz w:val="28"/>
        </w:rPr>
        <w:t>73.219.219.1. Resultados y Avances</w:t>
      </w:r>
    </w:p>
    <w:p>
      <w:pPr>
        <w:spacing w:line="360" w:lineRule="auto"/>
        <w:jc w:val="both"/>
      </w:pPr>
      <w:r>
        <w:rPr>
          <w:rFonts w:ascii="Averta Regular" w:hAnsi="Averta Regular"/>
          <w:sz w:val="22"/>
        </w:rPr>
        <w:t>El Modelo de Investigación Policial ha obtenido resultados positivos gracias al trabajo operativo y de gabinete que realiza. Para el cumplimiento de su labor, capacitamos y actualizamos al personal en el uso y manejo de herramientas tecnológicas que se utilizan para generar productos de inteligencia y frente a la toma de decisiones para la prevención del delito. De esta manera, beneficiamos a 19 elementos adscritos a la SPSC que cursaron el taller de actualización \"Análisis de la Información a través de Redes”. En este sentido, también participamos en siete cursos y talleres de capacitación brindados por el Instituto Nacional de Estadística y Geografía (INEGI) que contribuyeron al desarrollo de capacidades y habilidades técnicas para la producción, difusión, uso y conservación de información estadística y geográfica de la SPSC. Igualmente, un total de 18 elementos se especializaron en los cursos de capacitación sobre “Tortura y Derechos Humanos” y “Protocolo de Atención a Víctimas y Mediación en Materia de Genero”.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74. EJE RECTOR 1</w:t>
      </w:r>
    </w:p>
    <w:p>
      <w:r>
        <w:rPr>
          <w:rFonts w:ascii="Averta Regular" w:hAnsi="Averta Regular"/>
          <w:color w:val="3730A3"/>
          <w:sz w:val="32"/>
        </w:rPr>
        <w:t>74.220. EQUIPAMIENTO TECNOLÓGICO</w:t>
      </w:r>
    </w:p>
    <w:p>
      <w:r>
        <w:rPr>
          <w:rFonts w:ascii="Averta Regular" w:hAnsi="Averta Regular"/>
          <w:color w:val="4F46E5"/>
          <w:sz w:val="28"/>
        </w:rPr>
        <w:t>74.220.220.1. Resultados y Avances</w:t>
      </w:r>
    </w:p>
    <w:p>
      <w:pPr>
        <w:spacing w:line="360" w:lineRule="auto"/>
        <w:jc w:val="both"/>
      </w:pPr>
      <w:r>
        <w:rPr>
          <w:rFonts w:ascii="Averta Regular" w:hAnsi="Averta Regular"/>
          <w:sz w:val="22"/>
        </w:rPr>
        <w:t>Respecto al equipamiento tecnológico y con el objetivo de fortalecer las labores de la SPSC, en este periodo destinamos 11 equipos de cómputo de escritorio, dos equipos de cómputo portátil, 16 monitores para computadora, 11 unidades de protección y respaldo de energía (UPS), cuatro pantallas y tres cámaras fotográficas especializadas. De igual forma, adquirimos diversas licencias para mejorar el proceso de investigación y protección ciudadana.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74.221. ANÁLISIS Y GENERACIÓN DE INFORMACIÓN PARA EL SEGUIMIENTO Y LA INVESTIGACIÓN</w:t>
      </w:r>
    </w:p>
    <w:p>
      <w:r>
        <w:rPr>
          <w:rFonts w:ascii="Averta Regular" w:hAnsi="Averta Regular"/>
          <w:color w:val="4F46E5"/>
          <w:sz w:val="28"/>
        </w:rPr>
        <w:t>74.221.221.1. Resultados y Avances</w:t>
      </w:r>
    </w:p>
    <w:p>
      <w:pPr>
        <w:spacing w:line="360" w:lineRule="auto"/>
        <w:jc w:val="both"/>
      </w:pPr>
      <w:r>
        <w:rPr>
          <w:rFonts w:ascii="Averta Regular" w:hAnsi="Averta Regular"/>
          <w:sz w:val="22"/>
        </w:rPr>
        <w:t>En lo que respecta al trabajo desarrollado por el personal de investigación, derivado de la información obtenida mediante diversas fuentes a las que se tiene acceso como: denuncias 089, solicitudes de las diversas áreas que integran la SPSC, intercambio de información con instituciones de seguridad de los tres niveles de gobierno, elaboramos cuatro informes derivados del Modelo de Hechos de Tránsito Georreferenciados, así como un registro de 200 objetivos generadores de violencia en el estado de Campeche, 12 reportes estadísticos para la evaluación de estrategias operativas, 12 análisis geoespaciales, 12 mapas de calor de la incidencia delictiva en el estado y dimos atención a 42 papeletas a través del número de denuncia 089, creando la misma cantidad de requerimientos de investigación y 30 informes de investigación.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74.222. ESTRATEGIA CUADRANTE SEGURO</w:t>
      </w:r>
    </w:p>
    <w:p>
      <w:r>
        <w:rPr>
          <w:rFonts w:ascii="Averta Regular" w:hAnsi="Averta Regular"/>
          <w:color w:val="4F46E5"/>
          <w:sz w:val="28"/>
        </w:rPr>
        <w:t>74.222.222.1. Resultados y Avances</w:t>
      </w:r>
    </w:p>
    <w:p>
      <w:pPr>
        <w:spacing w:line="360" w:lineRule="auto"/>
        <w:jc w:val="both"/>
      </w:pPr>
      <w:r>
        <w:rPr>
          <w:rFonts w:ascii="Averta Regular" w:hAnsi="Averta Regular"/>
          <w:sz w:val="22"/>
        </w:rPr>
        <w:t>En este tercer año de gobierno continuamos con los trabajos de sectorización municipal, una iniciativa que fracciona a los municipios de Campeche y Carmen en cinco y cuatro sectores, respectivamente, y donde se asigna un grupo de policías responsables por cada zona. Este esquema se aplica con la estrategia “Cuadrante Seguro”, que consiste en el despliegue de un mayor número de elementos operativos de vigilancia. Bajo estos esquemas, en el periodo a reportar, hemos logrado reforzar la seguridad en 10 colonias de los nueve sectores.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75. EJE RECTOR 1</w:t>
      </w:r>
    </w:p>
    <w:p>
      <w:r>
        <w:rPr>
          <w:rFonts w:ascii="Averta Regular" w:hAnsi="Averta Regular"/>
          <w:color w:val="3730A3"/>
          <w:sz w:val="32"/>
        </w:rPr>
        <w:t>75.223. CUADRANTES SEGUROS: CAMPECHE</w:t>
      </w:r>
    </w:p>
    <w:p>
      <w:r>
        <w:rPr>
          <w:rFonts w:ascii="Averta Regular" w:hAnsi="Averta Regular"/>
          <w:color w:val="4F46E5"/>
          <w:sz w:val="28"/>
        </w:rPr>
        <w:t>75.223.223.1. Resultados y Avances</w:t>
      </w:r>
    </w:p>
    <w:p>
      <w:pPr>
        <w:spacing w:line="360" w:lineRule="auto"/>
        <w:jc w:val="both"/>
      </w:pPr>
      <w:r>
        <w:rPr>
          <w:rFonts w:ascii="Averta Regular" w:hAnsi="Averta Regular"/>
          <w:sz w:val="22"/>
        </w:rPr>
        <w:t>Para efectos del municipio de Campeche y sus cinco sectores; Baluartes, San José, Santa Ana, Palmas, y Kalá; identificamos cuatro cuadrantes seguros de acuerdo a los índices delictivos, en cuatro colonias donde logramos beneficiar a un total de 19 mil 890 personas distribuidas de la siguiente manera: 3 mil 450 en la colonia 20 de Noviembre, 9 mil 988 en Samulá, 2 mil 532 en Fracciorama 2000 y 3 mil 920 en San Román. En las cuatro colonias documentamos un alto consumo de bebidas alcohólicas y estupefacientes en la vía pública y alteraciones al orden. Derivado de nuestra labor, fueron remitidas administrativamente 304 personas. Igualmente, detuvimos a 77 personas por la comisión de diversos delitos, destacando las detenciones de alto impacto con un total de 54 puestas a disposición por los delitos siguientes: cinco contra la salud, uno por abuso sexual, cinco por violación a la Ley Federal de Armas de Fuego y Explosivos y 43 por robo.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75.224. CUADRANTES SEGUROS: CARMEN</w:t>
      </w:r>
    </w:p>
    <w:p>
      <w:r>
        <w:rPr>
          <w:rFonts w:ascii="Averta Regular" w:hAnsi="Averta Regular"/>
          <w:color w:val="4F46E5"/>
          <w:sz w:val="28"/>
        </w:rPr>
        <w:t>75.224.224.1. Resultados y Avances</w:t>
      </w:r>
    </w:p>
    <w:p>
      <w:pPr>
        <w:spacing w:line="360" w:lineRule="auto"/>
        <w:jc w:val="both"/>
      </w:pPr>
      <w:r>
        <w:rPr>
          <w:rFonts w:ascii="Averta Regular" w:hAnsi="Averta Regular"/>
          <w:sz w:val="22"/>
        </w:rPr>
        <w:t>Ahora bien, para el municipio de Carmen y sus cuatro sectores, detectamos siete cuadrantes seguros: Colonias Renovación, General Ortiz Ávila, Santa Rita, Potrero, Playón, Belisario Domínguez y Compositores, en ellas asistimos a 22 mil 931 personas. Aquí los delitos con mayor prevalencia fueron: el robo a casa habitación, daños a propiedad ajena y delitos contra la salud. Como consecuencia remitimos a 104 personas por faltas cívicas. Además, detuvimos a 101 personas por la comisión de diversos delitos, entre los que destacan los delitos contra la salud y violaciones a la Ley Federal de Armas de Fuego y Explosivos, y robos.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75.225. VISITAS A PAQUETERÍAS</w:t>
      </w:r>
    </w:p>
    <w:p>
      <w:r>
        <w:rPr>
          <w:rFonts w:ascii="Averta Regular" w:hAnsi="Averta Regular"/>
          <w:color w:val="4F46E5"/>
          <w:sz w:val="28"/>
        </w:rPr>
        <w:t>75.225.225.1. Resultados y Avances</w:t>
      </w:r>
    </w:p>
    <w:p>
      <w:pPr>
        <w:spacing w:line="360" w:lineRule="auto"/>
        <w:jc w:val="both"/>
      </w:pPr>
      <w:r>
        <w:rPr>
          <w:rFonts w:ascii="Averta Regular" w:hAnsi="Averta Regular"/>
          <w:sz w:val="22"/>
        </w:rPr>
        <w:t>A través de las labores de nuestra unidad canina certificada en la detección de sustancias ilícitas y armas de fuego visitamos 2 mil 634 paqueterías del estado, 202 en el municipio Carmen y 19 en el municipio de Champotón. En estas ubicaciones inspeccionamos 1 millón 509 mil 739 paquetes, de los cuales 76 mil 693 fueron contabilizados en Carmen y 488 en Champotón. Así, logramos 47 decomisos por 27.69 kilogramos de marihuana, 2.33 kilogramos de metanfetamina (cristal), un arma de fuego, 206 vaporizadores con tetrahidrocannabinol (THC), 15 gramos de cocaína, cinco gramos de crema de THC y cinco dosis de dietilamida de ácido lisérgico o LSD. También, estuvimos en las terminales de autobuses visitando en 27 ocasiones la terminal en Campeche y tres en Champotón, contabilizando un total de 89 visitas, 708 autobuses y 18 mil 501 pasajeros inspeccionados.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76. EJE RECTOR 1</w:t>
      </w:r>
    </w:p>
    <w:p>
      <w:r>
        <w:rPr>
          <w:rFonts w:ascii="Averta Regular" w:hAnsi="Averta Regular"/>
          <w:color w:val="3730A3"/>
          <w:sz w:val="32"/>
        </w:rPr>
        <w:t>76.226. OPERATIVOS DE INSPECCIÓN</w:t>
      </w:r>
    </w:p>
    <w:p>
      <w:r>
        <w:rPr>
          <w:rFonts w:ascii="Averta Regular" w:hAnsi="Averta Regular"/>
          <w:color w:val="4F46E5"/>
          <w:sz w:val="28"/>
        </w:rPr>
        <w:t>76.226.226.1. Resultados y Avances</w:t>
      </w:r>
    </w:p>
    <w:p>
      <w:pPr>
        <w:spacing w:line="360" w:lineRule="auto"/>
        <w:jc w:val="both"/>
      </w:pPr>
      <w:r>
        <w:rPr>
          <w:rFonts w:ascii="Averta Regular" w:hAnsi="Averta Regular"/>
          <w:sz w:val="22"/>
        </w:rPr>
        <w:t>Finalmente, activamos 261 operativos en los diferentes puntos con la inspección de 2 mil 934 vehículos y 7 mil 798 personas. Sumamos un total de 237 recorridos a “pie tierra” en la calle 59, zona de bares y comercios, así como 200 patrullajes en colonias consideradas conflictivas, en las cuales 22 personas fueron registradas y 14 detenidas. Adicionalmente, llevamos a cabo 45 operativos conjuntos con la Guardia Nacional con la inspección de 29 vehículos y 65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76.227. OPERATIVOS IMPLEMENTADOS</w:t>
      </w:r>
    </w:p>
    <w:p>
      <w:r>
        <w:rPr>
          <w:rFonts w:ascii="Averta Regular" w:hAnsi="Averta Regular"/>
          <w:color w:val="4F46E5"/>
          <w:sz w:val="28"/>
        </w:rPr>
        <w:t>76.227.227.1. Resultados y Avances</w:t>
      </w:r>
    </w:p>
    <w:p>
      <w:pPr>
        <w:spacing w:line="360" w:lineRule="auto"/>
        <w:jc w:val="both"/>
      </w:pPr>
      <w:r>
        <w:rPr>
          <w:rFonts w:ascii="Averta Regular" w:hAnsi="Averta Regular"/>
          <w:sz w:val="22"/>
        </w:rPr>
        <w:t>En el periodo de julio de 2023 a junio de 2024, desplegamos 116 operativos “Tu vida en regla”, que consiste en la verificación del correcto uso de los aditamentos al momento de conducir un vehículo, tales como: el cinturón de seguridad, casco y calzado, reglamentado en la Ley de Vialidad, Tránsito y Control Vehicular del Estado de Campeche y la Ley de Movilidad y Seguridad de nuestro estado. Al mismo tiempo, mantuvimos activa la estrategia operativa “Conduce sin alcohol” que desplegó 108 operativos, teniendo como objetivo prevenir accidentes relacionados con el consumo del alcohol, así como crear consciencia para la prevención de accidentes y la cultura vial.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76.228. TRÁMITES DE LICENCIAS</w:t>
      </w:r>
    </w:p>
    <w:p>
      <w:r>
        <w:rPr>
          <w:rFonts w:ascii="Averta Regular" w:hAnsi="Averta Regular"/>
          <w:color w:val="4F46E5"/>
          <w:sz w:val="28"/>
        </w:rPr>
        <w:t>76.228.228.1. Resultados y Avances</w:t>
      </w:r>
    </w:p>
    <w:p>
      <w:pPr>
        <w:spacing w:line="360" w:lineRule="auto"/>
        <w:jc w:val="both"/>
      </w:pPr>
      <w:r>
        <w:rPr>
          <w:rFonts w:ascii="Averta Regular" w:hAnsi="Averta Regular"/>
          <w:sz w:val="22"/>
        </w:rPr>
        <w:t>Cabe recalcar que los trámites para la regularización vial que brindamos han mostrado mejoras significativas bajo los criterios legales de la mejora regulatoria y en materia de digitalización del gobierno. Ahora, a través del portal web de consulta de infracciones los ciudadanos pueden conocer el estatus de su infracción previo a visitar las instalaciones correspondientes para su atención. Asimismo, el curso de manejo con registro en línea, permite al ciudadano elegir la fecha de su conveniencia y agendar una cita, sin presentarse en las instalaciones gubernamentales sino hasta el día del curso. De esta manera, en el periodo a informar, hemos impartido 262 cursos de educación vial y expedido 96 mil 466 licencias de conducir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77. EJE RECTOR 1</w:t>
      </w:r>
    </w:p>
    <w:p>
      <w:r>
        <w:rPr>
          <w:rFonts w:ascii="Averta Regular" w:hAnsi="Averta Regular"/>
          <w:color w:val="3730A3"/>
          <w:sz w:val="32"/>
        </w:rPr>
        <w:t>77.229. ESTRATEGIA 1X1</w:t>
      </w:r>
    </w:p>
    <w:p>
      <w:r>
        <w:rPr>
          <w:rFonts w:ascii="Averta Regular" w:hAnsi="Averta Regular"/>
          <w:color w:val="4F46E5"/>
          <w:sz w:val="28"/>
        </w:rPr>
        <w:t>77.229.229.1. Resultados y Avances</w:t>
      </w:r>
    </w:p>
    <w:p>
      <w:pPr>
        <w:spacing w:line="360" w:lineRule="auto"/>
        <w:jc w:val="both"/>
      </w:pPr>
      <w:r>
        <w:rPr>
          <w:rFonts w:ascii="Averta Regular" w:hAnsi="Averta Regular"/>
          <w:sz w:val="22"/>
        </w:rPr>
        <w:t>Para el fomento a la cultura vial, iniciamos una estrategia titulada “1x1” consistente en la reordenación del flujo del tránsito en la capital para mejorar la movilidad y fomentar la cultura vial. Al periodo que informamos, hemos comenzado su implementación en el sector Santa 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77.230. CAMPAÑA DE CONCIENTIZACIÓN PARA LA PREVENCIÓN DE ACCIDENTES VÍALES</w:t>
      </w:r>
    </w:p>
    <w:p>
      <w:r>
        <w:rPr>
          <w:rFonts w:ascii="Averta Regular" w:hAnsi="Averta Regular"/>
          <w:color w:val="4F46E5"/>
          <w:sz w:val="28"/>
        </w:rPr>
        <w:t>77.230.230.1. Resultados y Avances</w:t>
      </w:r>
    </w:p>
    <w:p>
      <w:pPr>
        <w:spacing w:line="360" w:lineRule="auto"/>
        <w:jc w:val="both"/>
      </w:pPr>
      <w:r>
        <w:rPr>
          <w:rFonts w:ascii="Averta Regular" w:hAnsi="Averta Regular"/>
          <w:sz w:val="22"/>
        </w:rPr>
        <w:t>En cuanto a los corralones particulares, iniciamos una campaña de concientización para la prevención de accidentes causados por conductores bajo el influjo del alcohol o estupefacientes, exceso de velocidad y uso de medios electrónicos mientras se conduce. La ejecución consistió en exhibir vehículos siniestrados en diferentes puntos de la ciudad y carreteras con la intención de sensibilizar a la población sobre los riesgos y peligros de tomar estas acciones frente al volante.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77.231. FOMENTO DE LA REPARACIÓN DEL DAÑO EN COLABORACIÓN CON LA UMECA</w:t>
      </w:r>
    </w:p>
    <w:p>
      <w:r>
        <w:rPr>
          <w:rFonts w:ascii="Averta Regular" w:hAnsi="Averta Regular"/>
          <w:color w:val="4F46E5"/>
          <w:sz w:val="28"/>
        </w:rPr>
        <w:t>77.231.231.1. Resultados y Avances</w:t>
      </w:r>
    </w:p>
    <w:p>
      <w:pPr>
        <w:spacing w:line="360" w:lineRule="auto"/>
        <w:jc w:val="both"/>
      </w:pPr>
      <w:r>
        <w:rPr>
          <w:rFonts w:ascii="Averta Regular" w:hAnsi="Averta Regular"/>
          <w:sz w:val="22"/>
        </w:rPr>
        <w:t>El actual Gobierno del Estado, a través de la Secretaría de Protección y Seguridad Ciudadana (SPSC), tiene como una de sus principales misiones evitar la sobrepoblación en los Centros de Reinserción Social. Por lo que apoyados por la Unidad de Medidas Cautelares y la Suspensión Condicional del Proceso (UMECA) garantizamos la reparación del daño causado e incidimos en la disminución de las cifras delictivas a través de evaluaciones de riesgo, vigilancia a las personas que se encuentran bajo supervisión y sujetas a la suspensión condicional del proceso. El desarrollo de estas acciones en todo el territorio estatal se lleva a cabo por medio de dos distritos judiciales. El primero está localizado en la capital del estado, las funciones que realizamos desde este distrito abarcan el territorio de 12 municipios que integran nuestra entidad. En cuanto al segundo distrito, ubicado en el municipio de Carmen, cuenta con una sede subalterna para llevar el desarrollo de las funciones de evaluación y supervisión.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78. EJE RECTOR 1</w:t>
      </w:r>
    </w:p>
    <w:p>
      <w:r>
        <w:rPr>
          <w:rFonts w:ascii="Averta Regular" w:hAnsi="Averta Regular"/>
          <w:color w:val="3730A3"/>
          <w:sz w:val="32"/>
        </w:rPr>
        <w:t>78.232. ACCIONES DE VIGILANCIA A PERSONAS BAJO MEDIDAS CAUTELARES O EN SUSPENSIÓN CONDICIONAL DEL PROCESO</w:t>
      </w:r>
    </w:p>
    <w:p>
      <w:r>
        <w:rPr>
          <w:rFonts w:ascii="Averta Regular" w:hAnsi="Averta Regular"/>
          <w:color w:val="4F46E5"/>
          <w:sz w:val="28"/>
        </w:rPr>
        <w:t>78.232.232.1. Resultados y Avances</w:t>
      </w:r>
    </w:p>
    <w:p>
      <w:pPr>
        <w:spacing w:line="360" w:lineRule="auto"/>
        <w:jc w:val="both"/>
      </w:pPr>
      <w:r>
        <w:rPr>
          <w:rFonts w:ascii="Averta Regular" w:hAnsi="Averta Regular"/>
          <w:sz w:val="22"/>
        </w:rPr>
        <w:t>Ahora bien, respecto a las actividades realizadas, en el periodo que abarca este informe llevamos a cabo 1 mil 389 acciones en el ámbito del fuero común y 55 acciones del fuero federal. Ambas labores están relacionadas con la evaluación de riesgo, mismas que fueron atendidas en tiempo y forma a través de la emisión de las opiniones técnicas correspondientes. Como resultado de las medidas aplicadas, realizamos 264 acciones de vigilancia a personas que se encontraban bajo supervisión de medidas cautelares y 223 personas sujetas a la suspensión condicional del proceso.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78.233. INSPECCIÓN A PRESTADORES DE SERVICIOS DE SEGURIDAD</w:t>
      </w:r>
    </w:p>
    <w:p>
      <w:r>
        <w:rPr>
          <w:rFonts w:ascii="Averta Regular" w:hAnsi="Averta Regular"/>
          <w:color w:val="4F46E5"/>
          <w:sz w:val="28"/>
        </w:rPr>
        <w:t>78.233.233.1. Resultados y Avances</w:t>
      </w:r>
    </w:p>
    <w:p>
      <w:pPr>
        <w:spacing w:line="360" w:lineRule="auto"/>
        <w:jc w:val="both"/>
      </w:pPr>
      <w:r>
        <w:rPr>
          <w:rFonts w:ascii="Averta Regular" w:hAnsi="Averta Regular"/>
          <w:sz w:val="22"/>
        </w:rPr>
        <w:t>El Gobierno de Todos, a través de la Unidad de Registro Estatal de Empresas, Personal y Equipo de Seguridad Privada adscrita a la SPSC, regula las disposiciones para la prestación del servicio de seguridad privada en el estado y garantiza la correcta prestación de los mismos, así como la aplicación de sanciones que correspondan por incumplimiento. Además, verifica, recopila, opera y mantiene actualizada la información del Registro Estatal de Empresas, Personal y Equipo de Seguridad Privada, y realiza las consultas de antecedentes policiales del personal operativo que labora con los diversos prestadores de servicios de seguridad, al tiempo que emite la Clave Única de Identificación Personal (CUIP) para el Registro Nacional del Personal de Seguridad Pública y el Registro Estatal del Personal de Seguridad Pública, en coordinación con la Unidad de Registro de Información. Bajo estas atribuciones, inspeccionamos en el periodo que se reporta a 73 empresas registradas: 42 ubicadas en San Francisco de Campeche, 29 en Ciudad del Carmen, una en Escárcega y una en Champotón y a 302 elementos inscritos en el padrón del Registro Nacional de Personal de Seguridad Pública (RNPSP).</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78.234. VERIFICACIONES, SANCIONES Y BAJAS DEL PADRÓN ESTATAL DE EMPRESAS</w:t>
      </w:r>
    </w:p>
    <w:p>
      <w:r>
        <w:rPr>
          <w:rFonts w:ascii="Averta Regular" w:hAnsi="Averta Regular"/>
          <w:color w:val="4F46E5"/>
          <w:sz w:val="28"/>
        </w:rPr>
        <w:t>78.234.234.1. Resultados y Avances</w:t>
      </w:r>
    </w:p>
    <w:p>
      <w:pPr>
        <w:spacing w:line="360" w:lineRule="auto"/>
        <w:jc w:val="both"/>
      </w:pPr>
      <w:r>
        <w:rPr>
          <w:rFonts w:ascii="Averta Regular" w:hAnsi="Averta Regular"/>
          <w:sz w:val="22"/>
        </w:rPr>
        <w:t>Además, como parte de las acciones destinadas a garantizar el cumplimiento a la normatividad, llevamos a cabo 73 visitas de verificación ordinarias y tres extraordinarias, con el propósito de integrar un esquema que nos permita tener información y datos de los prestadores de servicios de seguridad privada. Aunado a lo anterior, generamos 10 bajas en el padrón estatal a empresas, tres de manera voluntaria y siete de prestadores que no presentaron su solicitud de revalidación ante la unidad de registro. Lo anterior fue notificado al Consejo Coordinador Empresarial con sedes en San Francisco de Campeche y en Ciudad del Carmen, a efecto de inhabilitar dichas compañías en el servicio de seguridad privada. En términos de sanciones, aplicamos cinco exhortos y una amonestación a distintas empresas por incumplimiento a las obligaciones contraídas como prestadores de servicios de seguridad privada.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79. EJE RECTOR 1</w:t>
      </w:r>
    </w:p>
    <w:p>
      <w:r>
        <w:rPr>
          <w:rFonts w:ascii="Averta Regular" w:hAnsi="Averta Regular"/>
          <w:color w:val="3730A3"/>
          <w:sz w:val="32"/>
        </w:rPr>
        <w:t>79.235. REFORMAS A LA LEY DE HACIENDA DEL ESTADO (ARTÍCULO 72-C)</w:t>
      </w:r>
    </w:p>
    <w:p>
      <w:r>
        <w:rPr>
          <w:rFonts w:ascii="Averta Regular" w:hAnsi="Averta Regular"/>
          <w:color w:val="4F46E5"/>
          <w:sz w:val="28"/>
        </w:rPr>
        <w:t>79.235.235.1. Resultados y Avances</w:t>
      </w:r>
    </w:p>
    <w:p>
      <w:pPr>
        <w:spacing w:line="360" w:lineRule="auto"/>
        <w:jc w:val="both"/>
      </w:pPr>
      <w:r>
        <w:rPr>
          <w:rFonts w:ascii="Averta Regular" w:hAnsi="Averta Regular"/>
          <w:sz w:val="22"/>
        </w:rPr>
        <w:t>Es relevante mencionar que el 26 de diciembre de 2023 se publicó en el Periódico Oficial del Estado de Campeche el Decreto 319, que notifica las reformas realizadas a la Ley de Hacienda del Estado de Campeche, referentes al pago de derechos por los servicios proporcionados por los funcionarios de seguridad, conforme al artículo 72-C. Las modificaciones a este marco normativo entraron en vigor el 1 de enero de 2024 e incluyen aspectos como la inscripción y autorización, la revalidación de la autorización, la consulta de antecedentes policiales, la inscripción en el RNPSP mediante la expedición de la Clave Única de Identificación Permanente y la autorización para el uso de torretas por parte de empresas de seguridad privada.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79.236. BODYCAMS</w:t>
      </w:r>
    </w:p>
    <w:p>
      <w:r>
        <w:rPr>
          <w:rFonts w:ascii="Averta Regular" w:hAnsi="Averta Regular"/>
          <w:color w:val="4F46E5"/>
          <w:sz w:val="28"/>
        </w:rPr>
        <w:t>79.236.236.1. Resultados y Avances</w:t>
      </w:r>
    </w:p>
    <w:p>
      <w:pPr>
        <w:spacing w:line="360" w:lineRule="auto"/>
        <w:jc w:val="both"/>
      </w:pPr>
      <w:r>
        <w:rPr>
          <w:rFonts w:ascii="Averta Regular" w:hAnsi="Averta Regular"/>
          <w:sz w:val="22"/>
        </w:rPr>
        <w:t>Nuestras funciones de protección y seguridad ciudadana también consisten en supervisar e investigar el actuar policial con la ciudadanía, para transparentar su actuar y generar cercanía con la población campechana. Consideramos, que es fundamental que nuestros elementos de seguridad cuenten con cámaras corporales (bodycam), teniéndose actualmente 840 de estos dispositivos portátiles que videograban en tiempo real el actuar policial durante sus interacciones en su área de trabajo. Estas herramientas están en funcionamiento los 365 días del año, las 24 horas del día evitando actos de corrupción y como medida de protección para los ciudadanos y los policías. Además, fomentan la rendición de cuentas y garantizan la imparcialidad del policía.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79.237. CARPETAS DE INVESTIGACIÓN</w:t>
      </w:r>
    </w:p>
    <w:p>
      <w:r>
        <w:rPr>
          <w:rFonts w:ascii="Averta Regular" w:hAnsi="Averta Regular"/>
          <w:color w:val="4F46E5"/>
          <w:sz w:val="28"/>
        </w:rPr>
        <w:t>79.237.237.1. Resultados y Avances</w:t>
      </w:r>
    </w:p>
    <w:p>
      <w:pPr>
        <w:spacing w:line="360" w:lineRule="auto"/>
        <w:jc w:val="both"/>
      </w:pPr>
      <w:r>
        <w:rPr>
          <w:rFonts w:ascii="Averta Regular" w:hAnsi="Averta Regular"/>
          <w:sz w:val="22"/>
        </w:rPr>
        <w:t>Igualmente, para sancionar a aquellos elementos que abusan del poder o tienen prácticas indebidas, la Dirección General de Asuntos Internos inició 375 carpetas de investigación, 136 de ellas para determinar la sanción correspondiente. En el mismo periodo, determinamos improcedentes 36 carpetas de investigación y 203 carpetas corresponden a investigaciones en trámite.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80. EJE RECTOR 1</w:t>
      </w:r>
    </w:p>
    <w:p>
      <w:r>
        <w:rPr>
          <w:rFonts w:ascii="Averta Regular" w:hAnsi="Averta Regular"/>
          <w:color w:val="3730A3"/>
          <w:sz w:val="32"/>
        </w:rPr>
        <w:t>80.238. CAPACITACIÓN DEL PERSONAL</w:t>
      </w:r>
    </w:p>
    <w:p>
      <w:r>
        <w:rPr>
          <w:rFonts w:ascii="Averta Regular" w:hAnsi="Averta Regular"/>
          <w:color w:val="4F46E5"/>
          <w:sz w:val="28"/>
        </w:rPr>
        <w:t>80.238.238.1. Resultados y Avances</w:t>
      </w:r>
    </w:p>
    <w:p>
      <w:pPr>
        <w:spacing w:line="360" w:lineRule="auto"/>
        <w:jc w:val="both"/>
      </w:pPr>
      <w:r>
        <w:rPr>
          <w:rFonts w:ascii="Averta Regular" w:hAnsi="Averta Regular"/>
          <w:sz w:val="22"/>
        </w:rPr>
        <w:t>Finalmente, para profesionalizar y proveer de nuevos conocimientos en transparencia policial y otros ayuden a la vigilancia entre los elementos policiacos, en este tercer año de gestión impartimos cursos de capacitación relacionados con la atención ciudadana en temas de “Competencias Básicas de la Función Policial” y “Medicación”, a los que asistieron 42 y 24 elementos, respectivamente.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80.239. MONDERNIZACION DEL SISTEMA DE DESPACHO DE EMERGENCIAS</w:t>
      </w:r>
    </w:p>
    <w:p>
      <w:r>
        <w:rPr>
          <w:rFonts w:ascii="Averta Regular" w:hAnsi="Averta Regular"/>
          <w:color w:val="4F46E5"/>
          <w:sz w:val="28"/>
        </w:rPr>
        <w:t>80.239.239.1. Resultados y Avances</w:t>
      </w:r>
    </w:p>
    <w:p>
      <w:pPr>
        <w:spacing w:line="360" w:lineRule="auto"/>
        <w:jc w:val="both"/>
      </w:pPr>
      <w:r>
        <w:rPr>
          <w:rFonts w:ascii="Averta Regular" w:hAnsi="Averta Regular"/>
          <w:sz w:val="22"/>
        </w:rPr>
        <w:t>En seguimiento al servicio de llamada, vigilancia y monitoreo con uso de dis positivos tecnológicos, implementamos el sistema de Despacho Asistido por Computadora (CAD), utilizado en los dos Centros de Atención de Llamadas de Emergencia (CALLE) 911 y Denuncia Anónima 089. Esta acción innovadora fue desarrollada por personal del área de Sistemas Informáticos del Centro de Control, Comando, Comunicaciones y Cómputo (C4) del estado de Campeche. Además, las actualizaciones y mejoras que hemos realizado al sistema nos han permitido brindar un mejor enfoque de atención a las necesidades de la ciudadanía. Entre las mejoras realizadas al sistema, agregamos la función que permite almacenar en nuestros servidores los videos asociados al reporte, así como incrementar la velocidad de consulta en el historial de los mismos; también elevamos el número de registros permitidos en el detallado del incidente mejorando así la atención al usuario. Asimismo, integramos el uso de la plataforma OpenStreetMap (OSM), que es un proyecto colaborativo para crear mapas editables y libres, así como alertas configurables. Estas adecuaciones nos permitieron agregar nuevos campos a la tabla de reportes y permisos en la utilización del sistema. También llevamos a cabo cambios en el código del sistema mejorando la velocidad de respuesta y la forma de referenciar el incidente en el mapa del sistema CAD. De igual forma, realizamos mejoras a las herramientas de búsqueda para los responsables de turno del CALLE y agregamos nuevos campos a la tabla del sistema de denuncia anónima 089.</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80.240. CAPACITACION A LOS OPERADORES Y PERSONAL DEL SERVICIO DE ATENCIÓN TELEFÓNICA</w:t>
      </w:r>
    </w:p>
    <w:p>
      <w:r>
        <w:rPr>
          <w:rFonts w:ascii="Averta Regular" w:hAnsi="Averta Regular"/>
          <w:color w:val="4F46E5"/>
          <w:sz w:val="28"/>
        </w:rPr>
        <w:t>80.240.240.1. Resultados y Avances</w:t>
      </w:r>
    </w:p>
    <w:p>
      <w:pPr>
        <w:spacing w:line="360" w:lineRule="auto"/>
        <w:jc w:val="both"/>
      </w:pPr>
      <w:r>
        <w:rPr>
          <w:rFonts w:ascii="Averta Regular" w:hAnsi="Averta Regular"/>
          <w:sz w:val="22"/>
        </w:rPr>
        <w:t>Respecto a las funciones operativas del servicio de atención de llamadas de emergencia, capacitamos continuamente a los operadores telefónicos y personal que dirige el apoyo de servicios de atención telefónica 911 Emergencias y 089 Denuncia Anónima. En este sentido, nuestro personal participó en los siguientes talleres y cursos “Manejo de estrés”, con la participación de 12 elementos; “La salud mental de los operadores del 9-1-1” impartido por The National Emergency Number Association (NENA, por sus siglas en inglés) con 22 elementos capacitados; y el “Curso para operadores, replicadores y supervisores del servicio de Emergencia 9-1-1 en materia de trata de personas”, organizado por el Sistema Nacional de Seguridad Pública, con 18 elementos capacitados.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81. EJE RECTOR 1</w:t>
      </w:r>
    </w:p>
    <w:p>
      <w:r>
        <w:rPr>
          <w:rFonts w:ascii="Averta Regular" w:hAnsi="Averta Regular"/>
          <w:color w:val="3730A3"/>
          <w:sz w:val="32"/>
        </w:rPr>
        <w:t>81.241. PLATAFORMA CARBYNE</w:t>
      </w:r>
    </w:p>
    <w:p>
      <w:r>
        <w:rPr>
          <w:rFonts w:ascii="Averta Regular" w:hAnsi="Averta Regular"/>
          <w:color w:val="4F46E5"/>
          <w:sz w:val="28"/>
        </w:rPr>
        <w:t>81.241.241.1. Resultados y Avances</w:t>
      </w:r>
    </w:p>
    <w:p>
      <w:pPr>
        <w:spacing w:line="360" w:lineRule="auto"/>
        <w:jc w:val="both"/>
      </w:pPr>
      <w:r>
        <w:rPr>
          <w:rFonts w:ascii="Averta Regular" w:hAnsi="Averta Regular"/>
          <w:sz w:val="22"/>
        </w:rPr>
        <w:t>Es importante remarcar que mantuvimos disponible el servicio de la plataforma Carbyne el cual permite georreferenciar las llamadas que ingresan al CALLE Campeche y Ciudad del Carmen. La plataforma facilita la información de la ubicación donde se realiza la llamada, así como el envío de archivos, fotos y videos hacia los centros de mando para coordinar las acciones de las corporaciones de seguridad pública ante las llamadas de emergencia del 911. Mejorando los resultados en la atención por parte de los operadores telefónicos del Centro de Atención de Llamadas de Emergencia 911 y Denuncia Anónima 089. En este año, realizamos 1 mil 432 intervenciones de video.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81.242. ATENCIÓN A LLAMADAS DE EMERGENCIA</w:t>
      </w:r>
    </w:p>
    <w:p>
      <w:r>
        <w:rPr>
          <w:rFonts w:ascii="Averta Regular" w:hAnsi="Averta Regular"/>
          <w:color w:val="4F46E5"/>
          <w:sz w:val="28"/>
        </w:rPr>
        <w:t>81.242.242.1. Resultados y Avances</w:t>
      </w:r>
    </w:p>
    <w:p>
      <w:pPr>
        <w:spacing w:line="360" w:lineRule="auto"/>
        <w:jc w:val="both"/>
      </w:pPr>
      <w:r>
        <w:rPr>
          <w:rFonts w:ascii="Averta Regular" w:hAnsi="Averta Regular"/>
          <w:sz w:val="22"/>
        </w:rPr>
        <w:t>Además, a través de estas líneas telefónicas hemos recibido un total de 132 mil 913 llamadas procedentes del 911, es decir, aquellas que se reportaron como reales; y 510 en el servicio de denuncia anónima 089.</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81.243. INSTALACIÓN DE CÁMARAS DE VIDEOVIGILANCIA</w:t>
      </w:r>
    </w:p>
    <w:p>
      <w:r>
        <w:rPr>
          <w:rFonts w:ascii="Averta Regular" w:hAnsi="Averta Regular"/>
          <w:color w:val="4F46E5"/>
          <w:sz w:val="28"/>
        </w:rPr>
        <w:t>81.243.243.1. Resultados y Avances</w:t>
      </w:r>
    </w:p>
    <w:p>
      <w:pPr>
        <w:spacing w:line="360" w:lineRule="auto"/>
        <w:jc w:val="both"/>
      </w:pPr>
      <w:r>
        <w:rPr>
          <w:rFonts w:ascii="Averta Regular" w:hAnsi="Averta Regular"/>
          <w:sz w:val="22"/>
        </w:rPr>
        <w:t>En el Gobierno de Todos seguimos reforzando el monitoreo y videovigilancia para construir un estado más seguro, por lo que con una inversión del Fondo para el Fortalecimiento de las Instituciones de Seguridad Pública (FOFISP) instalamos un total de 72 cámaras en los municipios de Candelaria, Champotón, Escárcega y Hopelchén beneficiando a 227 mil 146 ciudadanos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82. EJE RECTOR 1</w:t>
      </w:r>
    </w:p>
    <w:p>
      <w:r>
        <w:rPr>
          <w:rFonts w:ascii="Averta Regular" w:hAnsi="Averta Regular"/>
          <w:color w:val="3730A3"/>
          <w:sz w:val="32"/>
        </w:rPr>
        <w:t>82.244. PUNTOS DE MONITOREO INTELIGENTE</w:t>
      </w:r>
    </w:p>
    <w:p>
      <w:r>
        <w:rPr>
          <w:rFonts w:ascii="Averta Regular" w:hAnsi="Averta Regular"/>
          <w:color w:val="4F46E5"/>
          <w:sz w:val="28"/>
        </w:rPr>
        <w:t>82.244.244.1. Resultados y Avances</w:t>
      </w:r>
    </w:p>
    <w:p>
      <w:pPr>
        <w:spacing w:line="360" w:lineRule="auto"/>
        <w:jc w:val="both"/>
      </w:pPr>
      <w:r>
        <w:rPr>
          <w:rFonts w:ascii="Averta Regular" w:hAnsi="Averta Regular"/>
          <w:sz w:val="22"/>
        </w:rPr>
        <w:t>De igual forma, colocamos 47 nuevos Puntos de Monitoreo Inteligente (PMI), los cuales fueron instalados en avenidas, estaciones cercanas al Tren Maya y puntos estratégicos para mantener el patrullaje virtual desde los Centros de Monitoreo de Campeche, Candelaria, Champotón, Escárcega y Hopelchén, fortaleciendo la estrategia de seguridad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82.245. FORTALECIOMIENTO DE LA INSFRESTRUCTURA EN MONITOREO Y VIDEOVIGILANCIA</w:t>
      </w:r>
    </w:p>
    <w:p>
      <w:r>
        <w:rPr>
          <w:rFonts w:ascii="Averta Regular" w:hAnsi="Averta Regular"/>
          <w:color w:val="4F46E5"/>
          <w:sz w:val="28"/>
        </w:rPr>
        <w:t>82.245.245.1. Resultados y Avances</w:t>
      </w:r>
    </w:p>
    <w:p>
      <w:pPr>
        <w:spacing w:line="360" w:lineRule="auto"/>
        <w:jc w:val="both"/>
      </w:pPr>
      <w:r>
        <w:rPr>
          <w:rFonts w:ascii="Averta Regular" w:hAnsi="Averta Regular"/>
          <w:sz w:val="22"/>
        </w:rPr>
        <w:t>Además, para reforzar la infraestructura auxiliar que sustenta el sistema de monitoreo y videovigilancia llevamos a cabo siete actualizaciones de repetidores; 14 actualizaciones e incremento de los enlaces de microondas en la banda de 7Ghz; una actualización del Core Principal; una actualización de equipos de administración táctica, técnica y operativa; cuatro suministros de cuatro puertos de despacho; un suministro de grabador de canales radio y dos suministros de dos estaciones de Localización Automática \nde Vehículos. También, adquirimos ocho equipos de cómputo para los Centros de Monitoreo de Videovigilancia de Campeche y Ciudad del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82.246. MANTENIMIENTO A LOS PUNTOS DE MONITOREO INTELIGENTE</w:t>
      </w:r>
    </w:p>
    <w:p>
      <w:r>
        <w:rPr>
          <w:rFonts w:ascii="Averta Regular" w:hAnsi="Averta Regular"/>
          <w:color w:val="4F46E5"/>
          <w:sz w:val="28"/>
        </w:rPr>
        <w:t>82.246.246.1. Resultados y Avances</w:t>
      </w:r>
    </w:p>
    <w:p>
      <w:pPr>
        <w:spacing w:line="360" w:lineRule="auto"/>
        <w:jc w:val="both"/>
      </w:pPr>
      <w:r>
        <w:rPr>
          <w:rFonts w:ascii="Averta Regular" w:hAnsi="Averta Regular"/>
          <w:sz w:val="22"/>
        </w:rPr>
        <w:t>A su vez, para garantizar la vigencia tecnológica de nuestros equipos, dimos mantenimiento preventivo y correctivo a los 226 Puntos de Monitoreo Inteligente para mantener una disponibilidad mayor del 95 por ciento de la plataforma de videovigilancia y una efectividad del 60 por ciento respecto a carpetas de investigación que cumplen con las normas del Secretariado Ejecutivo del Sistema 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83. EJE RECTOR 1</w:t>
      </w:r>
    </w:p>
    <w:p>
      <w:r>
        <w:rPr>
          <w:rFonts w:ascii="Averta Regular" w:hAnsi="Averta Regular"/>
          <w:color w:val="3730A3"/>
          <w:sz w:val="32"/>
        </w:rPr>
        <w:t>83.247. INVERSIÓN PARA LA ADQUISICIÓN DE BIENES Y EQUIPO PARA LA FORTALECER LA SEGURIDAD</w:t>
      </w:r>
    </w:p>
    <w:p>
      <w:r>
        <w:rPr>
          <w:rFonts w:ascii="Averta Regular" w:hAnsi="Averta Regular"/>
          <w:color w:val="4F46E5"/>
          <w:sz w:val="28"/>
        </w:rPr>
        <w:t>83.247.247.1. Resultados y Avances</w:t>
      </w:r>
    </w:p>
    <w:p>
      <w:pPr>
        <w:spacing w:line="360" w:lineRule="auto"/>
        <w:jc w:val="both"/>
      </w:pPr>
      <w:r>
        <w:rPr>
          <w:rFonts w:ascii="Averta Regular" w:hAnsi="Averta Regular"/>
          <w:sz w:val="22"/>
        </w:rPr>
        <w:t>Continuando con el mejoramiento y la inversión en materia de protección y seguridad ciudadana, en este periodo ejercimos en actividades de atención a la ciudadanía un total de $163,754,093 pesos provenientes del Fondo de Aportaciones para la Seguridad Pública (FASP) y $25,834,877 pesos provenientes del Fondo para el Fortalecimiento de las Instituciones de Seguridad Pública (FOFISP). Es importante destacar que a través de ambos fondos adquirimos nuevas unidades vehiculares y uniformes para mejorar el actuar policial, por medio de 124 patrullas otorgadas al cuerpo de seguridad, distribuidas en 66 vehículos tipo sedán, 29 moto-patrullas, 14 razers, una van, cuatro vehículos de proximidad social, siete motocicletas de proximidad social, dos pick-ups de proximidad social y una grúa de arrastre balizada. Igualmente, adquirimos 19 mil 027 piezas para uniformes y calzado, así como 220 chalecos balísticos y 76 cascos balísticos. También, para armamento de entrenamiento proveímos al sector con 420 cargadores de arma corta, 210 armas, 5 millares de cartuchos de gas y 48 millares de municiones de arma corta; así como 354 cámaras de solapa y 134 radios.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83.248. CURSOS DE FORMACIÓN Y PROFESIONALIZACIÓN DEL CUERPO POLICIACO</w:t>
      </w:r>
    </w:p>
    <w:p>
      <w:r>
        <w:rPr>
          <w:rFonts w:ascii="Averta Regular" w:hAnsi="Averta Regular"/>
          <w:color w:val="4F46E5"/>
          <w:sz w:val="28"/>
        </w:rPr>
        <w:t>83.248.248.1. Resultados y Avances</w:t>
      </w:r>
    </w:p>
    <w:p>
      <w:pPr>
        <w:spacing w:line="360" w:lineRule="auto"/>
        <w:jc w:val="both"/>
      </w:pPr>
      <w:r>
        <w:rPr>
          <w:rFonts w:ascii="Averta Regular" w:hAnsi="Averta Regular"/>
          <w:sz w:val="22"/>
        </w:rPr>
        <w:t>Respecto a la formación, evaluación y profesionalización de nuestros elementos, brindamos 14 cursos de formación continua para 1 mil 264 elementos estatales y 543 municipales; 1 mil 373 evaluaciones de competencias básicas y aplicamos 1 mil 306 evaluaciones de desempeño a elementos estatales y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83.249. INVERSIÓN EN EDIFICACIÓN DE SEGURIDAD Y PREVENCIÓN DEL DELITO</w:t>
      </w:r>
    </w:p>
    <w:p>
      <w:r>
        <w:rPr>
          <w:rFonts w:ascii="Averta Regular" w:hAnsi="Averta Regular"/>
          <w:color w:val="4F46E5"/>
          <w:sz w:val="28"/>
        </w:rPr>
        <w:t>83.249.249.1. Resultados y Avances</w:t>
      </w:r>
    </w:p>
    <w:p>
      <w:pPr>
        <w:spacing w:line="360" w:lineRule="auto"/>
        <w:jc w:val="both"/>
      </w:pPr>
      <w:r>
        <w:rPr>
          <w:rFonts w:ascii="Averta Regular" w:hAnsi="Averta Regular"/>
          <w:sz w:val="22"/>
        </w:rPr>
        <w:t>Entre las obras impulsadas fue edificado el primer Juzgado Cívico del Estado con una inversión de $1,137,707 pesos provenientes del FASP de la inversión antes mencionada y dirigimos $76,920,350 pesos de recursos propios para la construcción de la primera etapa del C-5. Con estas inversiones contribuimos a la protección y bienestar de las y los campechanos, así como en el fortalecimiento y dignificación de los elementos policiales para el buen desempeño de sus funciones, al mismo tiempo que garantizamos la paz y seguridad en todo el territorio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84. EJE RECTOR 1</w:t>
      </w:r>
    </w:p>
    <w:p>
      <w:r>
        <w:rPr>
          <w:rFonts w:ascii="Averta Regular" w:hAnsi="Averta Regular"/>
          <w:color w:val="3730A3"/>
          <w:sz w:val="32"/>
        </w:rPr>
        <w:t>84.250. APERTURA DE CARPETAS Y ATENCIÓN CIUDADANA</w:t>
      </w:r>
    </w:p>
    <w:p>
      <w:r>
        <w:rPr>
          <w:rFonts w:ascii="Averta Regular" w:hAnsi="Averta Regular"/>
          <w:color w:val="4F46E5"/>
          <w:sz w:val="28"/>
        </w:rPr>
        <w:t>84.250.250.1. Resultados y Avances</w:t>
      </w:r>
    </w:p>
    <w:p>
      <w:pPr>
        <w:spacing w:line="360" w:lineRule="auto"/>
        <w:jc w:val="both"/>
      </w:pPr>
      <w:r>
        <w:rPr>
          <w:rFonts w:ascii="Averta Regular" w:hAnsi="Averta Regular"/>
          <w:sz w:val="22"/>
        </w:rPr>
        <w:t>Continuando con el reforzamiento del buen gobierno y el cumplimiento del sistema penal vigente, iniciamos 16 mil 078 carpetas y brindamos atención a 28 mil 083 personas durante el periodo que informamos.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84.251. SEGUIMIENTO A LAS ATENCIONES CIUDADANAS</w:t>
      </w:r>
    </w:p>
    <w:p>
      <w:r>
        <w:rPr>
          <w:rFonts w:ascii="Averta Regular" w:hAnsi="Averta Regular"/>
          <w:color w:val="4F46E5"/>
          <w:sz w:val="28"/>
        </w:rPr>
        <w:t>84.251.251.1. Resultados y Avances</w:t>
      </w:r>
    </w:p>
    <w:p>
      <w:pPr>
        <w:spacing w:line="360" w:lineRule="auto"/>
        <w:jc w:val="both"/>
      </w:pPr>
      <w:r>
        <w:rPr>
          <w:rFonts w:ascii="Averta Regular" w:hAnsi="Averta Regular"/>
          <w:sz w:val="22"/>
        </w:rPr>
        <w:t>Dando seguimiento a las atenciones con la ciudadanía, destacamos que 2 mil 927 personas optaron por una conciliación entre las partes para la solución de conflictos; 2 mil 612 fueron remitidas a la Fiscalía Especializada en la Investigación de Delitos de Robo y canalizamos a 22 mil 544 personas a la unidad de atención temprana para turnarlas a la fiscalía correspondiente para su posterior investigación.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84.252. PROCESO DE LAS CARPETAS DE INVESTIGACIÓN1</w:t>
      </w:r>
    </w:p>
    <w:p>
      <w:r>
        <w:rPr>
          <w:rFonts w:ascii="Averta Regular" w:hAnsi="Averta Regular"/>
          <w:color w:val="4F46E5"/>
          <w:sz w:val="28"/>
        </w:rPr>
        <w:t>84.252.252.1. Resultados y Avances</w:t>
      </w:r>
    </w:p>
    <w:p>
      <w:pPr>
        <w:spacing w:line="360" w:lineRule="auto"/>
        <w:jc w:val="both"/>
      </w:pPr>
      <w:r>
        <w:rPr>
          <w:rFonts w:ascii="Averta Regular" w:hAnsi="Averta Regular"/>
          <w:sz w:val="22"/>
        </w:rPr>
        <w:t>En este tercer año de gestión, hemos procesado 667 carpetas de investigación ante los jueces de control del Poder Judicial encargados de dictar sentencia, asimismo en 192 carpetas de investigación optamos por la suspensión del proceso, esto una vez que la persona que presuntamente participó en el delito cumpliera ciertas condiciones. Además, derivaron en sentencias condenatorias 188 carpetas de investigación, 153 fueron terminados de manera anticipada por la colaboración entre las partes y 35 a través de un juicio oral.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85. EJE RECTOR 1</w:t>
      </w:r>
    </w:p>
    <w:p>
      <w:r>
        <w:rPr>
          <w:rFonts w:ascii="Averta Regular" w:hAnsi="Averta Regular"/>
          <w:color w:val="3730A3"/>
          <w:sz w:val="32"/>
        </w:rPr>
        <w:t>85.253. GESTIONES FRENTE AL SISTEMA DE INTEGRAL DE JUSTICIA ESPECIALIZADO EN MATERÍA DE ADOLESCENTES</w:t>
      </w:r>
    </w:p>
    <w:p>
      <w:r>
        <w:rPr>
          <w:rFonts w:ascii="Averta Regular" w:hAnsi="Averta Regular"/>
          <w:color w:val="4F46E5"/>
          <w:sz w:val="28"/>
        </w:rPr>
        <w:t>85.253.253.1. Resultados y Avances</w:t>
      </w:r>
    </w:p>
    <w:p>
      <w:pPr>
        <w:spacing w:line="360" w:lineRule="auto"/>
        <w:jc w:val="both"/>
      </w:pPr>
      <w:r>
        <w:rPr>
          <w:rFonts w:ascii="Averta Regular" w:hAnsi="Averta Regular"/>
          <w:sz w:val="22"/>
        </w:rPr>
        <w:t>Respecto a las gestiones realizadas frente al sistema integral de justicia especializado en materia de adolescentes, privilegiamos las salidas alternas al proceso penal turnando ante los jueces 21 remisiones, con la resolución de cinco suspensiones a proceso a prueba, 13 que aún se encuentran en trámite y ocho sentencias condenatorias. En el mismo sentido, los agentes del Ministerio Público intervinieron en 4 mil 102 audiencias en las que estuvieron involucrados derechos de menores, relativos a la familia, estado civil de las personas y todos aquellos que por disposición de la ley sea parte o deba actuar con la representatividad social que le es propia.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85.254. GESTIONES FRENTE AL SISTEMA PENAL MIXTO</w:t>
      </w:r>
    </w:p>
    <w:p>
      <w:r>
        <w:rPr>
          <w:rFonts w:ascii="Averta Regular" w:hAnsi="Averta Regular"/>
          <w:color w:val="4F46E5"/>
          <w:sz w:val="28"/>
        </w:rPr>
        <w:t>85.254.254.1. Resultados y Avances</w:t>
      </w:r>
    </w:p>
    <w:p>
      <w:pPr>
        <w:spacing w:line="360" w:lineRule="auto"/>
        <w:jc w:val="both"/>
      </w:pPr>
      <w:r>
        <w:rPr>
          <w:rFonts w:ascii="Averta Regular" w:hAnsi="Averta Regular"/>
          <w:sz w:val="22"/>
        </w:rPr>
        <w:t>Por su parte, el Sistema Penal Mixto; antes Sistema de Justicia Inquisitivo (que se encuentra a la baja), tuvimos un total de 45 sentencias, de la cuales 38 fueron condenatorias y siete absolutorias. Asimismo, los agentes del Ministerio Público adscritos a los juzgados de ejecución, encargados de supervisar que la sentencia se cumpla en los centros penitenciarios con apego a la Ley Nacional de Ejecución Penal y a los derechos humanos, participaron en las audiencias iniciales de 190 expedientes y en su seguimiento.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85.255. ACCIONES REALIZADAS POR LA FISCALÍA ESPECIALIZADA EN DELITOS EN CONTRA DE ANIMALES, EL AMBIENTE Y LOS ECOSISTEMAS</w:t>
      </w:r>
    </w:p>
    <w:p>
      <w:r>
        <w:rPr>
          <w:rFonts w:ascii="Averta Regular" w:hAnsi="Averta Regular"/>
          <w:color w:val="4F46E5"/>
          <w:sz w:val="28"/>
        </w:rPr>
        <w:t>85.255.255.1. Resultados y Avances</w:t>
      </w:r>
    </w:p>
    <w:p>
      <w:pPr>
        <w:spacing w:line="360" w:lineRule="auto"/>
        <w:jc w:val="both"/>
      </w:pPr>
      <w:r>
        <w:rPr>
          <w:rFonts w:ascii="Averta Regular" w:hAnsi="Averta Regular"/>
          <w:sz w:val="22"/>
        </w:rPr>
        <w:t>Ahora bien, tras la creación de la Fiscalía Especializada en Delitos en Contra de Animales, el Ambiente y los Ecosistemas, en el periodo que informamos, fueron realizadas 103 carpetas de investigación y 79 actas circunstanciales por delitos cometidos en contra de animales y 19 por delitos en contra del medio ambiente. Actualmente, existe una carpeta judicializada y tres en proceso de obtener una resolución. Desde nuestro gobierno consideramos que el cuidado y protección de los derechos de la vida animal y natural también son parte del acceso equitativo a la justicia y prevención a la impunidad.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86. EJE RECTOR 1</w:t>
      </w:r>
    </w:p>
    <w:p>
      <w:r>
        <w:rPr>
          <w:rFonts w:ascii="Averta Regular" w:hAnsi="Averta Regular"/>
          <w:color w:val="3730A3"/>
          <w:sz w:val="32"/>
        </w:rPr>
        <w:t>86.256. APOYO PARA EL FORTALECIOMIENTO DE LA DEFENSA PUBLICA</w:t>
      </w:r>
    </w:p>
    <w:p>
      <w:r>
        <w:rPr>
          <w:rFonts w:ascii="Averta Regular" w:hAnsi="Averta Regular"/>
          <w:color w:val="4F46E5"/>
          <w:sz w:val="28"/>
        </w:rPr>
        <w:t>86.256.256.1. Resultados y Avances</w:t>
      </w:r>
    </w:p>
    <w:p>
      <w:pPr>
        <w:spacing w:line="360" w:lineRule="auto"/>
        <w:jc w:val="both"/>
      </w:pPr>
      <w:r>
        <w:rPr>
          <w:rFonts w:ascii="Averta Regular" w:hAnsi="Averta Regular"/>
          <w:sz w:val="22"/>
        </w:rPr>
        <w:t>Para dar continuidad y fortalecer los servicios de defensa pública, asistencia jurídica gratuita y atención a víctimas y ofendidos del delito para enfrentar diversos litigios legales, trabajamos en diferentes acciones por medio del Instituto de Acceso a la Justicia del Estado de Campeche (INDAJUCAM). Mantuvimos la iniciativa “Apoyo para el Fortalecimiento de la Defensa Pública en el Estado de Campeche” donde se busca garantizar los principios de contradicción y de igualdad para los miembros de grupos vulnerables que no pueden cubrir los gastos de un abogado particular. Por ello, este año contratamos a 34 prestadores de servicios profesionales, entre ellos licenciados en derecho especializados en las ramas civil, penal, familiar, administrativo; así como psicólogos y criminólogos que apoyan en las delegaciones de Campeche, Ciudad de Carmen y Hecelchakán.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86.257. ATENCIÓN A PERSONAS EN SITUACIÓN DE VULNERABILIDAD</w:t>
      </w:r>
    </w:p>
    <w:p>
      <w:r>
        <w:rPr>
          <w:rFonts w:ascii="Averta Regular" w:hAnsi="Averta Regular"/>
          <w:color w:val="4F46E5"/>
          <w:sz w:val="28"/>
        </w:rPr>
        <w:t>86.257.257.1. Resultados y Avances</w:t>
      </w:r>
    </w:p>
    <w:p>
      <w:pPr>
        <w:spacing w:line="360" w:lineRule="auto"/>
        <w:jc w:val="both"/>
      </w:pPr>
      <w:r>
        <w:rPr>
          <w:rFonts w:ascii="Averta Regular" w:hAnsi="Averta Regular"/>
          <w:sz w:val="22"/>
        </w:rPr>
        <w:t>Además, por conducto del INDAJUCAM canalizamos a 3 mil 626 personas en situación de vulnerabilidad a las unidades de asesoría jurídica de todas las delegaciones de nuestra entidad para que pudieran ser atendidas en asuntos relacionados al ámbito familiar, civil, mercantil y administrativo, siendo los beneficiarios 2 mil 267 mujeres y 1 mil 359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86.258. PROCEDIMIENTOS JURISDICCIONALES</w:t>
      </w:r>
    </w:p>
    <w:p>
      <w:r>
        <w:rPr>
          <w:rFonts w:ascii="Averta Regular" w:hAnsi="Averta Regular"/>
          <w:color w:val="4F46E5"/>
          <w:sz w:val="28"/>
        </w:rPr>
        <w:t>86.258.258.1. Resultados y Avances</w:t>
      </w:r>
    </w:p>
    <w:p>
      <w:pPr>
        <w:spacing w:line="360" w:lineRule="auto"/>
        <w:jc w:val="both"/>
      </w:pPr>
      <w:r>
        <w:rPr>
          <w:rFonts w:ascii="Averta Regular" w:hAnsi="Averta Regular"/>
          <w:sz w:val="22"/>
        </w:rPr>
        <w:t>En cuanto a los procedimientos jurisdiccionales, en este año realizamos notificaciones, audiencias, presentación y contestación de demandas, entre las más recurrentes, que suman un total de 99 mil 096 diligencias o acciones jurídicas dirigidas a 39 mil 243 hombres y 59 mil 853 a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87. EJE RECTOR 1</w:t>
      </w:r>
    </w:p>
    <w:p>
      <w:r>
        <w:rPr>
          <w:rFonts w:ascii="Averta Regular" w:hAnsi="Averta Regular"/>
          <w:color w:val="3730A3"/>
          <w:sz w:val="32"/>
        </w:rPr>
        <w:t>87.259. ATENCIÓN A VÍCTIMAS Y OFENDIDOS DEL DELITO</w:t>
      </w:r>
    </w:p>
    <w:p>
      <w:r>
        <w:rPr>
          <w:rFonts w:ascii="Averta Regular" w:hAnsi="Averta Regular"/>
          <w:color w:val="4F46E5"/>
          <w:sz w:val="28"/>
        </w:rPr>
        <w:t>87.259.259.1. Resultados y Avances</w:t>
      </w:r>
    </w:p>
    <w:p>
      <w:pPr>
        <w:spacing w:line="360" w:lineRule="auto"/>
        <w:jc w:val="both"/>
      </w:pPr>
      <w:r>
        <w:rPr>
          <w:rFonts w:ascii="Averta Regular" w:hAnsi="Averta Regular"/>
          <w:sz w:val="22"/>
        </w:rPr>
        <w:t>Asimismo, en relación a la asistencia y atención a víctimas y ofendidos del delito, llevamos a cabo un total de 20 mil 511 actividades procesales en audiencias ante el Juez de Control, el Tribunal de Juicio Oral, la FGECAM, jueces de ejecución y jueces tradicionales de los cinco Distritos Judiciales, con la atención de 11 mil 485 personas del género masculino y 9 mil 026 del género femenino, además de que \nbrindamos atención psicológica en 2 mil 515 actividades.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87.260. ACCIONES DE DEFENSORÍA PÚBLICA</w:t>
      </w:r>
    </w:p>
    <w:p>
      <w:r>
        <w:rPr>
          <w:rFonts w:ascii="Averta Regular" w:hAnsi="Averta Regular"/>
          <w:color w:val="4F46E5"/>
          <w:sz w:val="28"/>
        </w:rPr>
        <w:t>87.260.260.1. Resultados y Avances</w:t>
      </w:r>
    </w:p>
    <w:p>
      <w:pPr>
        <w:spacing w:line="360" w:lineRule="auto"/>
        <w:jc w:val="both"/>
      </w:pPr>
      <w:r>
        <w:rPr>
          <w:rFonts w:ascii="Averta Regular" w:hAnsi="Averta Regular"/>
          <w:sz w:val="22"/>
        </w:rPr>
        <w:t>También, por medio del Sistema de Justicia Penal Acusatorio y Oral, en el Sistema Mixto Penal Tradicional y los Defensores Públicos, cubrimos en los cinco Distritos Judiciales de los 13 municipios un total de 35 mil 616 actividades penales ante instancias como la Fiscalía y el Centro de Justicia para Mujeres. De esta forma, las acciones de defensoría pública realizadas en este año beneficiaron a 32 mil 057 hombres y 3 mil 559 mujeres por medio de actividades que comprenden entrevistas con y sin detenidos, audiencias iniciales de control de detención o imputación, vinculación, revisión de medidas cautelares y suspensión condicional a proceso. Asimismo, invertimos $300,000 pesos del recurso FASP para el fortalecimiento de las capacidades de los defensores públicos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87.261. FORTALECIMIENTO DE LOS SERVICIOS PERICIALES Y MÉDICO FORENSE</w:t>
      </w:r>
    </w:p>
    <w:p>
      <w:r>
        <w:rPr>
          <w:rFonts w:ascii="Averta Regular" w:hAnsi="Averta Regular"/>
          <w:color w:val="4F46E5"/>
          <w:sz w:val="28"/>
        </w:rPr>
        <w:t>87.261.261.1. Resultados y Avances</w:t>
      </w:r>
    </w:p>
    <w:p>
      <w:pPr>
        <w:spacing w:line="360" w:lineRule="auto"/>
        <w:jc w:val="both"/>
      </w:pPr>
      <w:r>
        <w:rPr>
          <w:rFonts w:ascii="Averta Regular" w:hAnsi="Averta Regular"/>
          <w:sz w:val="22"/>
        </w:rPr>
        <w:t>Para colaborar en el fortalecimiento y operación de los laboratorios de los servicios periciales y médicos forenses, adquirimos equipamiento de vanguardia para robustecer el actuar del personal pericial y el análisis de los indicios relacionados con un hecho probablemente delictivo. Para lo anterior, ejercimos un total de $10,558,652 pesos provenientes del FASP para adquirir 15 mil 446 productos de equipamiento que a continuación desglosamos: una ambulancia forense; 2 mil 971 materiales, accesorios y suministros de laboratorio; 192 productos químicos; 12 mil 185 prendas de protección personal; 27 servicios de mantenimiento para los equipos e instrumental médico y de laboratorio; 24 muebles de oficina y estantería; 30 equipos informáticos; 15 equipos e instrumental médico y de laboratorio que incluye: cámara intraoral, escáner para lectura de vehículos, espectrofotómetro, microscopios y analizador genético y un equipo mobiliario de administración. Con ello equipamos dos nuevos laboratorios, el de criminalística cuya función es la detección de indicios con sangre oculta o lavada, vellos corporales y fibras; así como el laboratorio de lofoscopía, que cuenta con nueve nuevas técnicas y reactivos especiales para el revelado de huellas.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88. EJE RECTOR 1</w:t>
      </w:r>
    </w:p>
    <w:p>
      <w:r>
        <w:rPr>
          <w:rFonts w:ascii="Averta Regular" w:hAnsi="Averta Regular"/>
          <w:color w:val="3730A3"/>
          <w:sz w:val="32"/>
        </w:rPr>
        <w:t>88.262. ACCIONES DE INVESTIGACIÓN DELICTIVA (SERVICIOS PERICIALES)</w:t>
      </w:r>
    </w:p>
    <w:p>
      <w:r>
        <w:rPr>
          <w:rFonts w:ascii="Averta Regular" w:hAnsi="Averta Regular"/>
          <w:color w:val="4F46E5"/>
          <w:sz w:val="28"/>
        </w:rPr>
        <w:t>88.262.262.1. Resultados y Avances</w:t>
      </w:r>
    </w:p>
    <w:p>
      <w:pPr>
        <w:spacing w:line="360" w:lineRule="auto"/>
        <w:jc w:val="both"/>
      </w:pPr>
      <w:r>
        <w:rPr>
          <w:rFonts w:ascii="Averta Regular" w:hAnsi="Averta Regular"/>
          <w:sz w:val="22"/>
        </w:rPr>
        <w:t>Gracias a que fortalecimos la correcta operación de esta área, en el periodo que se reporta, pusimos en marcha 114 mil 748 acciones de investigación delictiva, entre dictámenes y actividades periciales, acciones que permitieron la judicialización, los juicios abreviados y la obtención de sentencias condenatorias reportadas con anterioridad.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88.263. ACCIONES Y OPERATIVOS INTERINSTITUCIONALES</w:t>
      </w:r>
    </w:p>
    <w:p>
      <w:r>
        <w:rPr>
          <w:rFonts w:ascii="Averta Regular" w:hAnsi="Averta Regular"/>
          <w:color w:val="4F46E5"/>
          <w:sz w:val="28"/>
        </w:rPr>
        <w:t>88.263.263.1. Resultados y Avances</w:t>
      </w:r>
    </w:p>
    <w:p>
      <w:pPr>
        <w:spacing w:line="360" w:lineRule="auto"/>
        <w:jc w:val="both"/>
      </w:pPr>
      <w:r>
        <w:rPr>
          <w:rFonts w:ascii="Averta Regular" w:hAnsi="Averta Regular"/>
          <w:sz w:val="22"/>
        </w:rPr>
        <w:t>Ahora bien, seguimos trabajando de manera coordinada con la GN, SEMAR, SEDENA y la SPSC por medio de la Agencia Estatal de Investigaciones para obtener resultados positivos que permitan resguardar la paz de la sociedad campechana. En cuanto a nuestra capacidad operativa, en este año realizamos 153 órdenes de aprehensión, lo que representa un cumplimiento del 88 por ciento de atención respecto a las órdenes recibidas. De igual manera hemos logrado 56 operativos por venta clandestina de alcohol y aplicado 50 cateos en sus diversas modalidades. Gracias a lo anterior, aseguramos nueve armas, 216 cartuchos, dos kilos 495 gramos de cannabis savita, 40.809 gramos de clorhidrato de cocaína, 983.607 gramos de metanfetamina, así como $74,547 pesos en efectivo, y con ello la detención de 141 personas. Asimismo, con dichos operativos logramos la recuperación de 47 vehículos, 79 motocicletas, 324 objetos diversos que incluyen: televisiones, equipos celulares, computadoras, siete bicicletas y un caballo.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88.264. FORTALECIMIENTO Y EQUIPAMIENTO DE LA AGENCIA ESTATA DE INVESTIGACIÓN</w:t>
      </w:r>
    </w:p>
    <w:p>
      <w:r>
        <w:rPr>
          <w:rFonts w:ascii="Averta Regular" w:hAnsi="Averta Regular"/>
          <w:color w:val="4F46E5"/>
          <w:sz w:val="28"/>
        </w:rPr>
        <w:t>88.264.264.1. Resultados y Avances</w:t>
      </w:r>
    </w:p>
    <w:p>
      <w:pPr>
        <w:spacing w:line="360" w:lineRule="auto"/>
        <w:jc w:val="both"/>
      </w:pPr>
      <w:r>
        <w:rPr>
          <w:rFonts w:ascii="Averta Regular" w:hAnsi="Averta Regular"/>
          <w:sz w:val="22"/>
        </w:rPr>
        <w:t>A su vez, equipamos a los elementos de la Agencia Estatal de Investigaciones con la finalidad de mantener el servicio de calidad, eficiente y eficaz que se ofrece a la sociedad al contar con las herramientas necesarias para la realización de las actividades propias de la seguridad pública. De esta manera, erogamos con recurso FASP $39,916,356 pesos para la adquisición de 3 mil 902 piezas de equipamiento de las que 21 son camionetas tipo Pick Up de doble cabina 4x4, seis vehículos tipo sedán; dos vehículos tipo van; un vehículo con conversión a itinerante; 2 mil 496 botas tácticas, camisas de combate, pantalones tácticos, impermeables; 1 mil cascos balísticos, chalecos balísticos, coderas tácticas, rodilleras y lámparas catalogados como seguridad y protección personal; 35 muebles de oficina y estantería; 40 radios portátiles; 143 computadoras de escritorio, conmutador de datos, escáner, impresoras, monitores, multifuncionales, UPS y licencias informáticas; 25 cámaras fotográficas; un equipo dron: 100 equipos de sirena y estrobos; 20 mobiliarios y equipos de administración; y 12 extintores.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89. EJE RECTOR 1</w:t>
      </w:r>
    </w:p>
    <w:p>
      <w:r>
        <w:rPr>
          <w:rFonts w:ascii="Averta Regular" w:hAnsi="Averta Regular"/>
          <w:color w:val="3730A3"/>
          <w:sz w:val="32"/>
        </w:rPr>
        <w:t>89.265. IMPLEMENTACIÓN DE LOS MECANISMOS ALTERNATIVOS DE SOLUCIÓN DE CONTROVERSIAS</w:t>
      </w:r>
    </w:p>
    <w:p>
      <w:r>
        <w:rPr>
          <w:rFonts w:ascii="Averta Regular" w:hAnsi="Averta Regular"/>
          <w:color w:val="4F46E5"/>
          <w:sz w:val="28"/>
        </w:rPr>
        <w:t>89.265.265.1. Resultados y Avances</w:t>
      </w:r>
    </w:p>
    <w:p>
      <w:pPr>
        <w:spacing w:line="360" w:lineRule="auto"/>
        <w:jc w:val="both"/>
      </w:pPr>
      <w:r>
        <w:rPr>
          <w:rFonts w:ascii="Averta Regular" w:hAnsi="Averta Regular"/>
          <w:sz w:val="22"/>
        </w:rPr>
        <w:t>Por otra parte, respecto a la conciliación ciudadana, debido a los antecedentes nacionales e internacionales, el derecho mexicano adoptó mecanismos alternativos en varias de sus leyes y ordenamientos, impulsando reformas legales procesales y se establecieron los centros de mediación en los poderes judiciales y los centros de mediación en las fiscalías de los estados. De lo anterior, derivó en nuestro estado la creación del Centro de Justicia Alternativa Penal (CJA), una unidad administrativa especializada en Mecanismos Alternativos de Solución de Controversias (MASC) que otorga a la ciudadanía la posibilidad de construir soluciones colaborativas. En este sentido, durante el periodo reportado hemos realizado en los municipios de Champotón, Hecelchakán, Hopelchén y Seybaplaya 1 mil 485 sesiones de MASC y celebrado 917 acuerdos reparatorios, de los cuales el 73 por ciento fueron por acuerdo de cumplimiento diferido y el 27 por ciento por acuerdo de cumplimiento inmediato. Además, gracias a estas acciones hemos beneficiado a 5 mil 495 personas de diferentes municipios y logrado recuperar $58,640,790 pesos por concepto de reparación del daño en favor de los interesados.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89.266. SERVICIOS A TRAVÉS DE LOS CENTROS DE JUSTICIA PARA LA MUJER</w:t>
      </w:r>
    </w:p>
    <w:p>
      <w:r>
        <w:rPr>
          <w:rFonts w:ascii="Averta Regular" w:hAnsi="Averta Regular"/>
          <w:color w:val="4F46E5"/>
          <w:sz w:val="28"/>
        </w:rPr>
        <w:t>89.266.266.1. Resultados y Avances</w:t>
      </w:r>
    </w:p>
    <w:p>
      <w:pPr>
        <w:spacing w:line="360" w:lineRule="auto"/>
        <w:jc w:val="both"/>
      </w:pPr>
      <w:r>
        <w:rPr>
          <w:rFonts w:ascii="Averta Regular" w:hAnsi="Averta Regular"/>
          <w:sz w:val="22"/>
        </w:rPr>
        <w:t>Para asegurar el acceso a la justicia, los dere chos humanos y la igualdad de género, traba jamos a través de los Centros de Justicia para las Mujeres (CJM), órganos que concentran servicios interinstitucionales y especializados para facilitar el acceso a la justicia y brindar atención integral a aquellas víctimas de delitos relacionados con la violencia de género. En ese sentido, mediante la FGECAM, brindamos atención a mujeres y a sus hijas e hijos otorgando un total de 14 mil 892 servicios, entre los que destacaron la atención jurídica, psicológica y médica.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89.267. MEDIDAS DE PROTECCIÓN EJECUTADAS</w:t>
      </w:r>
    </w:p>
    <w:p>
      <w:r>
        <w:rPr>
          <w:rFonts w:ascii="Averta Regular" w:hAnsi="Averta Regular"/>
          <w:color w:val="4F46E5"/>
          <w:sz w:val="28"/>
        </w:rPr>
        <w:t>89.267.267.1. Resultados y Avances</w:t>
      </w:r>
    </w:p>
    <w:p>
      <w:pPr>
        <w:spacing w:line="360" w:lineRule="auto"/>
        <w:jc w:val="both"/>
      </w:pPr>
      <w:r>
        <w:rPr>
          <w:rFonts w:ascii="Averta Regular" w:hAnsi="Averta Regular"/>
          <w:sz w:val="22"/>
        </w:rPr>
        <w:t>Además, para proteger y asegurar a las mujeres de nuestro estado, y ayudar a que aquellas que han sido víctimas recuperen la sensación de seguridad frente a posibles amenazas o represalias del agresor, así como para prevenir, interrumpir o impedir la consumación de delitos, durante el periodo informado aplicamos un total de 2 mil 866 medidas de protección, lo que representa un incremento del 21.3 por ciento respecto al año anterior.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90. EJE RECTOR 1</w:t>
      </w:r>
    </w:p>
    <w:p>
      <w:r>
        <w:rPr>
          <w:rFonts w:ascii="Averta Regular" w:hAnsi="Averta Regular"/>
          <w:color w:val="3730A3"/>
          <w:sz w:val="32"/>
        </w:rPr>
        <w:t>90.268. MODELO DE ATENCIÓN A NIÑAS, NIÑOS Y ADOLESCENTES VÍCTIMAS DE VIOLENCIA FAMILIAR</w:t>
      </w:r>
    </w:p>
    <w:p>
      <w:r>
        <w:rPr>
          <w:rFonts w:ascii="Averta Regular" w:hAnsi="Averta Regular"/>
          <w:color w:val="4F46E5"/>
          <w:sz w:val="28"/>
        </w:rPr>
        <w:t>90.268.268.1. Resultados y Avances</w:t>
      </w:r>
    </w:p>
    <w:p>
      <w:pPr>
        <w:spacing w:line="360" w:lineRule="auto"/>
        <w:jc w:val="both"/>
      </w:pPr>
      <w:r>
        <w:rPr>
          <w:rFonts w:ascii="Averta Regular" w:hAnsi="Averta Regular"/>
          <w:sz w:val="22"/>
        </w:rPr>
        <w:t>Adicionalmente, implementamos el Modelo de Atención a Niñas, Niños y Adolescentes Víctimas de Violencia Familiar, una iniciativa de la Agencia de los Estados Unidos para el Desarrollo Internacional (USAID, por sus siglas en inglés) impulsada en el estado en colaboración con la Comisión Nacional para Prevenir y Erradicar la Violencia contra las Mujeres (CONAVIM). Su aplicación nos permitió contar con un enfoque integral y especializado para atender las necesidades emocionales y psicológicas de 39 víctimas de violencia familiar.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90.269. FORTALECIMIENTO DE LOS CJM</w:t>
      </w:r>
    </w:p>
    <w:p>
      <w:r>
        <w:rPr>
          <w:rFonts w:ascii="Averta Regular" w:hAnsi="Averta Regular"/>
          <w:color w:val="4F46E5"/>
          <w:sz w:val="28"/>
        </w:rPr>
        <w:t>90.269.269.1. Resultados y Avances</w:t>
      </w:r>
    </w:p>
    <w:p>
      <w:pPr>
        <w:spacing w:line="360" w:lineRule="auto"/>
        <w:jc w:val="both"/>
      </w:pPr>
      <w:r>
        <w:rPr>
          <w:rFonts w:ascii="Averta Regular" w:hAnsi="Averta Regular"/>
          <w:sz w:val="22"/>
        </w:rPr>
        <w:t>Ahora bien, para fortalecer los Centros de Justicia para la Mujer (CJM) y brindar servicios interinstitucionales y especializados; con una inversión de $769,496 pesos provenientes del FASP adquirimos 33 piezas de equipo informático, 25 piezas de mobiliario y equipo de administración, y ocho cámaras IP de vigilancia.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90.270. APOYO DE LA CONAVIM A LOS CJM</w:t>
      </w:r>
    </w:p>
    <w:p>
      <w:r>
        <w:rPr>
          <w:rFonts w:ascii="Averta Regular" w:hAnsi="Averta Regular"/>
          <w:color w:val="4F46E5"/>
          <w:sz w:val="28"/>
        </w:rPr>
        <w:t>90.270.270.1. Resultados y Avances</w:t>
      </w:r>
    </w:p>
    <w:p>
      <w:pPr>
        <w:spacing w:line="360" w:lineRule="auto"/>
        <w:jc w:val="both"/>
      </w:pPr>
      <w:r>
        <w:rPr>
          <w:rFonts w:ascii="Averta Regular" w:hAnsi="Averta Regular"/>
          <w:sz w:val="22"/>
        </w:rPr>
        <w:t>También, en el 2023 la CONAVIM destinó a nuestro estado $2,207,234 pesos que utilizamos para la contratación de 20 profesionales que realizaron actividades de apoyo en los CJM en Campeche, Ciudad del Carmen y Escárcega.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91. EJE RECTOR 1</w:t>
      </w:r>
    </w:p>
    <w:p>
      <w:r>
        <w:rPr>
          <w:rFonts w:ascii="Averta Regular" w:hAnsi="Averta Regular"/>
          <w:color w:val="3730A3"/>
          <w:sz w:val="32"/>
        </w:rPr>
        <w:t>91.271. FORTALECIMIENTO DE LOS CJM POR CONDUCTO DE LA CONAVIM</w:t>
      </w:r>
    </w:p>
    <w:p>
      <w:r>
        <w:rPr>
          <w:rFonts w:ascii="Averta Regular" w:hAnsi="Averta Regular"/>
          <w:color w:val="4F46E5"/>
          <w:sz w:val="28"/>
        </w:rPr>
        <w:t>91.271.271.1. Resultados y Avances</w:t>
      </w:r>
    </w:p>
    <w:p>
      <w:pPr>
        <w:spacing w:line="360" w:lineRule="auto"/>
        <w:jc w:val="both"/>
      </w:pPr>
      <w:r>
        <w:rPr>
          <w:rFonts w:ascii="Averta Regular" w:hAnsi="Averta Regular"/>
          <w:sz w:val="22"/>
        </w:rPr>
        <w:t>Por otro lado, identificamos que diversas áreas a través de las que brindábamos atención a la población requerían rehabilitación por lo que, a través de la CONAVIM nos fue autorizado el proyecto de Fortalecimiento del Centro de Justicia para las Mujeres en Ciudad del Carmen con un monto de inversión total por $1,399,993 pesos. Con el recurso ejercido, realizamos trabajos de cambio de piso de porcelanato, renovación de los baños, instalación de iluminación exterior, limpieza de tinacos, impermeabilización de azotea, entre otras acciones de rehabilitación de espacios.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91.272. ATENCIÓN A RECOMENDACIONES Y USUARIOS REMITIDOS POR LA CODHECAM</w:t>
      </w:r>
    </w:p>
    <w:p>
      <w:r>
        <w:rPr>
          <w:rFonts w:ascii="Averta Regular" w:hAnsi="Averta Regular"/>
          <w:color w:val="4F46E5"/>
          <w:sz w:val="28"/>
        </w:rPr>
        <w:t>91.272.272.1. Resultados y Avances</w:t>
      </w:r>
    </w:p>
    <w:p>
      <w:pPr>
        <w:spacing w:line="360" w:lineRule="auto"/>
        <w:jc w:val="both"/>
      </w:pPr>
      <w:r>
        <w:rPr>
          <w:rFonts w:ascii="Averta Regular" w:hAnsi="Averta Regular"/>
          <w:sz w:val="22"/>
        </w:rPr>
        <w:t>El respeto a los derechos humanos, la atención a víctimas y ofendidos con perspectiva de igualdad de género, no deben exentarse en el actuar del estado o de la vida social. Su integración y observancia están relacionados con toda la operación del poder público y con el ámbito de libertad y seguridad que atañe a todos los sectores sociales. Por ello, enfatizamos la atención de problemáticas específicas bajo un esquema no sólo reactivo, sino también preventivo, que busca en todo momento el acompañamiento y atención a las víctimas, evitando que ocurran abusos de poder o afectaciones a la dignidad humana. De esta forma, brindamos atención a 151 usuarios remitidos por la Comisión Estatal de Derechos Humanos, gestionando al 100 por ciento los casos con resultados favorables. También, dimos seguimiento a 12 recomendaciones, obteniendo el 75 por ciento de cierres por cumplimiento total.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91.273. ATENCIÓN INTEGRAL A VICTIMAS DE DELITO</w:t>
      </w:r>
    </w:p>
    <w:p>
      <w:r>
        <w:rPr>
          <w:rFonts w:ascii="Averta Regular" w:hAnsi="Averta Regular"/>
          <w:color w:val="4F46E5"/>
          <w:sz w:val="28"/>
        </w:rPr>
        <w:t>91.273.273.1. Resultados y Avances</w:t>
      </w:r>
    </w:p>
    <w:p>
      <w:pPr>
        <w:spacing w:line="360" w:lineRule="auto"/>
        <w:jc w:val="both"/>
      </w:pPr>
      <w:r>
        <w:rPr>
          <w:rFonts w:ascii="Averta Regular" w:hAnsi="Averta Regular"/>
          <w:sz w:val="22"/>
        </w:rPr>
        <w:t>Una de las funciones más significativas es la atención directa a los usuarios del servicio, para ello contamos con el área de Atención a Víctimas del Delito. A través de ella buscamos resarcir el daño sufrido por la víctima mediante terapias psicológicas, a fin de aminorar el impacto emocional que se les ha causado. En este sentido, realizamos 139 reportes psicológicos solicitados por el Ministerio Público y 145 dictámenes, además llevamos a cabo 98 contenciones de urgencia y brindamos 114 asistencias a víctimas en diligencias con el Ministerio Público y el juzgado. Asimismo, otorgamos 545 orientaciones a víctimas, canalizando a 20 personas con instituciones de salud mental en el estado. De igual forma, el personal adscrito al área de atención ciudadana participó en 20 exámenes como peritos en juicio, acciones con las que brindamos protección a ofendidos y víctimas de delitos.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92. EJE RECTOR 1</w:t>
      </w:r>
    </w:p>
    <w:p>
      <w:r>
        <w:rPr>
          <w:rFonts w:ascii="Averta Regular" w:hAnsi="Averta Regular"/>
          <w:color w:val="3730A3"/>
          <w:sz w:val="32"/>
        </w:rPr>
        <w:t>92.274. ACCIONES Y MEDIDAS PARA LA PROTECCIÓN A PERIODISTAS</w:t>
      </w:r>
    </w:p>
    <w:p>
      <w:r>
        <w:rPr>
          <w:rFonts w:ascii="Averta Regular" w:hAnsi="Averta Regular"/>
          <w:color w:val="4F46E5"/>
          <w:sz w:val="28"/>
        </w:rPr>
        <w:t>92.274.274.1. Resultados y Avances</w:t>
      </w:r>
    </w:p>
    <w:p>
      <w:pPr>
        <w:spacing w:line="360" w:lineRule="auto"/>
        <w:jc w:val="both"/>
      </w:pPr>
      <w:r>
        <w:rPr>
          <w:rFonts w:ascii="Averta Regular" w:hAnsi="Averta Regular"/>
          <w:sz w:val="22"/>
        </w:rPr>
        <w:t>Finalmente, en atención y protección a la vida de periodistas y personas defensoras de los derechos humanos, la Fiscalía Especial en la Investigación del Delito de Tortura, ingresó 15 carpetas de investigación por el delito de tortura y ocho denuncias por delitos cometidos en contra de aquellas personas que se dedican al periodismo.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92.275. COORDINACIÓN INTERINSTITUCIONAL PARA LOS ACTOS DE LOCALIZACIÓN Y RECUPERACIÓN DE PERSONAS</w:t>
      </w:r>
    </w:p>
    <w:p>
      <w:r>
        <w:rPr>
          <w:rFonts w:ascii="Averta Regular" w:hAnsi="Averta Regular"/>
          <w:color w:val="4F46E5"/>
          <w:sz w:val="28"/>
        </w:rPr>
        <w:t>92.275.275.1. Resultados y Avances</w:t>
      </w:r>
    </w:p>
    <w:p>
      <w:pPr>
        <w:spacing w:line="360" w:lineRule="auto"/>
        <w:jc w:val="both"/>
      </w:pPr>
      <w:r>
        <w:rPr>
          <w:rFonts w:ascii="Averta Regular" w:hAnsi="Averta Regular"/>
          <w:sz w:val="22"/>
        </w:rPr>
        <w:t>Atendiendo a las necesidades del Sistema de Justicia Penal, a través de la FGECAM, área especializada en la búsqueda de personas desaparecidas y no localizadas, y la Comisión Local de Búsqueda de Personas (COMBUSPERCAM), asistimos a las familias que viven la angustia de tener algún familiar no localizado o desaparecido. En este sentido, estas dos instancias efectuaron la localización y recuperación de 243 personas, de un total de 337 reportes. Cabe mencionar que las personas localizadas son atendidas conforme a lo establecido por los protocolos y leyes en la materia. Respecto a las personas no localizadas, hemos integrado los expedientes correspondientes al Registro Nacional de Personas Desparecidas y No Localizadas.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92.276. COLABORACIÓN INTERESTATAL PARA LA LOCALIZACIÓN DE PERSONAS</w:t>
      </w:r>
    </w:p>
    <w:p>
      <w:r>
        <w:rPr>
          <w:rFonts w:ascii="Averta Regular" w:hAnsi="Averta Regular"/>
          <w:color w:val="4F46E5"/>
          <w:sz w:val="28"/>
        </w:rPr>
        <w:t>92.276.276.1. Resultados y Avances</w:t>
      </w:r>
    </w:p>
    <w:p>
      <w:pPr>
        <w:spacing w:line="360" w:lineRule="auto"/>
        <w:jc w:val="both"/>
      </w:pPr>
      <w:r>
        <w:rPr>
          <w:rFonts w:ascii="Averta Regular" w:hAnsi="Averta Regular"/>
          <w:sz w:val="22"/>
        </w:rPr>
        <w:t>De igual forma, llevamos a cabo 2 mil 466 colaboraciones con otras fiscalías y estados de la República Mexicana, 53 por ciento respecto a las recibidas, con la finalidad de aportar la mayor información posible y contribuir a la localización de las personas. Cabe señalar que el 44 por ciento de las colaboraciones resueltas fueron en materia de personas desaparecidas y no localizadas.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93. EJE RECTOR 1</w:t>
      </w:r>
    </w:p>
    <w:p>
      <w:r>
        <w:rPr>
          <w:rFonts w:ascii="Averta Regular" w:hAnsi="Averta Regular"/>
          <w:color w:val="3730A3"/>
          <w:sz w:val="32"/>
        </w:rPr>
        <w:t>93.277. DETERMINACIONES AL NO EJERCICIO DE LA ACCIÓN PENAL</w:t>
      </w:r>
    </w:p>
    <w:p>
      <w:r>
        <w:rPr>
          <w:rFonts w:ascii="Averta Regular" w:hAnsi="Averta Regular"/>
          <w:color w:val="4F46E5"/>
          <w:sz w:val="28"/>
        </w:rPr>
        <w:t>93.277.277.1. Resultados y Avances</w:t>
      </w:r>
    </w:p>
    <w:p>
      <w:pPr>
        <w:spacing w:line="360" w:lineRule="auto"/>
        <w:jc w:val="both"/>
      </w:pPr>
      <w:r>
        <w:rPr>
          <w:rFonts w:ascii="Averta Regular" w:hAnsi="Averta Regular"/>
          <w:sz w:val="22"/>
        </w:rPr>
        <w:t>Simultáneamente, la FGECAM emitió el visto bueno a 182 determinaciones respecto al no ejercicio de la acción penal decretadas por el agente del Ministerio Público, al no haberse acreditado los elementos que integran el delito denunciado por la víctima u ofendido. De igual manera, emitimos un dictamen sobre la procedencia del desistimiento de la acción penal, que es la renuncia por parte del Ministerio Público de continuar con el proceso en contra de una persona determinada luego de acreditar que el hecho denunciado no constituye delito.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93.278. EQUIPAMIENTO PARA LA ATENCIÓN A DELITOS DE ALTO IMPACTO</w:t>
      </w:r>
    </w:p>
    <w:p>
      <w:r>
        <w:rPr>
          <w:rFonts w:ascii="Averta Regular" w:hAnsi="Averta Regular"/>
          <w:color w:val="4F46E5"/>
          <w:sz w:val="28"/>
        </w:rPr>
        <w:t>93.278.278.1. Resultados y Avances</w:t>
      </w:r>
    </w:p>
    <w:p>
      <w:pPr>
        <w:spacing w:line="360" w:lineRule="auto"/>
        <w:jc w:val="both"/>
      </w:pPr>
      <w:r>
        <w:rPr>
          <w:rFonts w:ascii="Averta Regular" w:hAnsi="Averta Regular"/>
          <w:sz w:val="22"/>
        </w:rPr>
        <w:t>También, es importante remarcar que para eficientar las capacidades de búsqueda, desde la FGECAM destinamos una inversión de $2,326,336 pesos provenientes del FASP para adquirir equipamiento para la atención de delitos de alto impacto que incluye: 40 equipos informáticos, cuatro licencias informáticas, 892 prendas de seguridad y protección personal, seis cámaras fotográficas y de video, 150 piezas de vestuario y uniformes, un sistema de identificación humana, una estación de trabajo, cuatro mobiliarios y equipo de administración, dos equipos de comunicación y telecomunicación, y 50 herramientas menores.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93.279. CONVENIO DE COORDINACIÓN Y ADHESIÓN PARA EL OTORGAMIENTO DE SUBSIDIOS A LAS ENTIDADES FEDERATIVAS A TRAVÉS DE SUS COMISIONES LOCALES DE BÚSQUEDA</w:t>
      </w:r>
    </w:p>
    <w:p>
      <w:r>
        <w:rPr>
          <w:rFonts w:ascii="Averta Regular" w:hAnsi="Averta Regular"/>
          <w:color w:val="4F46E5"/>
          <w:sz w:val="28"/>
        </w:rPr>
        <w:t>93.279.279.1. Resultados y Avances</w:t>
      </w:r>
    </w:p>
    <w:p>
      <w:pPr>
        <w:spacing w:line="360" w:lineRule="auto"/>
        <w:jc w:val="both"/>
      </w:pPr>
      <w:r>
        <w:rPr>
          <w:rFonts w:ascii="Averta Regular" w:hAnsi="Averta Regular"/>
          <w:sz w:val="22"/>
        </w:rPr>
        <w:t>Por otra parte, signamos el Convenio de Coordinación y Adhesión para el Otorgamiento de Subsidios a las Entidades Federativas a través de sus Comisiones Locales de Búsqueda para Realizar Acciones de Búsqueda, con el objetivo de mejorar el trabajo de la COMBUSPERCAM y la SEGOB, por conducto de la Comisión Nacional de Búsqueda de Personas. En este sentido, el seguimiento a este acuerdo de cooperación requirió una erogación de $1,000,000 de pesos para el desarrollo de diversas tareas desempeñadas. En el marco de este convenio, el programa federal mejoró el equipamiento de la comisión con herramientas, uniformes, binoculares, un dron, cascos, ropa, botas, chalecos, mochilas, impermeables, herramientas de corte, carpas, lámparas, gafas de seguridad, winchers eléctricos, laptops, no breaks, teclados, ratones e insumos de oficina. Asimismo, adquirimos unidades vehiculares: dos razers, una camioneta de doble cabina, dos motocicletas y una van para el traslado del personal de búsqueda y facilitar las acciones que se realizan. Esto nos permite brindar una atención digna y eficiente a la ciudadanía, pues ahora podemos realizar las acciones de búsqueda de manera inmediata. Además, nos permite mejorar los actos de investigación que sean necesarios desarrollar y que ayudarán a desarticular las bandas que operan o tratan de operar en los delitos de secuestro y de alto impacto.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94. EJE RECTOR 1</w:t>
      </w:r>
    </w:p>
    <w:p>
      <w:r>
        <w:rPr>
          <w:rFonts w:ascii="Averta Regular" w:hAnsi="Averta Regular"/>
          <w:color w:val="3730A3"/>
          <w:sz w:val="32"/>
        </w:rPr>
        <w:t>94.280. PROGRAMA RECTOR DE PROFESIONALIZACIÓN</w:t>
      </w:r>
    </w:p>
    <w:p>
      <w:r>
        <w:rPr>
          <w:rFonts w:ascii="Averta Regular" w:hAnsi="Averta Regular"/>
          <w:color w:val="4F46E5"/>
          <w:sz w:val="28"/>
        </w:rPr>
        <w:t>94.280.280.1. Resultados y Avances</w:t>
      </w:r>
    </w:p>
    <w:p>
      <w:pPr>
        <w:spacing w:line="360" w:lineRule="auto"/>
        <w:jc w:val="both"/>
      </w:pPr>
      <w:r>
        <w:rPr>
          <w:rFonts w:ascii="Averta Regular" w:hAnsi="Averta Regular"/>
          <w:sz w:val="22"/>
        </w:rPr>
        <w:t>Desde la FGECAM, establecimos a través de nuestro Instituto de Formación Profesional, el Programa Rector de Profesionalización en apoyo a la formación y capacitación de nuestro personal. En este sentido, realizamos 142 acciones de desarrollo profesional dirigidas a agentes ministeriales de investigación, ministerios públicos y peritos, así como personal administrativo. Como resultado tuvimos una afluencia de 835 servidores públicos que participaron en alguna acción de capacitación para su beneficio profesional y laboral, lo que representa un 97.53 por ciento de todo el personal de la FGECAM. Dentro de las principales temáticas que promovimos se incluyen protección a la vida y dignidad a las mujeres, salvaguarda de los derechos humanos y temas selectos para la consolidación del procedimiento penal acusatorio. Asimismo, otorgamos capacitaciones en materia de formación inicial a nueve agentes ministeriales de investigación y a siete agentes del Ministerio Público que ahora cuentan con los conocimientos básicos necesarios para el desempeño de sus funciones al interior de la fiscalía.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94.281. CERTIFICACIÓN Y ACREDITACIÓN DE LOS SERVIDORES PÚBLICOS DE LA FISCALÍA</w:t>
      </w:r>
    </w:p>
    <w:p>
      <w:r>
        <w:rPr>
          <w:rFonts w:ascii="Averta Regular" w:hAnsi="Averta Regular"/>
          <w:color w:val="4F46E5"/>
          <w:sz w:val="28"/>
        </w:rPr>
        <w:t>94.281.281.1. Resultados y Avances</w:t>
      </w:r>
    </w:p>
    <w:p>
      <w:pPr>
        <w:spacing w:line="360" w:lineRule="auto"/>
        <w:jc w:val="both"/>
      </w:pPr>
      <w:r>
        <w:rPr>
          <w:rFonts w:ascii="Averta Regular" w:hAnsi="Averta Regular"/>
          <w:sz w:val="22"/>
        </w:rPr>
        <w:t>De igual manera, la formación profesional continua especializada es fundamental para el desempeño de las funciones que realiza nuestro personal, enfocándola a la certificación y acreditación de los servidores públicos de la fiscalía, logrando que 266 funcionarios obtuvieran una acreditación o certificación. Dentro de las principales certificacionesse encuentran: técnico universitario como policía investigador (EGATSU-PI), dirección de la investigación y litigación en audiencias preliminares y juicios orales, facilitador en materia penal y de justicia para adolescentes; y en competencias en formación de capital humano.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94.282. ALIANZAS ESTRÁTEGICAS PARA LA PROFESIONALIZACIÓN</w:t>
      </w:r>
    </w:p>
    <w:p>
      <w:r>
        <w:rPr>
          <w:rFonts w:ascii="Averta Regular" w:hAnsi="Averta Regular"/>
          <w:color w:val="4F46E5"/>
          <w:sz w:val="28"/>
        </w:rPr>
        <w:t>94.282.282.1. Resultados y Avances</w:t>
      </w:r>
    </w:p>
    <w:p>
      <w:pPr>
        <w:spacing w:line="360" w:lineRule="auto"/>
        <w:jc w:val="both"/>
      </w:pPr>
      <w:r>
        <w:rPr>
          <w:rFonts w:ascii="Averta Regular" w:hAnsi="Averta Regular"/>
          <w:sz w:val="22"/>
        </w:rPr>
        <w:t>También, realizamos alianzas estratégicas en materia de profesionalización con otras organizaciones, como en el caso con la Embajada de Estados Unidos de América en México, con la Oficina de la Naciones Unidas contra las Drogas y el Delito (UNODC, por sus siglas en inglés) y con organizaciones de la sociedad civil. De esta forma, con la Alianza Estatal de Fiscales Generales de los Estados Unidos de América, con apoyo del curso de intercambio disciplinario se benefició a 11 participantes. Igualmente, con la UNODC trabajamos dos acciones, la primera fueron mesas para conformar un manual de procedimientos para la coordinación en la investigación de delitos de alto impacto, en esta actividad participaron 92 personas, y en la segunda fue por medio de dos actividades referentes a la Coordinación para la Investigación y Procedimientos de Operación Estandarizados (POE) con 11 participantes.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95. EJE RECTOR 1</w:t>
      </w:r>
    </w:p>
    <w:p>
      <w:r>
        <w:rPr>
          <w:rFonts w:ascii="Averta Regular" w:hAnsi="Averta Regular"/>
          <w:color w:val="3730A3"/>
          <w:sz w:val="32"/>
        </w:rPr>
        <w:t>95.283. CAPACITACIÓN Y CURSOS DE PREPARACIÓN DEL PERSONAL DE LA FÍSCALIA</w:t>
      </w:r>
    </w:p>
    <w:p>
      <w:r>
        <w:rPr>
          <w:rFonts w:ascii="Averta Regular" w:hAnsi="Averta Regular"/>
          <w:color w:val="4F46E5"/>
          <w:sz w:val="28"/>
        </w:rPr>
        <w:t>95.283.283.1. Resultados y Avances</w:t>
      </w:r>
    </w:p>
    <w:p>
      <w:pPr>
        <w:spacing w:line="360" w:lineRule="auto"/>
        <w:jc w:val="both"/>
      </w:pPr>
      <w:r>
        <w:rPr>
          <w:rFonts w:ascii="Averta Regular" w:hAnsi="Averta Regular"/>
          <w:sz w:val="22"/>
        </w:rPr>
        <w:t>Además, 96 personas adscritas a la FGECAM fueron parte de seis cursos: Curso de preparación para la elaboración de conocimientos en el Sistema de Justicia Penal Acusatorio (EXMIDA), Curso de preparación para la evaluación de habilidades como agente del Ministerio Público (CHAMP), Portafolio CHAMP, Curso de derechos humanos en el Sistema Penal Acusatorio, Dogmática Penal Aplicada y Curso de preparación para el examen de conocimientos en mecanismos alternativos en solución de controversia (EXMASC). Igualmente, 79 personas presentaron el CENEVAL referente a las evaluaciones EXMIDA y EXMASC, y finalmente con la Oficina de Asuntos Internacionales de Narcóticos y Aplicación de la Ley celebramos 12 mesas de trabajo para la conformación de la nueva política de Persecución Penal Ciudadana de la FGECAM con 83 participantes.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95.284. CAPACITACIÓN EN SERVICIOS PERICIALES</w:t>
      </w:r>
    </w:p>
    <w:p>
      <w:r>
        <w:rPr>
          <w:rFonts w:ascii="Averta Regular" w:hAnsi="Averta Regular"/>
          <w:color w:val="4F46E5"/>
          <w:sz w:val="28"/>
        </w:rPr>
        <w:t>95.284.284.1. Resultados y Avances</w:t>
      </w:r>
    </w:p>
    <w:p>
      <w:pPr>
        <w:spacing w:line="360" w:lineRule="auto"/>
        <w:jc w:val="both"/>
      </w:pPr>
      <w:r>
        <w:rPr>
          <w:rFonts w:ascii="Averta Regular" w:hAnsi="Averta Regular"/>
          <w:sz w:val="22"/>
        </w:rPr>
        <w:t>Igualmente, en conjunto con la Oficina Internacional de Asuntos Antinarcóticos y Procuración de Justicia (INL, por sus siglas en inglés) y la Agencia de Alcohol, Tabaco, Armas de Fuego y Explosivos (ATF, por sus siglas en inglés), beneficiamos a 14 miembros del Instituto de Servicios Periciales que asistieron a diversos cursos, entre los que destacan el curso de “Análisis de una escena después de una explosión” realizado en Huntsville, Alabama en Estados Unidos; el curso “Identificación de armas de fuego” realizado en el estado de Yucatán, y el curso “Incendios” realizado en Guadalajara.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95.285. CAPACITACIÓN EN SERVICIOS FORENSES</w:t>
      </w:r>
    </w:p>
    <w:p>
      <w:r>
        <w:rPr>
          <w:rFonts w:ascii="Averta Regular" w:hAnsi="Averta Regular"/>
          <w:color w:val="4F46E5"/>
          <w:sz w:val="28"/>
        </w:rPr>
        <w:t>95.285.285.1. Resultados y Avances</w:t>
      </w:r>
    </w:p>
    <w:p>
      <w:pPr>
        <w:spacing w:line="360" w:lineRule="auto"/>
        <w:jc w:val="both"/>
      </w:pPr>
      <w:r>
        <w:rPr>
          <w:rFonts w:ascii="Averta Regular" w:hAnsi="Averta Regular"/>
          <w:sz w:val="22"/>
        </w:rPr>
        <w:t>También, en el marco del convenio firmado con INL y del Programa Internacional de Asistencia a la Capacitación en Investigación Criminal (ICITAP, por sus siglas en inglés), en este año concluimos nueve módulos en materia de genética forense bajo las normas ISO IEC 17025. El aprendizaje de nuevas metodologías permite mantenernos a la vanguardia y encaminarnos a las acreditaciones de corte internacional, como las otorgadas por el Instituto Nacional de Estándar Americano (ANAB, por sus siglas en ingles).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96. EJE RECTOR 1</w:t>
      </w:r>
    </w:p>
    <w:p>
      <w:r>
        <w:rPr>
          <w:rFonts w:ascii="Averta Regular" w:hAnsi="Averta Regular"/>
          <w:color w:val="3730A3"/>
          <w:sz w:val="32"/>
        </w:rPr>
        <w:t>96.286. ACCIONES DE DIFUSIÓN Y ORIENTACIÓN PARA LA PREVENCIÓN DEL DELITO</w:t>
      </w:r>
    </w:p>
    <w:p>
      <w:r>
        <w:rPr>
          <w:rFonts w:ascii="Averta Regular" w:hAnsi="Averta Regular"/>
          <w:color w:val="4F46E5"/>
          <w:sz w:val="28"/>
        </w:rPr>
        <w:t>96.286.286.1. Resultados y Avances</w:t>
      </w:r>
    </w:p>
    <w:p>
      <w:pPr>
        <w:spacing w:line="360" w:lineRule="auto"/>
        <w:jc w:val="both"/>
      </w:pPr>
      <w:r>
        <w:rPr>
          <w:rFonts w:ascii="Averta Regular" w:hAnsi="Averta Regular"/>
          <w:sz w:val="22"/>
        </w:rPr>
        <w:t>Por conducto del Centro Estatal de Prevención Social del Delito y Participa ción Ciudadana (CEPREDECAM), enfocamos tareas para reducir los factores de riesgo y las causas que vulneran a distintos sectores, mediante la participación coordinada de la sociedad, las instituciones de seguridad pública y el gobierno, tales como el sistema educativo, sector empresarial y la comunidad. En este sentido, en el periodo de julio 2023 a junio 2024 llevamos a cabo un total de 1 mil 009 acciones de difusión y orientación para la prevención del delito y beneficiamos a 57 mil 133 personas de todo el estado, 27 mil 644 fueron hombres y 29 mil 489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96.287. ACTIVIDADES PARA LA PROMOCIÓN DE LA PREVENCIÓN DEL DELITO</w:t>
      </w:r>
    </w:p>
    <w:p>
      <w:r>
        <w:rPr>
          <w:rFonts w:ascii="Averta Regular" w:hAnsi="Averta Regular"/>
          <w:color w:val="4F46E5"/>
          <w:sz w:val="28"/>
        </w:rPr>
        <w:t>96.287.287.1. Resultados y Avances</w:t>
      </w:r>
    </w:p>
    <w:p>
      <w:pPr>
        <w:spacing w:line="360" w:lineRule="auto"/>
        <w:jc w:val="both"/>
      </w:pPr>
      <w:r>
        <w:rPr>
          <w:rFonts w:ascii="Averta Regular" w:hAnsi="Averta Regular"/>
          <w:sz w:val="22"/>
        </w:rPr>
        <w:t>En este contexto, pusimos en marcha acciones de prevención a través de las campañas de obras de teatro guiñol que ofrecieron 95 presentaciones a 9 mil 322 personas. Los temas de estas campañas trataron: la prevención de abuso sexual infantil “Este juego no es bonito”, que presentó 65 funciones en español a 7 mil 002 personas y dos en lengua maya a 330 asistentes; la prevención de acoso escolar “La escuela de los pájaros”, con ocho puestas en escena ofrecidas a 492 espectadores; referente al autocuidado entre niños y niñas “No debo confiar en extraños”, presentó 16 montajes en beneficio de 1 mil 225 personas y cuatro actuaciones de prevención de violencia de género “Gana más quien siembra paz” llevadas ante 273asistentes. Por otra parte, con la finalidad de inculcar una cultura de la prevención entre los estudiantes y la comunidad escolar, promovemos la cultura de la prevención desde las aulas y, para ello, visitamos 119 planteles de educación preescolar, primaria y secundaria donde ofrecimos 693 pláticas a 22 mil 084 alumnos. A nivel bachillerato y profesional impartimos 16 pláticas a 4 mil 279 alumnos. Asimismo, realizamos 56 conferencias dirigidas a 3 mil 982 padres de familias y público en general. Además, ofrecimos 43 cursos en los que participaron 1 mil 613 personas. Para complementar estas acciones, entregamos 2 mil 880 piezas de material de difusión de la campaña del número único de emergencias 911, trípticos con diversos temas de información preventiva, lápices, cilindros, borradores y 200 playeras en actividades preventivas.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96.288. INSTALACIÓN DE LOS COMITÉS DE PARTICIPACIÓN CIUDADANA EN MATERIA DE PREVENCIÓN SOCIAL</w:t>
      </w:r>
    </w:p>
    <w:p>
      <w:r>
        <w:rPr>
          <w:rFonts w:ascii="Averta Regular" w:hAnsi="Averta Regular"/>
          <w:color w:val="4F46E5"/>
          <w:sz w:val="28"/>
        </w:rPr>
        <w:t>96.288.288.1. Resultados y Avances</w:t>
      </w:r>
    </w:p>
    <w:p>
      <w:pPr>
        <w:spacing w:line="360" w:lineRule="auto"/>
        <w:jc w:val="both"/>
      </w:pPr>
      <w:r>
        <w:rPr>
          <w:rFonts w:ascii="Averta Regular" w:hAnsi="Averta Regular"/>
          <w:sz w:val="22"/>
        </w:rPr>
        <w:t>Una de las metas de nuestro gobierno es fortalecer la participación social en temas de seguridad. En este tercer año, mediante la coordinación con los tres órdenes de gobierno, instalamos el Comité de Participación Ciudadana en materia de Prevención Social del Delito en el municipio de Hopelchén, logrando a su vez la creación de 12 Comités de Participación Ciudadana en materia de Prevención Social del Delito. Además, ante la respuesta positiva por parte de la ciudadanía interesada en la implementación del programa en su comunidad, también realizamos cinco reuniones con las autoridades correspondientes.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97. EJE RECTOR 1</w:t>
      </w:r>
    </w:p>
    <w:p>
      <w:r>
        <w:rPr>
          <w:rFonts w:ascii="Averta Regular" w:hAnsi="Averta Regular"/>
          <w:color w:val="3730A3"/>
          <w:sz w:val="32"/>
        </w:rPr>
        <w:t>97.289. ESTACIONES DE PREVENCIÓN SOCIAL DEL DELITO</w:t>
      </w:r>
    </w:p>
    <w:p>
      <w:r>
        <w:rPr>
          <w:rFonts w:ascii="Averta Regular" w:hAnsi="Averta Regular"/>
          <w:color w:val="4F46E5"/>
          <w:sz w:val="28"/>
        </w:rPr>
        <w:t>97.289.289.1. Resultados y Avances</w:t>
      </w:r>
    </w:p>
    <w:p>
      <w:pPr>
        <w:spacing w:line="360" w:lineRule="auto"/>
        <w:jc w:val="both"/>
      </w:pPr>
      <w:r>
        <w:rPr>
          <w:rFonts w:ascii="Averta Regular" w:hAnsi="Averta Regular"/>
          <w:sz w:val="22"/>
        </w:rPr>
        <w:t>Por su parte, con la finalidad de generar, promover y garantizar mecanismos de participación ciudadana y comunitaria, introdujimos actividades lúdicas y recreativas, brindando servicios integrales y logrando una participación social más eficaz. De esta manera, pudimos desarrollar nueve \"Estaciones de Prevención Social del Delito” con una participación de 4 mil 793 personas. Estas estaciones, se realizan en espacios abiertos y promueven la prevención del delito y atención a riesgos psicosociales en coordinación con la participación de asociaciones civiles, instituciones gubernamentales y los ayuntamientos que conforman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97.290. MÓDULOS Y FERIAS INFORMATIVAS</w:t>
      </w:r>
    </w:p>
    <w:p>
      <w:r>
        <w:rPr>
          <w:rFonts w:ascii="Averta Regular" w:hAnsi="Averta Regular"/>
          <w:color w:val="4F46E5"/>
          <w:sz w:val="28"/>
        </w:rPr>
        <w:t>97.290.290.1. Resultados y Avances</w:t>
      </w:r>
    </w:p>
    <w:p>
      <w:pPr>
        <w:spacing w:line="360" w:lineRule="auto"/>
        <w:jc w:val="both"/>
      </w:pPr>
      <w:r>
        <w:rPr>
          <w:rFonts w:ascii="Averta Regular" w:hAnsi="Averta Regular"/>
          <w:sz w:val="22"/>
        </w:rPr>
        <w:t>De igual forma, con el objetivo de fomentar una ciudadanía informada, participativa y responsable, se realizaron actividades en espacios abiertos como módulos informativos, ferias informativas y difusión del Programa Prevención del Delito en tu Colonia, con un total de 30 acciones y una participación de 10 mil 074 beneficiados.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97.291. IMPLEMENTACIÓN DEL MODELO DE INTERVENCIÓN INTEGRAL PARA ELIMINAR CONDUCTAS VIOLENTAS</w:t>
      </w:r>
    </w:p>
    <w:p>
      <w:r>
        <w:rPr>
          <w:rFonts w:ascii="Averta Regular" w:hAnsi="Averta Regular"/>
          <w:color w:val="4F46E5"/>
          <w:sz w:val="28"/>
        </w:rPr>
        <w:t>97.291.291.1. Resultados y Avances</w:t>
      </w:r>
    </w:p>
    <w:p>
      <w:pPr>
        <w:spacing w:line="360" w:lineRule="auto"/>
        <w:jc w:val="both"/>
      </w:pPr>
      <w:r>
        <w:rPr>
          <w:rFonts w:ascii="Averta Regular" w:hAnsi="Averta Regular"/>
          <w:sz w:val="22"/>
        </w:rPr>
        <w:t>A través de la CONAVIM pusimos en marcha el Programa Implementar un Modelo de Intervención Integral para Eliminar Conductas Violentas de las Personas Agresoras, con el objetivo de garantizar la atención reeducativa familiar vinculada a la política de acceso a la justicia que establece la ley general. Con estas acciones logramos beneficiar a 8 mil 154 personas de la comunidad escolar de 20 secundarias y bachilleratos en los municipios de Campeche, Champotón y Hopelchén. Igualmente, con el objetivo de prevenir la violencia y el delito, e introducir este programa preventivo, realizamos 40 reuniones y mesas de trabajo con instituciones educativas públicas y privadas, el Consejo Coordinador Empresarial y la Asociación Nacional de Tiendas de Autoservicio y Departamentales, participando 229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98. EJE RECTOR 1</w:t>
      </w:r>
    </w:p>
    <w:p>
      <w:r>
        <w:rPr>
          <w:rFonts w:ascii="Averta Regular" w:hAnsi="Averta Regular"/>
          <w:color w:val="3730A3"/>
          <w:sz w:val="32"/>
        </w:rPr>
        <w:t>98.292. REDES CREADAS Y ESPACIOS RECUPERADOS</w:t>
      </w:r>
    </w:p>
    <w:p>
      <w:r>
        <w:rPr>
          <w:rFonts w:ascii="Averta Regular" w:hAnsi="Averta Regular"/>
          <w:color w:val="4F46E5"/>
          <w:sz w:val="28"/>
        </w:rPr>
        <w:t>98.292.292.1. Resultados y Avances</w:t>
      </w:r>
    </w:p>
    <w:p>
      <w:pPr>
        <w:spacing w:line="360" w:lineRule="auto"/>
        <w:jc w:val="both"/>
      </w:pPr>
      <w:r>
        <w:rPr>
          <w:rFonts w:ascii="Averta Regular" w:hAnsi="Averta Regular"/>
          <w:sz w:val="22"/>
        </w:rPr>
        <w:t>En seguimiento a los trabajos realizados a lo largo de nuestra administración y al fortalecimiento de las redes de Mujeres Constructoras de Paz (MUCPAZ) en los 13 municipios de nuestra entidad, este año recuperamos 10 espacios en los municipios de Calkiní, Calakmul, Campeche, Carmen, Hopelchén y Palizada. Asimismo, ofrecimos nueve capacitaciones a 392 mujeres. Cabe destacar que para la recuperación de espacios contamos con el apoyo de las redes MUCPAZ de las comunidades y de las redes creadas en las instituciones públicas de educación superior, con la finalidad de prevenir la violencia de género, mediante la implementación de tácticas focalizadas e integrales para identificar factores de riesgo.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98.293. CURSOS CON PERSPECTIVA DE RESPETO A LOS DERECHOS HUMANOS Y PERSPECTIVA DE GENERO</w:t>
      </w:r>
    </w:p>
    <w:p>
      <w:r>
        <w:rPr>
          <w:rFonts w:ascii="Averta Regular" w:hAnsi="Averta Regular"/>
          <w:color w:val="4F46E5"/>
          <w:sz w:val="28"/>
        </w:rPr>
        <w:t>98.293.293.1. Resultados y Avances</w:t>
      </w:r>
    </w:p>
    <w:p>
      <w:pPr>
        <w:spacing w:line="360" w:lineRule="auto"/>
        <w:jc w:val="both"/>
      </w:pPr>
      <w:r>
        <w:rPr>
          <w:rFonts w:ascii="Averta Regular" w:hAnsi="Averta Regular"/>
          <w:sz w:val="22"/>
        </w:rPr>
        <w:t>Del mismo modo, con una visión de Derechos Humanos y Perspectiva de Género, implementamos en las instalaciones del Consejo Estatal de Seguridad Pública (CESP) 12 acciones que impactaron al menos a 48 campechanas y campechanos a través de cursos, videoconferencias, capacitaciones, actividades lúdicas y ferias de mujeres emprendedoras, con el objetivo de fomentar entre los servidores públicos un mejor clima laboral y promover la conciliación y corresponsabilidad de la vida familiar, personal y profesional.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98.294. GENERACIÓN, MANEJO Y ACTUALIZACIÓN DE INFORMACIÓN DE LAS BASES DE DATOS EN MATERIA DE SEGURIDAD PÚBLICA</w:t>
      </w:r>
    </w:p>
    <w:p>
      <w:r>
        <w:rPr>
          <w:rFonts w:ascii="Averta Regular" w:hAnsi="Averta Regular"/>
          <w:color w:val="4F46E5"/>
          <w:sz w:val="28"/>
        </w:rPr>
        <w:t>98.294.294.1. Resultados y Avances</w:t>
      </w:r>
    </w:p>
    <w:p>
      <w:pPr>
        <w:spacing w:line="360" w:lineRule="auto"/>
        <w:jc w:val="both"/>
      </w:pPr>
      <w:r>
        <w:rPr>
          <w:rFonts w:ascii="Averta Regular" w:hAnsi="Averta Regular"/>
          <w:sz w:val="22"/>
        </w:rPr>
        <w:t>El Centro de Enlace Informativo (CEI) es el principal vínculo que tenemos para brindar información integralde seguridad nacional entre el Sistema Nacional de Seguridad Pública (SNSP) y las demás dependencias estatales. Para tal fin, esta instancia desarrolla y mantiene los sistemas de información, bases de datos y registros dactilares o de otra índole, necesarios para el desarrollo de las funciones en materia de seguridad pública. Asimismo, integra y actualiza la información en las bases de datos establecidas a través de los diferentes responsables informáticos de las instituciones de seguridad pública del estado y tiene a su cargo la implementación del Programa del Registro Público Vehicular (REPUVE) de nuestra entidad. Referente a la actualización de las bases de datos que realizamos por medio de este órgano, en este tercer periodo de gobierno integramos 7 mil 214 datos sobre los municipios de Campeche, Carmen, Champotón y Escárcega al Informe Policial Homologado (IPH),alimentando esta base de datos nacional. Cabe mencionar que en estas regiones concentramos y capturamos la información de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99. EJE RECTOR 1</w:t>
      </w:r>
    </w:p>
    <w:p>
      <w:r>
        <w:rPr>
          <w:rFonts w:ascii="Averta Regular" w:hAnsi="Averta Regular"/>
          <w:color w:val="3730A3"/>
          <w:sz w:val="32"/>
        </w:rPr>
        <w:t>99.295. INGRESO Y ACTUALIZACIÓN DE REGISTROS ESTATALES, EN LAS BASES DE DATOS NACIONALES CRIMINALÍSTICAS Y DE PERSONAL DE SEGURIDAD PÚBLICA</w:t>
      </w:r>
    </w:p>
    <w:p>
      <w:r>
        <w:rPr>
          <w:rFonts w:ascii="Averta Regular" w:hAnsi="Averta Regular"/>
          <w:color w:val="4F46E5"/>
          <w:sz w:val="28"/>
        </w:rPr>
        <w:t>99.295.295.1. Resultados y Avances</w:t>
      </w:r>
    </w:p>
    <w:p>
      <w:pPr>
        <w:spacing w:line="360" w:lineRule="auto"/>
        <w:jc w:val="both"/>
      </w:pPr>
      <w:r>
        <w:rPr>
          <w:rFonts w:ascii="Averta Regular" w:hAnsi="Averta Regular"/>
          <w:sz w:val="22"/>
        </w:rPr>
        <w:t>De la misma manera, ingresamos 96 mil 723 registros en las bases de datos nacionales criminalísticas y de personal de seguridad pública y actualizamos 9 mil 072, lo que representó un total de 105 mil 795 movimientos, con lo que dimos cumplimiento a los objetivos del Sistema Nacional de Información Estadística y Geográfica.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 Para tal efecto, los registros nacionales se realizaron en los siguientes conceptos: para personal de seguridad pública inscribimos 45 y actualizamos 472, mientras que de personal de seguridad privada se inscribieron 57 y se actualizaron 39. De igual forma, inscribimos 1 mil 068 huellas dactilares de los elementos de seguridad, 822 nuevos datos de información penitenciaria, 742 nuevos registros sobre armamento y actualizamos 153 y 591 nuevos mandamientos judiciales.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99.296. DATOS INGRESADOS AL REGISTRO NACIONAL DE DETENCIONES</w:t>
      </w:r>
    </w:p>
    <w:p>
      <w:r>
        <w:rPr>
          <w:rFonts w:ascii="Averta Regular" w:hAnsi="Averta Regular"/>
          <w:color w:val="4F46E5"/>
          <w:sz w:val="28"/>
        </w:rPr>
        <w:t>99.296.296.1. Resultados y Avances</w:t>
      </w:r>
    </w:p>
    <w:p>
      <w:pPr>
        <w:spacing w:line="360" w:lineRule="auto"/>
        <w:jc w:val="both"/>
      </w:pPr>
      <w:r>
        <w:rPr>
          <w:rFonts w:ascii="Averta Regular" w:hAnsi="Averta Regular"/>
          <w:sz w:val="22"/>
        </w:rPr>
        <w:t>Con respecto a la información relativa al Registro Nacional de Detenciones ingresamos 10 mil 298 registros; sobre vehículos robados y recuperados se inscribieron 491 nuevos registros y 150 se actualizaron; se capturaron 80 mil 788 nuevas licencias de conducir; sobre el Registro Público Vehicular (REPUVE) se incluyeron 1 mil 821 registros nuevos y se pusieron al día 8 mil 258 registros; y respecto al RNPSP, reportamos 3 mil 058 elementos al interior de las corporaciones de seguridad pública del estado. En esta actualización registramos todos los movimientos de altas y bajas del personal de las corporaciones de seguridad pública lo que representó un porcentaje del 99 por ciento de coincidencia entre el listado nominal y la base de datos 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99.297. ACTUALIZACIÓN DEL SISTEMA SISBALAM</w:t>
      </w:r>
    </w:p>
    <w:p>
      <w:r>
        <w:rPr>
          <w:rFonts w:ascii="Averta Regular" w:hAnsi="Averta Regular"/>
          <w:color w:val="4F46E5"/>
          <w:sz w:val="28"/>
        </w:rPr>
        <w:t>99.297.297.1. Resultados y Avances</w:t>
      </w:r>
    </w:p>
    <w:p>
      <w:pPr>
        <w:spacing w:line="360" w:lineRule="auto"/>
        <w:jc w:val="both"/>
      </w:pPr>
      <w:r>
        <w:rPr>
          <w:rFonts w:ascii="Averta Regular" w:hAnsi="Averta Regular"/>
          <w:sz w:val="22"/>
        </w:rPr>
        <w:t>Adicionalmente, con el objetivo de continuar asistiendo a la prevención y persecución del delito, a través de herramientas informáticas, el CEI actualizó el sistema de la aplicación SISBALAM que permite el intercambio de información entre autoridades involucradas en temas ambientales e irregularidades relativas a la tala ilegal y deforestación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100. EJE RECTOR 1</w:t>
      </w:r>
    </w:p>
    <w:p>
      <w:r>
        <w:rPr>
          <w:rFonts w:ascii="Averta Regular" w:hAnsi="Averta Regular"/>
          <w:color w:val="3730A3"/>
          <w:sz w:val="32"/>
        </w:rPr>
        <w:t>100.298. COLOCACIÓN DE CALCOMANÍAS VEHICULARES</w:t>
      </w:r>
    </w:p>
    <w:p>
      <w:r>
        <w:rPr>
          <w:rFonts w:ascii="Averta Regular" w:hAnsi="Averta Regular"/>
          <w:color w:val="4F46E5"/>
          <w:sz w:val="28"/>
        </w:rPr>
        <w:t>100.298.298.1. Resultados y Avances</w:t>
      </w:r>
    </w:p>
    <w:p>
      <w:pPr>
        <w:spacing w:line="360" w:lineRule="auto"/>
        <w:jc w:val="both"/>
      </w:pPr>
      <w:r>
        <w:rPr>
          <w:rFonts w:ascii="Averta Regular" w:hAnsi="Averta Regular"/>
          <w:sz w:val="22"/>
        </w:rPr>
        <w:t>Por otra parte, con la finalidad de dar seguridad y certeza jurídica a los vehículos que circulan en el estado, lanzamos una campaña de difusión por medios electrónicos y tradicionales para dar a conocer el sistema de consulta de placas que permite saber si un vehículo cuenta con certificación ante el REPUVE. Derivado de esto, colocamos 9 mil 775 calcomanías vehiculares, logrando acercar a la ciudadanía a la realización de dicho trámite.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100.299. MODULO ITINERANTE PARA LA COLOCACIÓN DE CALCOMANÍAS</w:t>
      </w:r>
    </w:p>
    <w:p>
      <w:r>
        <w:rPr>
          <w:rFonts w:ascii="Averta Regular" w:hAnsi="Averta Regular"/>
          <w:color w:val="4F46E5"/>
          <w:sz w:val="28"/>
        </w:rPr>
        <w:t>100.299.299.1. Resultados y Avances</w:t>
      </w:r>
    </w:p>
    <w:p>
      <w:pPr>
        <w:spacing w:line="360" w:lineRule="auto"/>
        <w:jc w:val="both"/>
      </w:pPr>
      <w:r>
        <w:rPr>
          <w:rFonts w:ascii="Averta Regular" w:hAnsi="Averta Regular"/>
          <w:sz w:val="22"/>
        </w:rPr>
        <w:t>Asimismo, para la instalación de calcomanías, el módulo itinerante visitó cinco municipios: Calkiní, Carmen, Champotón, Dzitbalché y Escárcega; cuatro localidades; seis dependencias estatales y cuatro empresas del sector privado.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100.300. PUNTOS DE MONITOREO VEHICULAR</w:t>
      </w:r>
    </w:p>
    <w:p>
      <w:r>
        <w:rPr>
          <w:rFonts w:ascii="Averta Regular" w:hAnsi="Averta Regular"/>
          <w:color w:val="4F46E5"/>
          <w:sz w:val="28"/>
        </w:rPr>
        <w:t>100.300.300.1. Resultados y Avances</w:t>
      </w:r>
    </w:p>
    <w:p>
      <w:pPr>
        <w:spacing w:line="360" w:lineRule="auto"/>
        <w:jc w:val="both"/>
      </w:pPr>
      <w:r>
        <w:rPr>
          <w:rFonts w:ascii="Averta Regular" w:hAnsi="Averta Regular"/>
          <w:sz w:val="22"/>
        </w:rPr>
        <w:t>Por otro lado, con el objetivo de fortalecer el monitoreo del flujo de las entradas y salidas de vehículos, así como detectar aquellos con reporte de robo que circulan en el estado, instalamos cuatro puntos de monitoreo vehicular. Con esta acción logramos incrementar el número de estaciones alcanzando a instalar 40 puntos en nuestra entidad.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101. EJE RECTOR 1</w:t>
      </w:r>
    </w:p>
    <w:p>
      <w:r>
        <w:rPr>
          <w:rFonts w:ascii="Averta Regular" w:hAnsi="Averta Regular"/>
          <w:color w:val="3730A3"/>
          <w:sz w:val="32"/>
        </w:rPr>
        <w:t>101.301. ACTUALIZACIÓN DEL SERVICIO DE CONSULTA AL PADRÓN DE VEHÍCULOS ROBADOS Y RECUPERADOS</w:t>
      </w:r>
    </w:p>
    <w:p>
      <w:r>
        <w:rPr>
          <w:rFonts w:ascii="Averta Regular" w:hAnsi="Averta Regular"/>
          <w:color w:val="4F46E5"/>
          <w:sz w:val="28"/>
        </w:rPr>
        <w:t>101.301.301.1. Resultados y Avances</w:t>
      </w:r>
    </w:p>
    <w:p>
      <w:pPr>
        <w:spacing w:line="360" w:lineRule="auto"/>
        <w:jc w:val="both"/>
      </w:pPr>
      <w:r>
        <w:rPr>
          <w:rFonts w:ascii="Averta Regular" w:hAnsi="Averta Regular"/>
          <w:sz w:val="22"/>
        </w:rPr>
        <w:t>De igual forma, por conducto del Centro de Enlace Informativo (CEI) actualizamos el Servicio de Consulta al Padrón de Vehículos Robados y Recuperados, y a la par desarrollamos el sistema SIVAGRAM. Dicha estrategia de actualización consiste en unservicio web que revisa la alerta generada por los aplicativos de monitoreo de vehículos en tiempo real. En este sentido, gracias a lainfraestructura, tecnología y con el mejoramiento de los sistemas nos fue posible asegurar 36 vehículos con reporte de robo en el periodo que abarca este informe.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101.302. EVALUACIÓN DE CONTROL DE CONFIANZA AL PERSONAL DE SEGURIDAD EN EL ESTADO</w:t>
      </w:r>
    </w:p>
    <w:p>
      <w:r>
        <w:rPr>
          <w:rFonts w:ascii="Averta Regular" w:hAnsi="Averta Regular"/>
          <w:color w:val="4F46E5"/>
          <w:sz w:val="28"/>
        </w:rPr>
        <w:t>101.302.302.1. Resultados y Avances</w:t>
      </w:r>
    </w:p>
    <w:p>
      <w:pPr>
        <w:spacing w:line="360" w:lineRule="auto"/>
        <w:jc w:val="both"/>
      </w:pPr>
      <w:r>
        <w:rPr>
          <w:rFonts w:ascii="Averta Regular" w:hAnsi="Averta Regular"/>
          <w:sz w:val="22"/>
        </w:rPr>
        <w:t>Dando continuidad al Subprograma de Fortalecimiento de las Capacidades de Evaluación en Control de Confianza, evaluamos a 75 mandos policiales y a 2 mil 632 elementos operativos de conformidad al Programa Profesionalización, Certificación y Capacitación de los Elementos de las Instituciones de Seguridad Pública. Del total de evaluados, 1 mil 415 corresponden a personal de la SPSC, 109 al área de Prevención y Readaptación Social, 629 policías municipales y 554 de la FGECAM. Con esto, reportamos un avance del 100 por ciento de acuerdo al RNPSP.</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101.303. CAPACITACIÓN Y PROFESIONALIZACIÓN DEL PERSONAL DE SEGURIDAD PÚBLICA EN EL ESTADO</w:t>
      </w:r>
    </w:p>
    <w:p>
      <w:r>
        <w:rPr>
          <w:rFonts w:ascii="Averta Regular" w:hAnsi="Averta Regular"/>
          <w:color w:val="4F46E5"/>
          <w:sz w:val="28"/>
        </w:rPr>
        <w:t>101.303.303.1. Resultados y Avances</w:t>
      </w:r>
    </w:p>
    <w:p>
      <w:pPr>
        <w:spacing w:line="360" w:lineRule="auto"/>
        <w:jc w:val="both"/>
      </w:pPr>
      <w:r>
        <w:rPr>
          <w:rFonts w:ascii="Averta Regular" w:hAnsi="Averta Regular"/>
          <w:sz w:val="22"/>
        </w:rPr>
        <w:t>Dando continuidad a las tareas referentes al Subprograma de Profesionalización y Capacitación de los Elementos Policiales de Seguridad Pública, validamos los planes y programas de capacitación para personal de las instituciones de seguridad pública, procuración de justicia y servicio penitenciario, en atención a lo establecido por el Secretariado Ejecutivo del Sistema Nacional de Seguridad Pública (SESNSP). En este contexto, impartimos cuatro cursos presenciales en el CESP con la participación de 233 elementos: \"Formación Inicial del Sistema Penitenciario”, “Competencias Básicas de la Función Policial”, “Diplomado para Mandos\" y \"Formación Inicial para Asesor Jurídico a Víctimas en el Sistema de Justicia Penal”, así como una evaluación en Competencias Básicas de la Función Policial. De igual manera, con recursos del Fondo de Aportaciones para el Fortalecimiento de los Municipios y de las Demarcaciones Territoriales del Distrito Federal, ofrecimos el curso \"Formación Inicial Equivalente para Policía Municipal Preventivo\", con la participación de 23 elementos.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102. EJE RECTOR 1</w:t>
      </w:r>
    </w:p>
    <w:p>
      <w:r>
        <w:rPr>
          <w:rFonts w:ascii="Averta Regular" w:hAnsi="Averta Regular"/>
          <w:color w:val="3730A3"/>
          <w:sz w:val="32"/>
        </w:rPr>
        <w:t>102.304. CONVENIOS PARA EL OTORGAMIENTO E IMPLEMENTACIÓN DEL FASP EN EL ESTADO</w:t>
      </w:r>
    </w:p>
    <w:p>
      <w:r>
        <w:rPr>
          <w:rFonts w:ascii="Averta Regular" w:hAnsi="Averta Regular"/>
          <w:color w:val="4F46E5"/>
          <w:sz w:val="28"/>
        </w:rPr>
        <w:t>102.304.304.1. Resultados y Avances</w:t>
      </w:r>
    </w:p>
    <w:p>
      <w:pPr>
        <w:spacing w:line="360" w:lineRule="auto"/>
        <w:jc w:val="both"/>
      </w:pPr>
      <w:r>
        <w:rPr>
          <w:rFonts w:ascii="Averta Regular" w:hAnsi="Averta Regular"/>
          <w:sz w:val="22"/>
        </w:rPr>
        <w:t>En el periodo de julio 2023 a junio 2024, el CESP participó en la firma de 11 instrumentos jurídicos, siendo los más relevantes: el convenio de coordinación en el marco del Sistema Nacional de Seguridad Pública para la otorgación del FASP y el convenio específico de adhesión para el otorgamiento del FOFISP. Estos acuerdos se renuevan de manera anual, y su objetivo es mejorar las instituciones de seguridad pública estatales y municipales en alineación con los ejes estratégicos de los programas y subprogramas con prioridad nacional aprobados por el Consejo Nacional de Seguridad Pública. Finalmente, es importante remarcar la inversión ejercida por $28,273,954 pesos de recursos del FASP por parte del CESP para la atención a los subprogramas de Fortalecimiento de las Capacidades de Evaluación en Control de Confianza, Prevención Social de la Violencia y la Delincuencia con Participación Ciudadana, Bases de Datos, Registro Público Vehicular, así como para el seguimiento y evaluación de los mismos.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102.305. POBLACIÓN EN EL CENTRO PENITENCIARIO SAN FRANCISCO DE KOBÉN</w:t>
      </w:r>
    </w:p>
    <w:p>
      <w:r>
        <w:rPr>
          <w:rFonts w:ascii="Averta Regular" w:hAnsi="Averta Regular"/>
          <w:color w:val="4F46E5"/>
          <w:sz w:val="28"/>
        </w:rPr>
        <w:t>102.305.305.1. Resultados y Avances</w:t>
      </w:r>
    </w:p>
    <w:p>
      <w:pPr>
        <w:spacing w:line="360" w:lineRule="auto"/>
        <w:jc w:val="both"/>
      </w:pPr>
      <w:r>
        <w:rPr>
          <w:rFonts w:ascii="Averta Regular" w:hAnsi="Averta Regular"/>
          <w:sz w:val="22"/>
        </w:rPr>
        <w:t>El estado tiene la obligación de contar con instalaciones que reúnan las condiciones que garanticen una estancia digna y segura para las personas privadas de la libertad, así como realizar las acciones necesarias para salvaguardar su integridad, buen estado de salud y brindarles la infraestructura y servicios necesarios para su futura reinserción en la sociedad. Actualmente el Centro Penitenciario de San Francisco Kobén cuenta con la capacidad para albergar a 1 mil 400 personas privadas de la libertad (PPL), de los cuales 1 mil 073 corresponden al área varonil, 100 a la femenil y 227 al Area de seguridad. La ocupación actual es de 764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102.306. CAPACITACIONES Y CURSOS AL PERSONAL PENITENCIARIO</w:t>
      </w:r>
    </w:p>
    <w:p>
      <w:r>
        <w:rPr>
          <w:rFonts w:ascii="Averta Regular" w:hAnsi="Averta Regular"/>
          <w:color w:val="4F46E5"/>
          <w:sz w:val="28"/>
        </w:rPr>
        <w:t>102.306.306.1. Resultados y Avances</w:t>
      </w:r>
    </w:p>
    <w:p>
      <w:pPr>
        <w:spacing w:line="360" w:lineRule="auto"/>
        <w:jc w:val="both"/>
      </w:pPr>
      <w:r>
        <w:rPr>
          <w:rFonts w:ascii="Averta Regular" w:hAnsi="Averta Regular"/>
          <w:sz w:val="22"/>
        </w:rPr>
        <w:t>Con la finalidad de que el personal de seguridad y vigilancia y el personal técnico y administrativo desempeñen con eficiencia y eficacia sus funciones, brindamos capacitaciones constantes. Por ello, en coordinación con el CESP, 63 elementos de seguridad recibieron el curso \"Competencia Básicas de la Función Policial\", cinco personas del área técnica se capacitaron en Formación Inicial del Sistema Penitenciario para el Perfil Técnico y seis asistieron al Diplomado para Mandos, Perfil Penitenciario. Igualmente, fomentando el respeto a la diversidad y la inclusión, a través de la Academia Nacional de Administración Penitenciaria, 23 elementos tomaron los cursos \"Aplicación del protocolo de actuación primer respondiente con perspectiva de género en el ámbito penitenciario” y “Protocolo Nacional de Atención a la Población LGBTTTIQ+”. Y en octubre de 2023, el Instituto de Cultura y Artes del Estado de Campeche impartió el primer nivel del curso de lengua maya en el que participaron cuatro funcionarios administrativos.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103. EJE RECTOR 1</w:t>
      </w:r>
    </w:p>
    <w:p>
      <w:r>
        <w:rPr>
          <w:rFonts w:ascii="Averta Regular" w:hAnsi="Averta Regular"/>
          <w:color w:val="3730A3"/>
          <w:sz w:val="32"/>
        </w:rPr>
        <w:t>103.307. MANTENIMIENTO Y EQUIPAMIENTO DEL CERESO</w:t>
      </w:r>
    </w:p>
    <w:p>
      <w:r>
        <w:rPr>
          <w:rFonts w:ascii="Averta Regular" w:hAnsi="Averta Regular"/>
          <w:color w:val="4F46E5"/>
          <w:sz w:val="28"/>
        </w:rPr>
        <w:t>103.307.307.1. Resultados y Avances</w:t>
      </w:r>
    </w:p>
    <w:p>
      <w:pPr>
        <w:spacing w:line="360" w:lineRule="auto"/>
        <w:jc w:val="both"/>
      </w:pPr>
      <w:r>
        <w:rPr>
          <w:rFonts w:ascii="Averta Regular" w:hAnsi="Averta Regular"/>
          <w:sz w:val="22"/>
        </w:rPr>
        <w:t>Referente al mantenimiento, obras y remodelación de la infraestructura del CERESO y considerando la importancia de mantener e condiciones adecuadas todos los espacios, realizamos labores de limpieza en áreas verdes, chapeo y poda de pasto en un total de 29 mil 800m2. Además, adquirimos cuatro aires acondicionados tipo minisplit, siete computadoras de escritorio, tres computadoras portátiles, tres impresoras láser, un no break y una cámara fotográfica, 200 playeras para uniformes administrativos y 260 kits de uniformes para personal operativo. Asimismo, para brindar una eficaz prestación de los servicios de alimentación en la panadería y cocina de dicho Centro,adquirimos, con presupuesto del Gobierno del Estado y del FASP, una batidora y una sierra P, una plancha para cocina de dos quemadores de gas, un horno para pan, así como 24 filipinas, 32 pantalones negros, 24 mandiles, 11 mandiles completos, 36 cofias, 13 impermeables y 13 overoles.Igualmente, abastecimos al centro con 35 equipos de radiocomunicación tipo Matra, 17 cámaras de solapa, un sistema de almacenamiento de video y 35 candados de latón; también adquirimos un vehículo de pasajeros tipo camioneta van con conversión de unidad para traslado de reos y un vehículo de pasajeros.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103.308. TRASLADOS DE PPL</w:t>
      </w:r>
    </w:p>
    <w:p>
      <w:r>
        <w:rPr>
          <w:rFonts w:ascii="Averta Regular" w:hAnsi="Averta Regular"/>
          <w:color w:val="4F46E5"/>
          <w:sz w:val="28"/>
        </w:rPr>
        <w:t>103.308.308.1. Resultados y Avances</w:t>
      </w:r>
    </w:p>
    <w:p>
      <w:pPr>
        <w:spacing w:line="360" w:lineRule="auto"/>
        <w:jc w:val="both"/>
      </w:pPr>
      <w:r>
        <w:rPr>
          <w:rFonts w:ascii="Averta Regular" w:hAnsi="Averta Regular"/>
          <w:sz w:val="22"/>
        </w:rPr>
        <w:t>Por otro lado, con el propósito de garantizar los derechos humanos de las PPL, dar cumplimiento a mandamientos judiciales y resguardar la gobernabilidad del Centro Penitenciario, en trabajo coordinado con SPSC, realizamos 2,575 traslados de personas privadas de su libertad.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103.309. CAPACITACIÓN A LOS PPL PARA EL DESARROLLO DE ACTIVIDADES LABORALES</w:t>
      </w:r>
    </w:p>
    <w:p>
      <w:r>
        <w:rPr>
          <w:rFonts w:ascii="Averta Regular" w:hAnsi="Averta Regular"/>
          <w:color w:val="4F46E5"/>
          <w:sz w:val="28"/>
        </w:rPr>
        <w:t>103.309.309.1. Resultados y Avances</w:t>
      </w:r>
    </w:p>
    <w:p>
      <w:pPr>
        <w:spacing w:line="360" w:lineRule="auto"/>
        <w:jc w:val="both"/>
      </w:pPr>
      <w:r>
        <w:rPr>
          <w:rFonts w:ascii="Averta Regular" w:hAnsi="Averta Regular"/>
          <w:sz w:val="22"/>
        </w:rPr>
        <w:t>En la observancia y respeto de los derechos humanos, brindamos servicios de capacitación, educación, salud y deporte, instrumentos que nos permiten encaminar las actividades de las personas privadas de la libertad hacia el mejoramiento de su conducta y la adquisición de valores y habilidades que les permitan regresar a su comunidad y reintegrarse en la sociedad. En el periodo que reportamos, para fomentar las actividades laborares al interior del Centro, 742 hombres y 22 mujeres PPL adquirieron habilidades específicas en oficios tales como urdido de hamacas, artesanías en madera, tejido con aguja de gancho, peluquería, soldadura, herrería, cocina, panadería, tortillería, apoyo a la plaza comunitaria, hortelano, bisutería, bordado a mano, manualidades en general y cultura de belleza. Asimismo, complementario a las actividades laborales, capacitamos a 170 personas de la población del centro en diversas técnicas y oficios, entre ellos: manualidades, bisutería,bordado a mano, principios básicos de elaboración de prendas de vestir, informática, tallado en madera, pintura y confección. Además,mantuvimos la colaboración con el Instituto Estatal para el Fomento de las ActividadesArtesanales en Campeche (INEFAAC) para dar seguimiento al programa de talleres, con el propósito de fortalecer las capacidades para la producción de artesanías y ropa.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104. EJE RECTOR 1</w:t>
      </w:r>
    </w:p>
    <w:p>
      <w:r>
        <w:rPr>
          <w:rFonts w:ascii="Averta Regular" w:hAnsi="Averta Regular"/>
          <w:color w:val="3730A3"/>
          <w:sz w:val="32"/>
        </w:rPr>
        <w:t>104.310. ACTIVIDADES DEPORTIVAS Y LÚDICAS PARA LOS PPL</w:t>
      </w:r>
    </w:p>
    <w:p>
      <w:r>
        <w:rPr>
          <w:rFonts w:ascii="Averta Regular" w:hAnsi="Averta Regular"/>
          <w:color w:val="4F46E5"/>
          <w:sz w:val="28"/>
        </w:rPr>
        <w:t>104.310.310.1. Resultados y Avances</w:t>
      </w:r>
    </w:p>
    <w:p>
      <w:pPr>
        <w:spacing w:line="360" w:lineRule="auto"/>
        <w:jc w:val="both"/>
      </w:pPr>
      <w:r>
        <w:rPr>
          <w:rFonts w:ascii="Averta Regular" w:hAnsi="Averta Regular"/>
          <w:sz w:val="22"/>
        </w:rPr>
        <w:t>Referente a las disciplinas deportivas y recreativas que se pueden realizar al interior del centro se encuentran las siguientes: futsal, fútbol 7, fútbol soccer, béisbol, sóftbol, voleibol y básquetbol. Estas prácticas se realizan gracias a la participación del INDECAM en beneficio de 601 mujeres y hombres. Otras actividades recreativas brindadas en el Centro Penitenciario fueron: el taller de Freestyle brindado por el Instituto de la Juventud del Estado de Campeche (INJUCAM) al que asistieron hombres; actividades de caminata y activación física dirigidas a 14 mujeres y 15 personas del área de vulnerables; la clínica de boxeo que beneficio a 15 PPL; y el equipo de béisbol Felinos, repitio su participación en la liga de béisbol que este año de Segunda Fuerza Municipal de Morelos donde superó las victorias del 2023, logrando nueve victorias en 12 juegos. De igual forma, fortalecimos el desarrollo de habilidades cognitivas y emocionales que contribuyen al proceso de reintegración social a través del Órgano Administrativo Desconcentrado de Prevención y Readaptación Social (OADPRS), bajo la jurisdicción de la SPSC. En este año, esta instancia llevó a cabo el Primer Torneo Nacional de Ajedrez en Línea para PPL, que contó con la participación de la Federación Nacional de Ajedrez de México A. C. (FENAMAC). Además, mantuvimos la impartición de cursos de ajedrez en beneficio de 15 PPL del área varonil. En conjunto, en este periodo un total de 583 personas privadas de la libertad participaron en diversas actividades deportivas y lúdicas que se brindan al interior de este Centro Penitenciario.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104.311. FOMETO DE VALORES CÍVICOS ENTRE LOS PPL</w:t>
      </w:r>
    </w:p>
    <w:p>
      <w:r>
        <w:rPr>
          <w:rFonts w:ascii="Averta Regular" w:hAnsi="Averta Regular"/>
          <w:color w:val="4F46E5"/>
          <w:sz w:val="28"/>
        </w:rPr>
        <w:t>104.311.311.1. Resultados y Avances</w:t>
      </w:r>
    </w:p>
    <w:p>
      <w:pPr>
        <w:spacing w:line="360" w:lineRule="auto"/>
        <w:jc w:val="both"/>
      </w:pPr>
      <w:r>
        <w:rPr>
          <w:rFonts w:ascii="Averta Regular" w:hAnsi="Averta Regular"/>
          <w:sz w:val="22"/>
        </w:rPr>
        <w:t>Por otro lado, para fomentar los valores cívicos entre la comunidad del centro, el primer lunes de cada mes realizamos una ceremonia de honores a la Bandera en la que participan el titular del centro, personal administrativo, operativo y 48 personas privadas de la libertad: 21 mujeres y 27 varones.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104.312. SERVICIOS PARA LA CONTINUIDAD DE ESTUDIOS PARA LOS PPL</w:t>
      </w:r>
    </w:p>
    <w:p>
      <w:r>
        <w:rPr>
          <w:rFonts w:ascii="Averta Regular" w:hAnsi="Averta Regular"/>
          <w:color w:val="4F46E5"/>
          <w:sz w:val="28"/>
        </w:rPr>
        <w:t>104.312.312.1. Resultados y Avances</w:t>
      </w:r>
    </w:p>
    <w:p>
      <w:pPr>
        <w:spacing w:line="360" w:lineRule="auto"/>
        <w:jc w:val="both"/>
      </w:pPr>
      <w:r>
        <w:rPr>
          <w:rFonts w:ascii="Averta Regular" w:hAnsi="Averta Regular"/>
          <w:sz w:val="22"/>
        </w:rPr>
        <w:t>En nuestro gobierno consideramos que la educación es una herramienta fundamental para la resocialización y la adquisición de habilidades que ayudan a las PPL a construirse un mejor futuro. Por ello, trabajamos de forma coordinada con el IEEA y la SEDUC para ofrecer servicios de continuidad y permanencia en la educación, asesorías a través del programa Modelo de Educación para la Vida y el Trabajo (MEVYT), entrega de guías, asesorías educativas, aplicación de exámenes y la entrega de certificados por grado aprobado. En esta materia atendimos a 344 personas inscritas en diferentes niveles educativos; para alfabetización 25 hombres, primaria 14 hombres y una mujer, secundaria 45 hombres y tres mujeres, preparatoria 214 hombres y siete mujeres. También hay oyentes: alfabetización nueve hombres y una mujer, primaria cuatro hombres y una mujer, secundaria 12 hombres y tres mujeres y preparatoria cinco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105. EJE RECTOR 1</w:t>
      </w:r>
    </w:p>
    <w:p>
      <w:r>
        <w:rPr>
          <w:rFonts w:ascii="Averta Regular" w:hAnsi="Averta Regular"/>
          <w:color w:val="3730A3"/>
          <w:sz w:val="32"/>
        </w:rPr>
        <w:t>105.313. ACTIVIDADES CULTURALES EN LOS CERESOS</w:t>
      </w:r>
    </w:p>
    <w:p>
      <w:r>
        <w:rPr>
          <w:rFonts w:ascii="Averta Regular" w:hAnsi="Averta Regular"/>
          <w:color w:val="4F46E5"/>
          <w:sz w:val="28"/>
        </w:rPr>
        <w:t>105.313.313.1. Resultados y Avances</w:t>
      </w:r>
    </w:p>
    <w:p>
      <w:pPr>
        <w:spacing w:line="360" w:lineRule="auto"/>
        <w:jc w:val="both"/>
      </w:pPr>
      <w:r>
        <w:rPr>
          <w:rFonts w:ascii="Averta Regular" w:hAnsi="Averta Regular"/>
          <w:sz w:val="22"/>
        </w:rPr>
        <w:t>El acceso a la cultura también constituye un derecho y lo consideramos como un instrumento de cohesión social y un generador de desarrollo social con la capacidad de mejorar y transformar el entorno social. Con esta base, coordinamos trabajos con el ICAECAM y beneficiamos a 163 personas privadas de la libertad incorporadas en las siguientes actividades: taller de lectura, teatro, percusión y ritmos del caribe, dibujo, taller de guitarra, danza femenil, técnica de la voz y canto, redacción y ortografía. Reportamos que la actividad más atractiva entre las personas privadas de su libertad fue el taller de lectura. De igual forma, con la finalidad de promover y fortalecer las actividades que se brindan a las personas privadas de la libertad y en proceso de reinserción social, en el marco del Festival de Jazz 2023, gracias al ICAECAM ofrecimos al interior del centro conciertos de las agrupaciones Los Pream y Omolewa Project, atrayendo al total de las personas privadas de la libertad. El Órgano Administrativo Desconcentrado de Prevención y Readaptación Social del Gobierno Federal extendió una invitación a las personas privadas de la libertad en el estado para que participen en los concursos nacionales de poesía, dibujo, cuento, teatro, canto y baile, como el Décimo Concurso de la Voz Penitenciaria que contó con la participación de 21 hombres y 10 mujeres del Centro Penitenciario de San Francisco Kobén. Para promover y fortalecer las actividades que se brindan a las PPL que se encuentran en proceso de reinserción social, el Centro Nacional de Escuelas de Arte de Cuba presentó el espectáculo de circo y danza en el área de la sección femenil al que asistieron 20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105.314. ATENCIÓN MÉDICA INTEGRAL PARA LOS PPL</w:t>
      </w:r>
    </w:p>
    <w:p>
      <w:r>
        <w:rPr>
          <w:rFonts w:ascii="Averta Regular" w:hAnsi="Averta Regular"/>
          <w:color w:val="4F46E5"/>
          <w:sz w:val="28"/>
        </w:rPr>
        <w:t>105.314.314.1. Resultados y Avances</w:t>
      </w:r>
    </w:p>
    <w:p>
      <w:pPr>
        <w:spacing w:line="360" w:lineRule="auto"/>
        <w:jc w:val="both"/>
      </w:pPr>
      <w:r>
        <w:rPr>
          <w:rFonts w:ascii="Averta Regular" w:hAnsi="Averta Regular"/>
          <w:sz w:val="22"/>
        </w:rPr>
        <w:t>Por otro lado, las personas privadas de la libertad conservan su derecho fundamental de gozar de buena salud, tanto física como mental, así como de recibir atención médica cuyo nivel sea, como mínimo, el mismo que está disponible para la población en general. Por lo anterior, brindamos atención médica continua oportuna a través del área médica del centro, en seguimiento y coordinación con la Secretaría de Salud y el Hospital General de Especialidades \"Dr.Javier Buenfil Osorio\". Así, proporcionamos 6 mil 650 consultas, de las cuales 671 fueron referenciadas a unidades de segundo y tercer nivel. Los tipos de atención médica ofrecidos fueron: enfermedades crónico degenerativas, atención integral al paciente diabético, control de hipertensión rterial sistémica, psiquiátrica, psicológica y salud e higiene bucal. Además, en seguimiento al Programa de Detección de VIH/SIDA, Sífilis, Hepatitis y otras Enfermedades de Transmisión Sexual, a través del Centro Ambulatorio para la Prevención y Atención en SIDA e Infecciones de Transmisión Sexual (CAPASITS) de la Secretaría de Salud, atendimos a 130 hombres y 20 mujeres con la aplicación de pruebas y seguimiento. De igual forma, realizamos una campaña de concientización contra el cáncer de mama, impartiendo una plática en el área de la sección femenil en la que participaron 22 mujeres, y también llevamos a cabo una jornada de detección y exploración mamaria en la que resultaron beneficiadas 9 personas del sexo referido. Por su parte, el IMEC, a través de su Jornada de Servicios Gratuitos, brindó atención a 19 mujeres, mediante la realización de ultrasonidos pélvico y obstétricos, exploración de mama y toma de presión arterial y glucosa, y aplicación de la vacuna de la influenza; así también, otorgó atención especializada en trabajo social, psicología y jurídica. También, para acercar los programas de salud visual a la población privada de la libertad, la Asociación Civil “Mano a Mano” entregó lentes graduados a las personas privadas de la libertad de la sección femenil, en beneficio de 13 mujeres. En el mismo sentido, en colaboración con la Administración de la Beneficencia Pública del Estado realizamos una jornada federal de lentes en el Centro Penitenciario de San Francisco Kobén, atendiendo a 134 personas privadas de libertad con exámenes de la vista y la entrega de kits de lentes. Asimismo, proporcionamos cinco bastones y dos sillas de ruedas para el área médica. En relación a la salud mental y física, en el periodo que informamos, en coordinación con la Secretaría de Salud iniciamos el programa de acompañamiento a inimputables, con la finalidad de lograr una mayor empatía entre las PPL hacia este grupo vulnerable. De esta forma contribuimos a la mejora de la salud mental de la o las personas que lo necesitan, en ella participaron 29 personas del centro y llevamos a cabo una sesión de yoga, resultando beneficiadas 20 personas PPL de la sección femenil.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105.315. ACTIVIDADES DE EDUCACIÓN SEXUAL IMPARTIDAS A LOS PPL</w:t>
      </w:r>
    </w:p>
    <w:p>
      <w:r>
        <w:rPr>
          <w:rFonts w:ascii="Averta Regular" w:hAnsi="Averta Regular"/>
          <w:color w:val="4F46E5"/>
          <w:sz w:val="28"/>
        </w:rPr>
        <w:t>105.315.315.1. Resultados y Avances</w:t>
      </w:r>
    </w:p>
    <w:p>
      <w:pPr>
        <w:spacing w:line="360" w:lineRule="auto"/>
        <w:jc w:val="both"/>
      </w:pPr>
      <w:r>
        <w:rPr>
          <w:rFonts w:ascii="Averta Regular" w:hAnsi="Averta Regular"/>
          <w:sz w:val="22"/>
        </w:rPr>
        <w:t>Respecto al rubro de orientación y educación sexual, la Secretaría de Inclusión (SEIN), en seguimiento a las acciones realizadas para garantizar la inclusión y el respeto a los derechos humanos de las personas privadas de la libertad pertenecientes a la comunidad LGBTTTIQ+, así como actividades de sensibilización para el personal y población en situación de vulnerabilidad, ofreció una plática titulada “Hablemos de Diversidad Sexual”, Show Drag Lip Syncs y el conversatorio titulado “Experiencia de Vida”, con la asistencia de 20 hombres y 10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106. EJE RECTOR 1</w:t>
      </w:r>
    </w:p>
    <w:p>
      <w:r>
        <w:rPr>
          <w:rFonts w:ascii="Averta Regular" w:hAnsi="Averta Regular"/>
          <w:color w:val="3730A3"/>
          <w:sz w:val="32"/>
        </w:rPr>
        <w:t>106.316. CURSOS PARA FOMENTAR VALORES Y CONDUCTAS CÍVICAS ENTRE LOS PPL</w:t>
      </w:r>
    </w:p>
    <w:p>
      <w:r>
        <w:rPr>
          <w:rFonts w:ascii="Averta Regular" w:hAnsi="Averta Regular"/>
          <w:color w:val="4F46E5"/>
          <w:sz w:val="28"/>
        </w:rPr>
        <w:t>106.316.316.1. Resultados y Avances</w:t>
      </w:r>
    </w:p>
    <w:p>
      <w:pPr>
        <w:spacing w:line="360" w:lineRule="auto"/>
        <w:jc w:val="both"/>
      </w:pPr>
      <w:r>
        <w:rPr>
          <w:rFonts w:ascii="Averta Regular" w:hAnsi="Averta Regular"/>
          <w:sz w:val="22"/>
        </w:rPr>
        <w:t>En este contexto, en conmemoración al Día Naranja, que se celebra con el objetivo de generar conciencia para prevenir y erradicar la violencia contra las mujeres y niñas, llevamos a cabo la actividad titulada “Soy Hombre, Soy Mujer. Equidad de Género”, beneficiando a 21 mujeres. Asimismo, en conjunto con diversas asociaciones impartimos cursos y pláticas, y llevamos a cabo diversas actividades en beneficio de las personas privadas de su libertad, entre las que destacan la Asociación de Superación por México, A.C. (ASUME) que impartió pláticas sobre la “Pérdida de Valores” en beneficio a 44 hombres, “Control de Impulsos\" a 57 hombres y “Los Valores en el Proceso de la Reinserción” a 21 mujeres. El Instituto Campechano del Emprendedor (ICEM) ofreció el taller “Mujer al mando de la economía” y la plática “Si yo puedo, tú puedes contra la violencia económica”, beneficiando a 20 mujeres. Por otro lado, la Asociación Club KERUSSO de la Universidad Linda Vista del estado de Chiapas impartió una plática de motivación y superación personal en el área varonil del módulo de este Centro de Reinserción Social, beneficiando a 40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106.317. REGULACIÓN DEL ESTADO CÍVIL DE LOS PPL Y SUS FAMILIAS</w:t>
      </w:r>
    </w:p>
    <w:p>
      <w:r>
        <w:rPr>
          <w:rFonts w:ascii="Averta Regular" w:hAnsi="Averta Regular"/>
          <w:color w:val="4F46E5"/>
          <w:sz w:val="28"/>
        </w:rPr>
        <w:t>106.317.317.1. Resultados y Avances</w:t>
      </w:r>
    </w:p>
    <w:p>
      <w:pPr>
        <w:spacing w:line="360" w:lineRule="auto"/>
        <w:jc w:val="both"/>
      </w:pPr>
      <w:r>
        <w:rPr>
          <w:rFonts w:ascii="Averta Regular" w:hAnsi="Averta Regular"/>
          <w:sz w:val="22"/>
        </w:rPr>
        <w:t>Por otra parte, a través del fortalecimiento de los lazos afectivos con sus familiares, las personas privadas de la libertad favorecen su reinserción social, por esta razón el centro penitenciario llevó a cabo la regularización del estado civil de las personas privadas de su libertad mediante ocho matrimonios, así como la inscripción en el Registro Civil de sus hijos e hijas, con cinco asentamientos.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106.318. OTORGAMIENTOS DE LIBERTAD ANTICIPADA Y MODIFICACIONES DE SANCIÓN</w:t>
      </w:r>
    </w:p>
    <w:p>
      <w:r>
        <w:rPr>
          <w:rFonts w:ascii="Averta Regular" w:hAnsi="Averta Regular"/>
          <w:color w:val="4F46E5"/>
          <w:sz w:val="28"/>
        </w:rPr>
        <w:t>106.318.318.1. Resultados y Avances</w:t>
      </w:r>
    </w:p>
    <w:p>
      <w:pPr>
        <w:spacing w:line="360" w:lineRule="auto"/>
        <w:jc w:val="both"/>
      </w:pPr>
      <w:r>
        <w:rPr>
          <w:rFonts w:ascii="Averta Regular" w:hAnsi="Averta Regular"/>
          <w:sz w:val="22"/>
        </w:rPr>
        <w:t>En relación con el otorgamiento de la libertad anticipada es necesario mencionar que bajo esta figura se extingue la pena de prisión y otorga libertad al sentenciado una vez que se cumplen con los requisitos señalados en la Ley Nacional de Ejecución Penal y la Ley de Ejecución de Sanciones y Medidas de Seguridad en el Estado. Gracias a ello, en Kobén otorgamos tres libertades anticipadas de acuerdo con la nueva Ley Nacional de Ejecución Penal, dos por remisiones parciales de la pena y 24 libertades condicionales para beneficio de los internos del fuero común. En el fuero federal, fueron otorgadas 17 libertades condicionales y una libertad anticipada. Es de resaltar que, mediante la audiencia realizada ante la autoridad jurisdiccional, otorgamos a una persona privada de la libertad el beneficio de modificación de sanción, por lo que la misma dará cumplimiento a la pena privativa de libertad en su domicilio.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107. EJE RECTOR 1</w:t>
      </w:r>
    </w:p>
    <w:p>
      <w:r>
        <w:rPr>
          <w:rFonts w:ascii="Averta Regular" w:hAnsi="Averta Regular"/>
          <w:color w:val="3730A3"/>
          <w:sz w:val="32"/>
        </w:rPr>
        <w:t>107.319. EJERCICIO DEL DERECHO AL VOTO DE LOS PPL PENDIENTES DE UNA SENTENCIA</w:t>
      </w:r>
    </w:p>
    <w:p>
      <w:r>
        <w:rPr>
          <w:rFonts w:ascii="Averta Regular" w:hAnsi="Averta Regular"/>
          <w:color w:val="4F46E5"/>
          <w:sz w:val="28"/>
        </w:rPr>
        <w:t>107.319.319.1. Resultados y Avances</w:t>
      </w:r>
    </w:p>
    <w:p>
      <w:pPr>
        <w:spacing w:line="360" w:lineRule="auto"/>
        <w:jc w:val="both"/>
      </w:pPr>
      <w:r>
        <w:rPr>
          <w:rFonts w:ascii="Averta Regular" w:hAnsi="Averta Regular"/>
          <w:sz w:val="22"/>
        </w:rPr>
        <w:t>Derivado del contexto electoral de este año, el Pleno de la Sala Superior del Tribunal Electoral del Poder Judicial de la Federación (TEPJF) determinó por mayoría de votos que las personas que se encuentran en prisión y no han sido sentenciadas tienen derecho a votar ya que se encuentran amparadas por el principio de presunción de inocencia. Ante esto, y en coordinación con el Instituto Electoral del Estado de Campeche (IEEC), el 15 de mayo del presente año organizamos las primeras elecciones en el centro penitenciario, participando un total de 44 personas privadas de la libertad en prisión preventiva por primera vez, 41 varones y tres mujeres, quienes hicieron uso de manera voluntaria de este derecho.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107.320. POBLACIÓN EN EL CENTRO PENITENCIARIO DE CIUDAD DE CARMEN</w:t>
      </w:r>
    </w:p>
    <w:p>
      <w:r>
        <w:rPr>
          <w:rFonts w:ascii="Averta Regular" w:hAnsi="Averta Regular"/>
          <w:color w:val="4F46E5"/>
          <w:sz w:val="28"/>
        </w:rPr>
        <w:t>107.320.320.1. Resultados y Avances</w:t>
      </w:r>
    </w:p>
    <w:p>
      <w:pPr>
        <w:spacing w:line="360" w:lineRule="auto"/>
        <w:jc w:val="both"/>
      </w:pPr>
      <w:r>
        <w:rPr>
          <w:rFonts w:ascii="Averta Regular" w:hAnsi="Averta Regular"/>
          <w:sz w:val="22"/>
        </w:rPr>
        <w:t>A través del Sistema Penitenciario de Carmen es vital otorgar un trato digno a las personas que se encuentran privadas de la libertad, sin importar el motivo por el que se está en tales condiciones, sin diferencias de causa y proponer puntualmente protección, igualdad, no discriminación, tratamiento, atención y medidas especiales, acatando los principios de legalidad y debido proceso en todos los casos. El Centro Penitenciario de Ciudad del Carmen actualmente no presenta sobrepoblación, su ocupación es de 256 personas, siendo su capacidad de 376 espacios, de los cuales 352 son para hombres y 24 para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107.321. CAPACITACIONES Y CURSOS AL PERSONAL PENITENCIARIO</w:t>
      </w:r>
    </w:p>
    <w:p>
      <w:r>
        <w:rPr>
          <w:rFonts w:ascii="Averta Regular" w:hAnsi="Averta Regular"/>
          <w:color w:val="4F46E5"/>
          <w:sz w:val="28"/>
        </w:rPr>
        <w:t>107.321.321.1. Resultados y Avances</w:t>
      </w:r>
    </w:p>
    <w:p>
      <w:pPr>
        <w:spacing w:line="360" w:lineRule="auto"/>
        <w:jc w:val="both"/>
      </w:pPr>
      <w:r>
        <w:rPr>
          <w:rFonts w:ascii="Averta Regular" w:hAnsi="Averta Regular"/>
          <w:sz w:val="22"/>
        </w:rPr>
        <w:t>El personal de seguridad y vigilancia constantemente recibe capacitación para el desempeño eficaz y eficiente de sus funciones, es por ello que, en coordinación con el CESP, en el periodo que se informa, siete elementos de seguridad asistieron al curso Competencias Básicas de la Función Policial. Asimismo, 10 oficiales fueron capacitados con el Diplomado para Mandos, Perfil Penitenciario, igualmente la Academia Nacional de Administración Penitenciaria impartió los cursos: \"Aplicación del Protocolo de Actuación Primer Respondiente con Perspectiva de Género en el Ámbito Penitenciario\" y \"Protocolo Nacional de Atención a la Población LGBTTTIQ+\". Esta capacitación la complementamos con el curso \"Promoción, Protección y Ejercicio de Derechos de Niñas, Niños y Adolescentes con Persona Referentes, Privadas de la Libertad en México\". De la misma forma, tres funcionarios técnicos que laboran en este centro penitenciario recibieron capacitación por parte del CESP, a través del curso \"Formación Inicial del Sistema Penitenciario para el Perfil Técnico\". Así también, una funcionaria recibió el curso \"Promoción, Protección y Ejercicio de Derechos de Niñas, Niños y Adolescentes con Persona Referentes, Privadas de la Libertad en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108. EJE RECTOR 1</w:t>
      </w:r>
    </w:p>
    <w:p>
      <w:r>
        <w:rPr>
          <w:rFonts w:ascii="Averta Regular" w:hAnsi="Averta Regular"/>
          <w:color w:val="3730A3"/>
          <w:sz w:val="32"/>
        </w:rPr>
        <w:t>108.322. EQUIPAMIENTO Y REMODELACIÓN DE LOS ESPACIOS DEL CERESO</w:t>
      </w:r>
    </w:p>
    <w:p>
      <w:r>
        <w:rPr>
          <w:rFonts w:ascii="Averta Regular" w:hAnsi="Averta Regular"/>
          <w:color w:val="4F46E5"/>
          <w:sz w:val="28"/>
        </w:rPr>
        <w:t>108.322.322.1. Resultados y Avances</w:t>
      </w:r>
    </w:p>
    <w:p>
      <w:pPr>
        <w:spacing w:line="360" w:lineRule="auto"/>
        <w:jc w:val="both"/>
      </w:pPr>
      <w:r>
        <w:rPr>
          <w:rFonts w:ascii="Averta Regular" w:hAnsi="Averta Regular"/>
          <w:sz w:val="22"/>
        </w:rPr>
        <w:t>Por otro lado, referente al mantenimiento, las obras y remodelación de la infraestructura del CERESO; con recurso proporcionado por el Gobierno del Estado y del FASP pusimos en marcha acciones de mejora en el área de servicios generales del centro, adquiriéndose una sierra eléctrica con acero para carne y hueso, una licuadora de 17 litros, una plancha para cocina de dos quemadores de gas y una marmita de acero inoxidable de volteo con capacidad de 140 litros, una marmita de acero inoxidable de volteo con capacidad de 169 litros, un estufón con tres quemadores, un congelador de 25 pies, un horno para pan, seis overoles, cinco impermeables y 24 trajes de cocinero, para su uso en el área de servicios generales. Igualmente, como parte del mejoramiento de los servicios que se brindan en el centro, adquirimos nueve aires acondicionados tipo minisplit, cinco computadoras de escritorio, tres computadoras portátiles, dos impresoras láser, un no break, 30 uniformes administrativos y 40 kits de uniformes para personal operativo. También, adquirimos un vehículo de pasajeros y una Camioneta Van con conversión de unidad para traslado de PPLS. Además, para mejorar las estancias de las PPL entregamos 60 colchones, cambiamos nueve inodoros, y reparamos ocho tinacos y la línea de tuberías. Adicionalmente, colocamos cinco tapas de los registros del centro para su canalización al pozo de absorción.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108.323. ADQUISICIÓN DE EQUIPO PARA FORTALECER LA SEGURIDAD DEL CERESO</w:t>
      </w:r>
    </w:p>
    <w:p>
      <w:r>
        <w:rPr>
          <w:rFonts w:ascii="Averta Regular" w:hAnsi="Averta Regular"/>
          <w:color w:val="4F46E5"/>
          <w:sz w:val="28"/>
        </w:rPr>
        <w:t>108.323.323.1. Resultados y Avances</w:t>
      </w:r>
    </w:p>
    <w:p>
      <w:pPr>
        <w:spacing w:line="360" w:lineRule="auto"/>
        <w:jc w:val="both"/>
      </w:pPr>
      <w:r>
        <w:rPr>
          <w:rFonts w:ascii="Averta Regular" w:hAnsi="Averta Regular"/>
          <w:sz w:val="22"/>
        </w:rPr>
        <w:t>Con la finalidad de fortalecer la seguridad en las aduanas, arco y anillos de seguridad de vehículos y de personas, a través de equipos tecnológicos, entregamos un equipo detector de explosivos y narcóticos y un equipo de rayos X para revisión de bultos, enseres y alimentos; asimismo, asignamos 10 equipos de radiocomunicación tipo Matra y ocho cámaras de solapa.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108.324. TRASLADOS DE PPL</w:t>
      </w:r>
    </w:p>
    <w:p>
      <w:r>
        <w:rPr>
          <w:rFonts w:ascii="Averta Regular" w:hAnsi="Averta Regular"/>
          <w:color w:val="4F46E5"/>
          <w:sz w:val="28"/>
        </w:rPr>
        <w:t>108.324.324.1. Resultados y Avances</w:t>
      </w:r>
    </w:p>
    <w:p>
      <w:pPr>
        <w:spacing w:line="360" w:lineRule="auto"/>
        <w:jc w:val="both"/>
      </w:pPr>
      <w:r>
        <w:rPr>
          <w:rFonts w:ascii="Averta Regular" w:hAnsi="Averta Regular"/>
          <w:sz w:val="22"/>
        </w:rPr>
        <w:t>Para garantizar los derechos de las PPL de este Centro Penitenciario, este año realizamos 432 traslados y en atención a los mandamientos judiciales garantizamos el acceso a la justicia de las personas privadas de la libertad trasladando a audiencias a 1 mil 372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109. EJE RECTOR 1</w:t>
      </w:r>
    </w:p>
    <w:p>
      <w:r>
        <w:rPr>
          <w:rFonts w:ascii="Averta Regular" w:hAnsi="Averta Regular"/>
          <w:color w:val="3730A3"/>
          <w:sz w:val="32"/>
        </w:rPr>
        <w:t>109.325. CAPACITACIÓN A LOS PPL PARA EL DESARROLLO DE ACTIVIDADES LABORALES</w:t>
      </w:r>
    </w:p>
    <w:p>
      <w:r>
        <w:rPr>
          <w:rFonts w:ascii="Averta Regular" w:hAnsi="Averta Regular"/>
          <w:color w:val="4F46E5"/>
          <w:sz w:val="28"/>
        </w:rPr>
        <w:t>109.325.325.1. Resultados y Avances</w:t>
      </w:r>
    </w:p>
    <w:p>
      <w:pPr>
        <w:spacing w:line="360" w:lineRule="auto"/>
        <w:jc w:val="both"/>
      </w:pPr>
      <w:r>
        <w:rPr>
          <w:rFonts w:ascii="Averta Regular" w:hAnsi="Averta Regular"/>
          <w:sz w:val="22"/>
        </w:rPr>
        <w:t>Para unificar la reinserción social como el objetivo de la pena de prisión, se busca seguir cinco ejes rectores: trabajo y capacitación, deporte, educación y salud. De esta manera, la persona podrá convivir conforme a la ley. En este sentido, las actividades laborales y de capacitación en el Centro Penitenciario de Ciudad del Carmen permiten que las PPL adquieran y desarrollen conocimientos, habilidades y aptitudes para realizarse en el ámbito laboral. Para fomentar su desarrollo en este eje 238 PPL se distribuyeron entre los siguientes oficios: 31 efectuaron trabajos de carpintería, 230 realizaron tejido en hilo; 87 urdieron hamacas y 302 fabricaron piñatas. Además, 55 personas realizaron trabajos no remunerados en favor del centro penitenciario. Como parte del eje de capacitación, en seguimiento y trabajo coordinado con el Instituto de Capacitación para el Trabajo en el Estado (ICATCAM), ofrecimos diversas actividades entre ellas el taller sobre fomento a la producción familiar de huertos, un curso de belleza, un curso de barbería y corte de cabello, un curso de repostería, entre otros. Estas formaciones beneficiaron a un total de 54 personas privadas de la libertad.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109.326. ACTIVIDADES DEPORTIVAS Y LÚDICAS PARA LOS PPL</w:t>
      </w:r>
    </w:p>
    <w:p>
      <w:r>
        <w:rPr>
          <w:rFonts w:ascii="Averta Regular" w:hAnsi="Averta Regular"/>
          <w:color w:val="4F46E5"/>
          <w:sz w:val="28"/>
        </w:rPr>
        <w:t>109.326.326.1. Resultados y Avances</w:t>
      </w:r>
    </w:p>
    <w:p>
      <w:pPr>
        <w:spacing w:line="360" w:lineRule="auto"/>
        <w:jc w:val="both"/>
      </w:pPr>
      <w:r>
        <w:rPr>
          <w:rFonts w:ascii="Averta Regular" w:hAnsi="Averta Regular"/>
          <w:sz w:val="22"/>
        </w:rPr>
        <w:t>Para impulsar la práctica del deporte, con el propósito de mejorar la condición física y psíquica de las PPL, contribuyendo al sano y equilibrado desarrollo de la persona, brindamos un total de 1 mil 670 actividades, de las cuales 1 mil 357 se realizaron con apoyo del INDECAM entre las que se encuentran: caminata, acondicionamiento físico, fútbol, voleibol, béisbol, básquetbol, voleibol femenil y zumba femenil.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109.327. SERVICIOS PARA LA CONTINUIDAD DE ESTUDIOS PARA LOS PPL</w:t>
      </w:r>
    </w:p>
    <w:p>
      <w:r>
        <w:rPr>
          <w:rFonts w:ascii="Averta Regular" w:hAnsi="Averta Regular"/>
          <w:color w:val="4F46E5"/>
          <w:sz w:val="28"/>
        </w:rPr>
        <w:t>109.327.327.1. Resultados y Avances</w:t>
      </w:r>
    </w:p>
    <w:p>
      <w:pPr>
        <w:spacing w:line="360" w:lineRule="auto"/>
        <w:jc w:val="both"/>
      </w:pPr>
      <w:r>
        <w:rPr>
          <w:rFonts w:ascii="Averta Regular" w:hAnsi="Averta Regular"/>
          <w:sz w:val="22"/>
        </w:rPr>
        <w:t>Por otra parte, brindamos el acceso a la educación por medio de actividades de orientación y enseñanza-aprendizaje contenidas en planes y programas pedagógicos, permitiendo a las personas privadas de la libertad alcanzar un mejor desarrollo personal integral. En el Centro Penitenciario de Ciudad del Carmen, en coordinación con las autoridades del ramo en el estado, entregamos un certificado de alfabetización, 14 de primaria y 10 de secundaria. Asimismo, a través de la Secretaría de Educación Pública (SEP) continuamos impartiendo la educación a nivel medio superior con el Subsistema de Preparatoria Abierta (SPACAM). De esta manera favorecimos a un total de 133 personas privadas de la libertad en los siguientes niveles educativos: para alfabetización 10 hombres y una mujer, primaria 22 hombres, secundaria 31 hombres y cuatro mujeres, preparatoria 64 hombres y una mujer.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110. EJE RECTOR 1</w:t>
      </w:r>
    </w:p>
    <w:p>
      <w:r>
        <w:rPr>
          <w:rFonts w:ascii="Averta Regular" w:hAnsi="Averta Regular"/>
          <w:color w:val="3730A3"/>
          <w:sz w:val="32"/>
        </w:rPr>
        <w:t>110.328. ATENCIÓN MÉDICA INTEGRAL PARA LOS PPL</w:t>
      </w:r>
    </w:p>
    <w:p>
      <w:r>
        <w:rPr>
          <w:rFonts w:ascii="Averta Regular" w:hAnsi="Averta Regular"/>
          <w:color w:val="4F46E5"/>
          <w:sz w:val="28"/>
        </w:rPr>
        <w:t>110.328.328.1. Resultados y Avances</w:t>
      </w:r>
    </w:p>
    <w:p>
      <w:pPr>
        <w:spacing w:line="360" w:lineRule="auto"/>
        <w:jc w:val="both"/>
      </w:pPr>
      <w:r>
        <w:rPr>
          <w:rFonts w:ascii="Averta Regular" w:hAnsi="Averta Regular"/>
          <w:sz w:val="22"/>
        </w:rPr>
        <w:t>Por otro lado, fomentamos el cuidado a la salud integral de las personas privadas de la libertad, así como un estado de bienestar físico y mental que propicie una conducta asertiva, permitiéndoles interactuar propositivamente con la sociedad. En este sentido, el área médica del centro, con apoyo de la Secretaría de Salud y del Hospital General de Especialidades, así como de la Jurisdicción Sanitaria número tres con sede en Ciudad del Carmen, brindaron 7 mil 361 atenciones médicas por enfermedades crónico-degenerativas, atención integral al paciente diabético, control de hipertensión arterial sistémica, psiquiátrica, psicológica, salud e higiene bucal, estudios de laboratorio y consultas generales. Sumado a esto, en colaboración con la Administración de la Beneficencia Pública del Estado entregamos un bastón.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110.329. ACTIVIDADES DE EDUCACIÓN SEXUAL IMPARTIDAS A LOS PPL</w:t>
      </w:r>
    </w:p>
    <w:p>
      <w:r>
        <w:rPr>
          <w:rFonts w:ascii="Averta Regular" w:hAnsi="Averta Regular"/>
          <w:color w:val="4F46E5"/>
          <w:sz w:val="28"/>
        </w:rPr>
        <w:t>110.329.329.1. Resultados y Avances</w:t>
      </w:r>
    </w:p>
    <w:p>
      <w:pPr>
        <w:spacing w:line="360" w:lineRule="auto"/>
        <w:jc w:val="both"/>
      </w:pPr>
      <w:r>
        <w:rPr>
          <w:rFonts w:ascii="Averta Regular" w:hAnsi="Averta Regular"/>
          <w:sz w:val="22"/>
        </w:rPr>
        <w:t>Como parte de las actividades encaminadas a dar atención en materia de educación sexual y violencia hacia la mujer, organizamos 12 talleres encauzados a brindar información de salud preventiva, enfermedades de transmisión sexual, métodos anticonceptivos, planificación familiar, cáncer cervicouterino y cáncer de mama, así como un taller de prevención de violencia a la población femenil, beneficiando a nueve mujeres. A través de la SEIN, en seguimiento a las acciones realizadas para garantizar la inclusión y el respeto a los derechos humanos de las personas privadas de la libertad pertenecientes a la comunidad LGBTTTIQ+, proporcionamos una plática titulada “Hablemos de diversidad sexual”, Show Drag Lip Syncs y el conversatorio titulado “Experiencia de Vida”, beneficiando a 18 hombres. Por parte del IMEC, entregamos frutas, kits de aseo personal y de salud menstrual favoreciendo a nueve mujeres privadas de la libertad.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110.330. OTORGAMIENTOS DE LIBERTAD ANTICIPADA Y MODIFICACIONES DE SANCIÓN</w:t>
      </w:r>
    </w:p>
    <w:p>
      <w:r>
        <w:rPr>
          <w:rFonts w:ascii="Averta Regular" w:hAnsi="Averta Regular"/>
          <w:color w:val="4F46E5"/>
          <w:sz w:val="28"/>
        </w:rPr>
        <w:t>110.330.330.1. Resultados y Avances</w:t>
      </w:r>
    </w:p>
    <w:p>
      <w:pPr>
        <w:spacing w:line="360" w:lineRule="auto"/>
        <w:jc w:val="both"/>
      </w:pPr>
      <w:r>
        <w:rPr>
          <w:rFonts w:ascii="Averta Regular" w:hAnsi="Averta Regular"/>
          <w:sz w:val="22"/>
        </w:rPr>
        <w:t>En relación con el otorgamiento de la libertad anticipada en cumplimiento a lo establecido en la Ley Nacional de Ejecución Penal y la Ley de Ejecución de Sanciones y Medidas de Seguridad en el Estado, otorgamos beneficios de libertad anticipada a las personas privadas de la libertad que cumplieron con los requisitos establecidos en la misma. En este sentido, beneficiamos a un total de 26 personas privadas de la libertad: 14 consisten en libertades condicionales, cinco libertades anticipadas, una sustitución de pena por medida no privativa y seis bajo la modalidad de remisión parcial de la sanción.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111. EJE RECTOR 1</w:t>
      </w:r>
    </w:p>
    <w:p>
      <w:r>
        <w:rPr>
          <w:rFonts w:ascii="Averta Regular" w:hAnsi="Averta Regular"/>
          <w:color w:val="3730A3"/>
          <w:sz w:val="32"/>
        </w:rPr>
        <w:t>111.331. REGULACIÓN DEL ESTADO CÍVIL DE LOS PPL Y SUS FAMILIAS</w:t>
      </w:r>
    </w:p>
    <w:p>
      <w:r>
        <w:rPr>
          <w:rFonts w:ascii="Averta Regular" w:hAnsi="Averta Regular"/>
          <w:color w:val="4F46E5"/>
          <w:sz w:val="28"/>
        </w:rPr>
        <w:t>111.331.331.1. Resultados y Avances</w:t>
      </w:r>
    </w:p>
    <w:p>
      <w:pPr>
        <w:spacing w:line="360" w:lineRule="auto"/>
        <w:jc w:val="both"/>
      </w:pPr>
      <w:r>
        <w:rPr>
          <w:rFonts w:ascii="Averta Regular" w:hAnsi="Averta Regular"/>
          <w:sz w:val="22"/>
        </w:rPr>
        <w:t>Ahora bien, para el desarrollo personal, tanto a nivel emocional, físico, social como cognitivo de una persona, la familia desempeña un rol esencial, por ello el fortalecer los vínculos familiares resulta necesario para una efectiva reinserción social de las personas privadas de la libertad. De esta manera, en el Centro Penitenciario de Ciudad del Carmen, en el rubro de regularización del estado civil de las personas, se llevaron a cabo cinco matrimonios y dos registros de nacimientos.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111.332. EJERCICIO DEL DERECHO AL VOTO DE LOS PPL PENDIENTES DE UNA SENTENCIA</w:t>
      </w:r>
    </w:p>
    <w:p>
      <w:r>
        <w:rPr>
          <w:rFonts w:ascii="Averta Regular" w:hAnsi="Averta Regular"/>
          <w:color w:val="4F46E5"/>
          <w:sz w:val="28"/>
        </w:rPr>
        <w:t>111.332.332.1. Resultados y Avances</w:t>
      </w:r>
    </w:p>
    <w:p>
      <w:pPr>
        <w:spacing w:line="360" w:lineRule="auto"/>
        <w:jc w:val="both"/>
      </w:pPr>
      <w:r>
        <w:rPr>
          <w:rFonts w:ascii="Averta Regular" w:hAnsi="Averta Regular"/>
          <w:sz w:val="22"/>
        </w:rPr>
        <w:t>Finalmente, derivado del contexto electoral de este año, el Pleno de la Sala Superior del Tribunal Electoral del Poder Judicial de la Federación (TEPJF) determinó que las personas que se encuentran en prisión y no han sido sentenciadas tienen derecho a votar, ya que se encuentran amparadas por el principio de presunción de inocencia. En este sentido, y en coordinación con el IEEC, hicimos posible que las personas privadas de su libertad pudieran ejercer libremente su derecho al voto, en esta actividad ciudadana participaron 23 personas privadas de su libertad.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111.333. CAPACITACIÓN DEL PERSONAL TÉCNICO Y ADMINISTRATIVO EN MATERIA DE SEGURIDAD Y TEMAS DE CONFLICTO, DERECHOS HUMANOS, VIOLENCIA, ENTRE OTROS.</w:t>
      </w:r>
    </w:p>
    <w:p>
      <w:r>
        <w:rPr>
          <w:rFonts w:ascii="Averta Regular" w:hAnsi="Averta Regular"/>
          <w:color w:val="4F46E5"/>
          <w:sz w:val="28"/>
        </w:rPr>
        <w:t>111.333.333.1. Resultados y Avances</w:t>
      </w:r>
    </w:p>
    <w:p>
      <w:pPr>
        <w:spacing w:line="360" w:lineRule="auto"/>
        <w:jc w:val="both"/>
      </w:pPr>
      <w:r>
        <w:rPr>
          <w:rFonts w:ascii="Averta Regular" w:hAnsi="Averta Regular"/>
          <w:sz w:val="22"/>
        </w:rPr>
        <w:t>El Centro de Internamiento para Adolescentes (CIA) aplica medidas cautelares y socioeducativas a adolescentes en conflicto con la ley, mediante un modelo que promueve su formación integral e inserción social. Tiene capacidad para 72 internos, 64 hombres y ocho mujeres. Actualmente la población interna es de una adolescente joven, un adulto joven y un adolescente. Para cumplir con la normatividad en justicia para adolescentes es importante que el personal técnico y administrativo reciba capacitaciones de manera regular. Es por ello que, en el periodo informado, impartimos 41 cursos incluyendo temas como solución de conflictos, seguridad, derechos humanos, violencia de género, prevención de tortura, salud mental, reinserción social, clasificación de reclusos, primeros auxilios psicológicos, prevención de consumo de fentanilo, manejo del duelo y atención a víctimas de delitos sexuales. Además, en este año de gestión ofrecimos al personal de guarda y custodia capacitaciones especializadas. De esta forma, siete guías técnicos completaron 11 cursos, incluyendo prevención de la tortura, género y violencia de género, justicia penal y violencia de género, reglas de Nelson Mandela, seguridad dinámica, clasificación de reclusos, derechos humanos de comunidades indígenas, competencia policial básica y aplicación de protocolos en el ámbito penitenciario.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112. EJE RECTOR 1</w:t>
      </w:r>
    </w:p>
    <w:p>
      <w:r>
        <w:rPr>
          <w:rFonts w:ascii="Averta Regular" w:hAnsi="Averta Regular"/>
          <w:color w:val="3730A3"/>
          <w:sz w:val="32"/>
        </w:rPr>
        <w:t>112.334. EQUIPAMIENTO PARA EL PERSONAL DEL CIA</w:t>
      </w:r>
    </w:p>
    <w:p>
      <w:r>
        <w:rPr>
          <w:rFonts w:ascii="Averta Regular" w:hAnsi="Averta Regular"/>
          <w:color w:val="4F46E5"/>
          <w:sz w:val="28"/>
        </w:rPr>
        <w:t>112.334.334.1. Resultados y Avances</w:t>
      </w:r>
    </w:p>
    <w:p>
      <w:pPr>
        <w:spacing w:line="360" w:lineRule="auto"/>
        <w:jc w:val="both"/>
      </w:pPr>
      <w:r>
        <w:rPr>
          <w:rFonts w:ascii="Averta Regular" w:hAnsi="Averta Regular"/>
          <w:sz w:val="22"/>
        </w:rPr>
        <w:t>Igualmente, para apoyar al personal, entregamos 30 uniformes administrativos y 12 operativos, además de un vehículo de pasajeros para mejorar los servicios. En cuanto a las instalaciones del CIA, cuenta con áreas educativas, jurídicoadministrativas, de capacitación laboral, esparcimiento, convivencia, médicas y cocina, todas mantenidas con trabajos de limpieza, albañilería, electricidad y plomería. Las estancias de los adultos jóvenes se mantienen en buenas condiciones.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112.335. FOMENTO DE ACTIVIDADES LABORALES Y PRODUCTIVAS PARA LOS ADOLESCENTES</w:t>
      </w:r>
    </w:p>
    <w:p>
      <w:r>
        <w:rPr>
          <w:rFonts w:ascii="Averta Regular" w:hAnsi="Averta Regular"/>
          <w:color w:val="4F46E5"/>
          <w:sz w:val="28"/>
        </w:rPr>
        <w:t>112.335.335.1. Resultados y Avances</w:t>
      </w:r>
    </w:p>
    <w:p>
      <w:pPr>
        <w:spacing w:line="360" w:lineRule="auto"/>
        <w:jc w:val="both"/>
      </w:pPr>
      <w:r>
        <w:rPr>
          <w:rFonts w:ascii="Averta Regular" w:hAnsi="Averta Regular"/>
          <w:sz w:val="22"/>
        </w:rPr>
        <w:t>Por otro lado, en esta administración una de las prioridades en el centro es continuar con el fomento a las actividades laborales y productivas, para que el proceso de reinserción de los jóvenes sea más sencillo. En este sentido, este año la población interna realizó 24 productos, incluyendo organizadores de madera, restauración y pintura de muebles, joyeros, portalapiceros, cuadros pintados, casitas de muñecas, portarretratos con soporte para celular, organizadores en forma de ropero, muebles con compartimentos y sillas jardineras. Asimismo, una joven adulta complementa su educación básica con formación laboral y gracias al taller de carpintería que impartimos en este Centro una interna logró capacitarse en corte de triplay, cepillado, pintura en madera, decoupage y uso de resina.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112.336. ACTIVIDADES DE ESCOLARIZACIÓN</w:t>
      </w:r>
    </w:p>
    <w:p>
      <w:r>
        <w:rPr>
          <w:rFonts w:ascii="Averta Regular" w:hAnsi="Averta Regular"/>
          <w:color w:val="4F46E5"/>
          <w:sz w:val="28"/>
        </w:rPr>
        <w:t>112.336.336.1. Resultados y Avances</w:t>
      </w:r>
    </w:p>
    <w:p>
      <w:pPr>
        <w:spacing w:line="360" w:lineRule="auto"/>
        <w:jc w:val="both"/>
      </w:pPr>
      <w:r>
        <w:rPr>
          <w:rFonts w:ascii="Averta Regular" w:hAnsi="Averta Regular"/>
          <w:sz w:val="22"/>
        </w:rPr>
        <w:t>En el ramo de la educación, un derecho que además fomenta el lazo de pertenencia a la sociedad, en este centro realizamos diversas actividades de escolarización en los niveles de alfabetización, primaria, secundaria y preparatoria en línea, en coordinación con la SEDUC y el IEEA. De esta forma, brindamos 121 sesiones de asesoría educativa distribuidas en 17 sesiones de alfabetización para un hombre y 104 sesiones de primaria dirigidos a dos hombres y logramos que una mujer una adulta joven concluyera con su educación primaria.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113. EJE RECTOR 1</w:t>
      </w:r>
    </w:p>
    <w:p>
      <w:r>
        <w:rPr>
          <w:rFonts w:ascii="Averta Regular" w:hAnsi="Averta Regular"/>
          <w:color w:val="3730A3"/>
          <w:sz w:val="32"/>
        </w:rPr>
        <w:t>113.337. PROMOCIÓN DE ACTIVIDADES LÚDICAS Y DEPORTIVAS</w:t>
      </w:r>
    </w:p>
    <w:p>
      <w:r>
        <w:rPr>
          <w:rFonts w:ascii="Averta Regular" w:hAnsi="Averta Regular"/>
          <w:color w:val="4F46E5"/>
          <w:sz w:val="28"/>
        </w:rPr>
        <w:t>113.337.337.1. Resultados y Avances</w:t>
      </w:r>
    </w:p>
    <w:p>
      <w:pPr>
        <w:spacing w:line="360" w:lineRule="auto"/>
        <w:jc w:val="both"/>
      </w:pPr>
      <w:r>
        <w:rPr>
          <w:rFonts w:ascii="Averta Regular" w:hAnsi="Averta Regular"/>
          <w:sz w:val="22"/>
        </w:rPr>
        <w:t>Ahora bien, como parte de las actividades lúdicas y deportivas promovimos cine-debates centrados en temas reflexivos sobre superación personal, laboral y familiar que beneficiaron a tres adultos jóvenes y fomentamos la práctica de voleibol y gimnasio bajo techo con un total de 110 clases impartidas por el personal de deportes a la adulta joven.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113.338. SERVICIOS DE SALUD PARA LOS ADULTOS JÓVENES</w:t>
      </w:r>
    </w:p>
    <w:p>
      <w:r>
        <w:rPr>
          <w:rFonts w:ascii="Averta Regular" w:hAnsi="Averta Regular"/>
          <w:color w:val="4F46E5"/>
          <w:sz w:val="28"/>
        </w:rPr>
        <w:t>113.338.338.1. Resultados y Avances</w:t>
      </w:r>
    </w:p>
    <w:p>
      <w:pPr>
        <w:spacing w:line="360" w:lineRule="auto"/>
        <w:jc w:val="both"/>
      </w:pPr>
      <w:r>
        <w:rPr>
          <w:rFonts w:ascii="Averta Regular" w:hAnsi="Averta Regular"/>
          <w:sz w:val="22"/>
        </w:rPr>
        <w:t>Para garantizar la salud de los adultos jóvenes, el CIA cuenta con un servicio médico de primer nivel a través del que hemos brindado 318 atenciones médicas que incluyeron cuidados para enfermedades respiratorias, valoraciones de salud, control nutricional y atención odontológica. Además, realizamos actividades de promoción de la salud, pruebas rápidas de VIH y Hepatitis C, aplicación de desparasitantes y ofrecimos nueve atenciones individuales y 124 pláticas sobre salud mental y física, y una sesión de cine debate para dialogar sobre temas de salud. También brindamos atenciones en materia de salud a la población que tiene medidas no privativas de la libertad. En este año dimos un total de 383 atenciones psicologías, pedagogías y de trabajo social consistentes en: 259 consultas médicas, aplicación de 22 dosis de desparasitantes, 95 atenciones de odontología, 100 sesiones de psicoterapia individual, dos terapias grupales y 24 atenciones a familiares.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113.339. REGISTRO DE TRASLADOS, AUDIENCIAS Y SEGUIMIENTO A PROCESOS DE LIBERTAD Y SUPERVISIONES</w:t>
      </w:r>
    </w:p>
    <w:p>
      <w:r>
        <w:rPr>
          <w:rFonts w:ascii="Averta Regular" w:hAnsi="Averta Regular"/>
          <w:color w:val="4F46E5"/>
          <w:sz w:val="28"/>
        </w:rPr>
        <w:t>113.339.339.1. Resultados y Avances</w:t>
      </w:r>
    </w:p>
    <w:p>
      <w:pPr>
        <w:spacing w:line="360" w:lineRule="auto"/>
        <w:jc w:val="both"/>
      </w:pPr>
      <w:r>
        <w:rPr>
          <w:rFonts w:ascii="Averta Regular" w:hAnsi="Averta Regular"/>
          <w:sz w:val="22"/>
        </w:rPr>
        <w:t>Con base en los registros del CIA, durante este periodo hicimos ocho traslados para audiencias a juicios orales y concedimos dos libertades para adultos jóvenes. Asimismo, una mujer adulta joven cumplió su medida de sanción y dos hombres adultos jóvenes obtuvieron libertad con una medida cautelar de tres meses, sujeta al cuidado o vigilancia del área de Medidas Cautelares distintas a la Prisión Preventiva y Suspensión Condicional del Proceso de la Unidad Administrativa para Adolescentes. Por otro lado, en apego y seguimiento a la Ley Nacional del Sistema Integral de Justicia Penal para Adolescentes, realizamos las siguientes acciones: dos adolescentes fueron puestas a disposición por medida cautelar, 16 bajo suspensión condicional del proceso, 10 con sentencia en libertad y se llevaron a cabo 15 evaluaciones del riesgo del fuero común. Además, realizamos 22 supervisiones no anunciadas en los domicilios de adolescentes y adultos jóvenes en conflicto con la ley en varias localidades, así como 15 supervisiones no anunciadas en los domicilios de las víctimas en distintas localidades.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114. EJE RECTOR 1</w:t>
      </w:r>
    </w:p>
    <w:p>
      <w:r>
        <w:rPr>
          <w:rFonts w:ascii="Averta Regular" w:hAnsi="Averta Regular"/>
          <w:color w:val="3730A3"/>
          <w:sz w:val="32"/>
        </w:rPr>
        <w:t>114.340. ACCIONES DE CAPACITACIÓN PARA LA REINSERCIÓN SOCIAL</w:t>
      </w:r>
    </w:p>
    <w:p>
      <w:r>
        <w:rPr>
          <w:rFonts w:ascii="Averta Regular" w:hAnsi="Averta Regular"/>
          <w:color w:val="4F46E5"/>
          <w:sz w:val="28"/>
        </w:rPr>
        <w:t>114.340.340.1. Resultados y Avances</w:t>
      </w:r>
    </w:p>
    <w:p>
      <w:pPr>
        <w:spacing w:line="360" w:lineRule="auto"/>
        <w:jc w:val="both"/>
      </w:pPr>
      <w:r>
        <w:rPr>
          <w:rFonts w:ascii="Averta Regular" w:hAnsi="Averta Regular"/>
          <w:sz w:val="22"/>
        </w:rPr>
        <w:t>Como parte de los esfuerzos de reinserción social, prevención del delito y fortalecimiento de los vínculos familiares, llevamos a cabo el taller Características de la Adolescencia, al que asistieron 10 adolescentes y adultos jóvenes; el taller \"Reforzamiento de relaciones familiares\" dirigido a nueve padres de familia; el taller \"Integración familiar\" que benefició a nueve adolescentes y adultos jóvenes así como a 12 padres de familia; también organizamos la actividad grupal “Porque me quiero me cuido\" en el que participaron seis adolescentes adultos jóvenes y siete padres de familia. En cuanto a las actividades destinadas a los adolescentes en conflicto con la ley, que tienen medidas de sanción no privativas de libertad, y buscando fomentar sus habilidades productivas, hicimos ajustes en los planes de actividades con la aprobación del órgano jurisdiccional para brindarles la oportunidad de desarrollar un proyecto de vida digna y prevenir la violencia y la delincuencia. En este mismo sentido, en colaboración con el ICATCAM, llevamos a cabo el taller \"Pintura sobre madera\" en las instalaciones del centro de internamiento. Este taller incluyó la creación, restauración, lijado, pintura y aplicación de resina, entre otras técnicas. En estas capacitaciones participaron tres adultos jóvenes, quienes crearon varios productos, incluyendo portarretratos, alhajeros, portalápices de barco, lámparas, portapuertas, percheros, organizadores y la restauración de una silla, con un total de nueve productos.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114.341. ACTIVIDADES EN APOYO A LA REINSERCIÓN SOCIAL DE LOS EX PPL Y SUS FAMILIAS</w:t>
      </w:r>
    </w:p>
    <w:p>
      <w:r>
        <w:rPr>
          <w:rFonts w:ascii="Averta Regular" w:hAnsi="Averta Regular"/>
          <w:color w:val="4F46E5"/>
          <w:sz w:val="28"/>
        </w:rPr>
        <w:t>114.341.341.1. Resultados y Avances</w:t>
      </w:r>
    </w:p>
    <w:p>
      <w:pPr>
        <w:spacing w:line="360" w:lineRule="auto"/>
        <w:jc w:val="both"/>
      </w:pPr>
      <w:r>
        <w:rPr>
          <w:rFonts w:ascii="Averta Regular" w:hAnsi="Averta Regular"/>
          <w:sz w:val="22"/>
        </w:rPr>
        <w:t>Una reinserción social exitosa implica que quienes han estado privados de libertad vuelvan a ser parte activa de la comunidad sin reincidir en delitos. Para lograr esto, se requiere el trabajo y esfuerzo conjunto de varios actores. De esta manera, dimos seguimiento a 19 hombres y dos mujeres liberadas de los centros penitenciarios de Kobén y Ciudad del Carmen. Estas personas y sus familias recibieron un total de 763 acciones de apoyo, que incluyeron asistencia en materia laboral, educativa, deportiva, de salud y cultural, además de la entrega de despensas, ropa, zapatos y apoyo administrativo-documental. Adicionalmente, les entregamos 350 Taak´ines, o vales jaguar para que pudieran adquirir productos disponibles en la Tienda de Bazar K’iiwik, en beneficio de 10 personas liberadas del Centro Penitenciario de San Francisco Kobén.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114.342. PROMOCIÓN DE LOS PRODUCTOS ELABORADOS POR LOS PPL DENTRO DEL MERCADO</w:t>
      </w:r>
    </w:p>
    <w:p>
      <w:r>
        <w:rPr>
          <w:rFonts w:ascii="Averta Regular" w:hAnsi="Averta Regular"/>
          <w:color w:val="4F46E5"/>
          <w:sz w:val="28"/>
        </w:rPr>
        <w:t>114.342.342.1. Resultados y Avances</w:t>
      </w:r>
    </w:p>
    <w:p>
      <w:pPr>
        <w:spacing w:line="360" w:lineRule="auto"/>
        <w:jc w:val="both"/>
      </w:pPr>
      <w:r>
        <w:rPr>
          <w:rFonts w:ascii="Averta Regular" w:hAnsi="Averta Regular"/>
          <w:sz w:val="22"/>
        </w:rPr>
        <w:t>Este año también instalamos un stand en la Feria de San Román para promover las artesanías elaboradas por personas privadas de libertad de los Centros Penitenciarios de San Francisco Kobén, Ciudad del Carmen y la Unidad Administrativa para Adolescentes, con la venta de 30 productos.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115. EJE RECTOR 1</w:t>
      </w:r>
    </w:p>
    <w:p>
      <w:r>
        <w:rPr>
          <w:rFonts w:ascii="Averta Regular" w:hAnsi="Averta Regular"/>
          <w:color w:val="3730A3"/>
          <w:sz w:val="32"/>
        </w:rPr>
        <w:t>115.343. ACCIONES EN EL MARCO DEL \"DÍA INTERNACIONAL DE LA JUVENTUD\"</w:t>
      </w:r>
    </w:p>
    <w:p>
      <w:r>
        <w:rPr>
          <w:rFonts w:ascii="Averta Regular" w:hAnsi="Averta Regular"/>
          <w:color w:val="4F46E5"/>
          <w:sz w:val="28"/>
        </w:rPr>
        <w:t>115.343.343.1. Resultados y Avances</w:t>
      </w:r>
    </w:p>
    <w:p>
      <w:pPr>
        <w:spacing w:line="360" w:lineRule="auto"/>
        <w:jc w:val="both"/>
      </w:pPr>
      <w:r>
        <w:rPr>
          <w:rFonts w:ascii="Averta Regular" w:hAnsi="Averta Regular"/>
          <w:sz w:val="22"/>
        </w:rPr>
        <w:t>Además, en el Día Internacional de la Juventud, en colaboración con el INDECAM e INJUCAM, organizamos torneos de fútbol de salón y voleibol, beneficiando a 40 hombres del \nCentro Penitenciario de San Francisco Kobén, así como a 25 hombres y siete mujeres del Centro Penitenciario de Ciudad del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115.344. ACCIONES EN EL MARCO DEL \"DÍA MUNDIAL DE LA ASISTENCIA HUMANITARIA\"</w:t>
      </w:r>
    </w:p>
    <w:p>
      <w:r>
        <w:rPr>
          <w:rFonts w:ascii="Averta Regular" w:hAnsi="Averta Regular"/>
          <w:color w:val="4F46E5"/>
          <w:sz w:val="28"/>
        </w:rPr>
        <w:t>115.344.344.1. Resultados y Avances</w:t>
      </w:r>
    </w:p>
    <w:p>
      <w:pPr>
        <w:spacing w:line="360" w:lineRule="auto"/>
        <w:jc w:val="both"/>
      </w:pPr>
      <w:r>
        <w:rPr>
          <w:rFonts w:ascii="Averta Regular" w:hAnsi="Averta Regular"/>
          <w:sz w:val="22"/>
        </w:rPr>
        <w:t>Por otro lado, en el Día Internacional de los Pueblos Indígenas, con el respaldo del Instituto de Cultura y Artes, llevamos a cabo una charla titulada \"La Importancia de Conservar la Diversidad Cultural\", un taller sobre \"Aprendamos la Lengua Maya\" y un concierto del grupo maya hablante \"Wayanen\", beneficiando a 60 hombres del Centro Penitenciario de San Francisco Kobén y 20 hombres del Centro Penitenciario de Ciudad del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115.345. ACCIONES EN EL MARCO DEL \"DÍA MUNDIAL DE LA ASISTENCIA HUMANITARIA\"</w:t>
      </w:r>
    </w:p>
    <w:p>
      <w:r>
        <w:rPr>
          <w:rFonts w:ascii="Averta Regular" w:hAnsi="Averta Regular"/>
          <w:color w:val="4F46E5"/>
          <w:sz w:val="28"/>
        </w:rPr>
        <w:t>115.345.345.1. Resultados y Avances</w:t>
      </w:r>
    </w:p>
    <w:p>
      <w:pPr>
        <w:spacing w:line="360" w:lineRule="auto"/>
        <w:jc w:val="both"/>
      </w:pPr>
      <w:r>
        <w:rPr>
          <w:rFonts w:ascii="Averta Regular" w:hAnsi="Averta Regular"/>
          <w:sz w:val="22"/>
        </w:rPr>
        <w:t>De igual manera, para conmemorar el Día Mundial de la Asistencia Humanitaria, entregamos paquetes de ropa a personas privadas de libertad que no reciben visitas, beneficiando a 70 hombres del Centro Penitenciario de San Francisco Kobén.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116. EJE RECTOR 1</w:t>
      </w:r>
    </w:p>
    <w:p>
      <w:r>
        <w:rPr>
          <w:rFonts w:ascii="Averta Regular" w:hAnsi="Averta Regular"/>
          <w:color w:val="3730A3"/>
          <w:sz w:val="32"/>
        </w:rPr>
        <w:t>116.346. ACCIONES EN EL MARCO DEL \"DÍA INTERNACIONAL DE LA ALFABETIZACIÓN\"</w:t>
      </w:r>
    </w:p>
    <w:p>
      <w:r>
        <w:rPr>
          <w:rFonts w:ascii="Averta Regular" w:hAnsi="Averta Regular"/>
          <w:color w:val="4F46E5"/>
          <w:sz w:val="28"/>
        </w:rPr>
        <w:t>116.346.346.1. Resultados y Avances</w:t>
      </w:r>
    </w:p>
    <w:p>
      <w:pPr>
        <w:spacing w:line="360" w:lineRule="auto"/>
        <w:jc w:val="both"/>
      </w:pPr>
      <w:r>
        <w:rPr>
          <w:rFonts w:ascii="Averta Regular" w:hAnsi="Averta Regular"/>
          <w:sz w:val="22"/>
        </w:rPr>
        <w:t>A su vez, en el Día Internacional de la Alfabetización, con el objetivo de apoyar la educación continua de las personas privadas de libertad, proporcionamos documentos como actas de nacimiento y la Clave Única de Registro de Población (CURP) para que pudieran inscribirse en instituciones educativas públicas. En total, 88 personas privadas de libertad en ambos centros penitenciarios recibieron sus documentos para este propósito.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116.347. ACCIONES EN EL MARCO DEL \"DÍA DE LA RAZA\"</w:t>
      </w:r>
    </w:p>
    <w:p>
      <w:r>
        <w:rPr>
          <w:rFonts w:ascii="Averta Regular" w:hAnsi="Averta Regular"/>
          <w:color w:val="4F46E5"/>
          <w:sz w:val="28"/>
        </w:rPr>
        <w:t>116.347.347.1. Resultados y Avances</w:t>
      </w:r>
    </w:p>
    <w:p>
      <w:pPr>
        <w:spacing w:line="360" w:lineRule="auto"/>
        <w:jc w:val="both"/>
      </w:pPr>
      <w:r>
        <w:rPr>
          <w:rFonts w:ascii="Averta Regular" w:hAnsi="Averta Regular"/>
          <w:sz w:val="22"/>
        </w:rPr>
        <w:t>Por otro lado, y, para conmemorar el Día de la Raza, la SEIN ofreció la charla \"Conociendo mis Raíces\" y se llevaron a cabo actividades recreativas como lotería inclusiva y ruleta inclusiva, beneficiando a 70 personas privadas de la libertad del Centro Penitenciario de San Francisco Kobén.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116.348. ACCIONES EN EL MARCO DEL \"DÍA EN QUE LA MUJER ADQUIERE IGUALDAD DE DERECHOS\"</w:t>
      </w:r>
    </w:p>
    <w:p>
      <w:r>
        <w:rPr>
          <w:rFonts w:ascii="Averta Regular" w:hAnsi="Averta Regular"/>
          <w:color w:val="4F46E5"/>
          <w:sz w:val="28"/>
        </w:rPr>
        <w:t>116.348.348.1. Resultados y Avances</w:t>
      </w:r>
    </w:p>
    <w:p>
      <w:pPr>
        <w:spacing w:line="360" w:lineRule="auto"/>
        <w:jc w:val="both"/>
      </w:pPr>
      <w:r>
        <w:rPr>
          <w:rFonts w:ascii="Averta Regular" w:hAnsi="Averta Regular"/>
          <w:sz w:val="22"/>
        </w:rPr>
        <w:t>En honor al Día en que la Mujer Adquiere Igualdad de Derechos, en coordinación con la SEDECO, impartimos la charla \"La Mujer Protagonista en la Economía\" y entregamos donaciones de hilos de musaraña, bastidores de madera y agujas para urdir hamacas, beneficiando a 20 mujeres privadas de la libertad del Centro Penitenciario de San Francisco Kobén. Para celebrar el Día de Muertos, en colaboración con la misma secretaría, ofrecimos la charla \"Janal Pixán\" a 50 hombres privados de la libertad del Centro Penitenciario de San Francisco Kobén.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117. EJE RECTOR 1</w:t>
      </w:r>
    </w:p>
    <w:p>
      <w:r>
        <w:rPr>
          <w:rFonts w:ascii="Averta Regular" w:hAnsi="Averta Regular"/>
          <w:color w:val="3730A3"/>
          <w:sz w:val="32"/>
        </w:rPr>
        <w:t>117.349. ACCIONES EN EL CONTEXTO DE LAS FESTIVIDADES NAVIDEÑAS</w:t>
      </w:r>
    </w:p>
    <w:p>
      <w:r>
        <w:rPr>
          <w:rFonts w:ascii="Averta Regular" w:hAnsi="Averta Regular"/>
          <w:color w:val="4F46E5"/>
          <w:sz w:val="28"/>
        </w:rPr>
        <w:t>117.349.349.1. Resultados y Avances</w:t>
      </w:r>
    </w:p>
    <w:p>
      <w:pPr>
        <w:spacing w:line="360" w:lineRule="auto"/>
        <w:jc w:val="both"/>
      </w:pPr>
      <w:r>
        <w:rPr>
          <w:rFonts w:ascii="Averta Regular" w:hAnsi="Averta Regular"/>
          <w:sz w:val="22"/>
        </w:rPr>
        <w:t>En cuanto a las festividades navideñas, organizamos una recolección de juguetes para los hijos e hijas de las personas privadas de la libertad. Estos juguetes se entregaron durante un festival navideño que incluyó la presentación de villancicos, la exhibición de una pastorela penitenciaria, un espectáculo de payasos y diversos concursos, beneficiando a toda la población de ambos centros penitenciarios.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117.350. INVERSIÓN EJERCIDA EN LAS INSTANCIAS DEL SISTEMA PENITENCIARIO DEL ESTADO</w:t>
      </w:r>
    </w:p>
    <w:p>
      <w:r>
        <w:rPr>
          <w:rFonts w:ascii="Averta Regular" w:hAnsi="Averta Regular"/>
          <w:color w:val="4F46E5"/>
          <w:sz w:val="28"/>
        </w:rPr>
        <w:t>117.350.350.1. Resultados y Avances</w:t>
      </w:r>
    </w:p>
    <w:p>
      <w:pPr>
        <w:spacing w:line="360" w:lineRule="auto"/>
        <w:jc w:val="both"/>
      </w:pPr>
      <w:r>
        <w:rPr>
          <w:rFonts w:ascii="Averta Regular" w:hAnsi="Averta Regular"/>
          <w:sz w:val="22"/>
        </w:rPr>
        <w:t>El total del monto ejercido con recurso FASP, por parte del Sistema Penitenciario, corresponde a la cantidad de $17,843,226 pesos aplicados a los rubros de capacitación y certificación, dignificación y fortalecimiento de los Centros Penitenciarios y dignificación y fortalecimiento del CIA y también a evaluaciones de control de confianza.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117.351. REFORMAS AL MARCO JURÍDICO EN MATERIA DE PROTECCIÓN CIVIL</w:t>
      </w:r>
    </w:p>
    <w:p>
      <w:r>
        <w:rPr>
          <w:rFonts w:ascii="Averta Regular" w:hAnsi="Averta Regular"/>
          <w:color w:val="4F46E5"/>
          <w:sz w:val="28"/>
        </w:rPr>
        <w:t>117.351.351.1. Resultados y Avances</w:t>
      </w:r>
    </w:p>
    <w:p>
      <w:pPr>
        <w:spacing w:line="360" w:lineRule="auto"/>
        <w:jc w:val="both"/>
      </w:pPr>
      <w:r>
        <w:rPr>
          <w:rFonts w:ascii="Averta Regular" w:hAnsi="Averta Regular"/>
          <w:sz w:val="22"/>
        </w:rPr>
        <w:t>La Secretaría de Protección Civil (SEPROCI) trabaja para que las y los campechanos vivan en armonía, llevando a cabo la planificación, participación, evaluación y toma de decisiones basadas en el conocimiento de los riesgos existentes y cómo se desarrollan, con el objetivo de proteger la vida y la integridad de la población. En este sentido, en este tercer año de gestión impulsamos diversas reformas a instrumentos jurídicos que rigen nuestro actuar en esta materia. Así, fomentamos la reforma a las fracciones II, V, VII, XVIII, XIX y XXII del artículo 40 de la Ley Orgánica de la Administración Pública del Estado de Campeche para alinearnos con las últimas modificaciones en materia de Protección Civil hechas a la Ley General. El propósito principal fue impulsar programas que permitan a la población conocer de forma clara mecanismos de prevención, mitigación y autoprotección; así como contar con las herramientas necesarias para disminuir el impacto de un fenómeno perturbador. Asimismo, en un trabajo coordinado entre distintas instancias de nuestro gobierno, promovimos una reforma a la Ley de Hacienda del Estado de Campeche que derivó en la creación del artículo 72-B, que establece el cobro de derechos por los servicios prestados en relación a actividades de protección civil. 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118. EJE RECTOR 1</w:t>
      </w:r>
    </w:p>
    <w:p>
      <w:r>
        <w:rPr>
          <w:rFonts w:ascii="Averta Regular" w:hAnsi="Averta Regular"/>
          <w:color w:val="3730A3"/>
          <w:sz w:val="32"/>
        </w:rPr>
        <w:t>118.352. ACCIONES DEL CONSEJO ESTATAL DE PROTECCIÓN CIVIL</w:t>
      </w:r>
    </w:p>
    <w:p>
      <w:r>
        <w:rPr>
          <w:rFonts w:ascii="Averta Regular" w:hAnsi="Averta Regular"/>
          <w:color w:val="4F46E5"/>
          <w:sz w:val="28"/>
        </w:rPr>
        <w:t>118.352.352.1. Resultados y Avances</w:t>
      </w:r>
    </w:p>
    <w:p>
      <w:pPr>
        <w:spacing w:line="360" w:lineRule="auto"/>
        <w:jc w:val="both"/>
      </w:pPr>
      <w:r>
        <w:rPr>
          <w:rFonts w:ascii="Averta Regular" w:hAnsi="Averta Regular"/>
          <w:sz w:val="22"/>
        </w:rPr>
        <w:t>Por otra parte, de acuerdo con el artículo 16 de la Ley de Protección Civil, Prevención y Atención de Desastres del Estado de Campeche, celebramos una sesión del Consejo Estatal de Protección Civil de Campeche en 2024 para el inicio de año así como por el inicio de la Temporada de Lluvias y Ciclones Tropicales buscando determinar las acciones a realizar para garantizar el auxilio a la población, su adecuada recuperación, la reconstrucción inicial y la vuelta a la normalidad frente a una situación de emergencia. De esta manera, ante la contingencia provocada por el paso de la Tormenta Tropical Alberto, el Consejo Estatal implementó acciones de atención de emergencias y recuperación en los municipios de Campeche, Carmen, Champotón, Escárcega y Hopelchén atendiendo a 324 personas afectadas, esfuerzos que destacaron el trabajo coordinado entre los tres órdenes de gobierno frente a la atención de emergencias.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118.353. INGRESOS POR TRÁMITES Y SERVICIOS DE LA SEPROCI</w:t>
      </w:r>
    </w:p>
    <w:p>
      <w:r>
        <w:rPr>
          <w:rFonts w:ascii="Averta Regular" w:hAnsi="Averta Regular"/>
          <w:color w:val="4F46E5"/>
          <w:sz w:val="28"/>
        </w:rPr>
        <w:t>118.353.353.1. Resultados y Avances</w:t>
      </w:r>
    </w:p>
    <w:p>
      <w:pPr>
        <w:spacing w:line="360" w:lineRule="auto"/>
        <w:jc w:val="both"/>
      </w:pPr>
      <w:r>
        <w:rPr>
          <w:rFonts w:ascii="Averta Regular" w:hAnsi="Averta Regular"/>
          <w:sz w:val="22"/>
        </w:rPr>
        <w:t>Además, con base en la misma ley, realizamos los cobros por concepto de laelaboración de Dictámenes de Análisis de Peligro o Riesgo y la expedición de los Dictámenes de Análisis de Peligros o Riesgo; así como de la prórroga o revalidación otorgadas a Personas Físicas o Morales que cuentan con Cédula de Registro de Terceros Acreditados en Protección Civil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118.354. ACTIVIDADES EN TEMAS DE PROTECCIÓN CIVIL</w:t>
      </w:r>
    </w:p>
    <w:p>
      <w:r>
        <w:rPr>
          <w:rFonts w:ascii="Averta Regular" w:hAnsi="Averta Regular"/>
          <w:color w:val="4F46E5"/>
          <w:sz w:val="28"/>
        </w:rPr>
        <w:t>118.354.354.1. Resultados y Avances</w:t>
      </w:r>
    </w:p>
    <w:p>
      <w:pPr>
        <w:spacing w:line="360" w:lineRule="auto"/>
        <w:jc w:val="both"/>
      </w:pPr>
      <w:r>
        <w:rPr>
          <w:rFonts w:ascii="Averta Regular" w:hAnsi="Averta Regular"/>
          <w:sz w:val="22"/>
        </w:rPr>
        <w:t>Por su parte, la SEPROCI realizó un total de 53 actividades en temas de Protección Civil con Perspectiva de Género, Derechos Humanos e Inclusión. La iniciativa Mujeres Resilientes alcanzó a 138 mujeres y 31 hombres; el objetivo de sus actividades es la implementación de acciones con perspectiva de género. Igualmente, realizamos doce actividades en temas de Protección Civil con Perspectiva de Género, tales como: “Prevención de Incendios”, “Uso y Manejo de Extintor”, “Señales y Avisos de Protección Civil”, “El Papel de la Mujer en la Gestión Integral de Riesgo” y “Curso Básico de Primeros Auxilios con Atención con Perspectiva de Género y de Derechos Humanos”.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119. EJE RECTOR 1</w:t>
      </w:r>
    </w:p>
    <w:p>
      <w:r>
        <w:rPr>
          <w:rFonts w:ascii="Averta Regular" w:hAnsi="Averta Regular"/>
          <w:color w:val="3730A3"/>
          <w:sz w:val="32"/>
        </w:rPr>
        <w:t>119.355. CAMPAÑAS EN CONTRA DE CUALQUIER TIPO DE VIOLENCIA</w:t>
      </w:r>
    </w:p>
    <w:p>
      <w:r>
        <w:rPr>
          <w:rFonts w:ascii="Averta Regular" w:hAnsi="Averta Regular"/>
          <w:color w:val="4F46E5"/>
          <w:sz w:val="28"/>
        </w:rPr>
        <w:t>119.355.355.1. Resultados y Avances</w:t>
      </w:r>
    </w:p>
    <w:p>
      <w:pPr>
        <w:spacing w:line="360" w:lineRule="auto"/>
        <w:jc w:val="both"/>
      </w:pPr>
      <w:r>
        <w:rPr>
          <w:rFonts w:ascii="Averta Regular" w:hAnsi="Averta Regular"/>
          <w:sz w:val="22"/>
        </w:rPr>
        <w:t>La prevención de cualquier tipo de violencia es esencial para esta secretaría, por ello nos unimos a la campaña Pinta el Mundo de Naranja, por lo que todos los días 25 de cada mes realizamos actividades de sensibilización y concientización para la eliminación de la violencia de género. Igualmente nos sumamos a la conmemoración del Día Internacional de la Mujer y a la campaña internacional anual “16 días de Activismo contra la Violencia de Género”, que inicia el 25 de noviembre; el Día Internacional para la Eliminación de la Violencia contra la Mujer; y el Día Internacional de los Derechos Humanos, con actividades y pláticas de sensibilización en temas como tipos y modalidades de la violencia. A través de la iniciativa Mujer Fuerte, Plena y Segura, dirigida a la capacitación y profesionalización del personal, realizamos 19 actividades, entre ellas la conferencia \"Hostigamiento y Acoso Sexual”; “Violentómetro y Lenguaje Incluyente” y “Trabajo en Equipo”; con la participación de 50 mujeres y 87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119.356. CAMPAÑA PROTECCIÓN CIVIL INCLUYENTE</w:t>
      </w:r>
    </w:p>
    <w:p>
      <w:r>
        <w:rPr>
          <w:rFonts w:ascii="Averta Regular" w:hAnsi="Averta Regular"/>
          <w:color w:val="4F46E5"/>
          <w:sz w:val="28"/>
        </w:rPr>
        <w:t>119.356.356.1. Resultados y Avances</w:t>
      </w:r>
    </w:p>
    <w:p>
      <w:pPr>
        <w:spacing w:line="360" w:lineRule="auto"/>
        <w:jc w:val="both"/>
      </w:pPr>
      <w:r>
        <w:rPr>
          <w:rFonts w:ascii="Averta Regular" w:hAnsi="Averta Regular"/>
          <w:sz w:val="22"/>
        </w:rPr>
        <w:t>Como parte de la iniciativa Protección Civil Incluyente, impartimos 14 cursos de la Norma Oficial Mexicana NOM-008-SEGOB-2015: Atención a Personas con Discapacidad en Situaciones de Emergencia o Desastres, cuyo objetivo es la sensibilización del personal de emergencias, brigadistas y voluntarios para el trato digno de las personas con discapacidad, en ella participaron 134 hombres y 100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119.357. CAMPAÑA JUEGA Y APRENDE CON PROTECCIÓN CIVIL</w:t>
      </w:r>
    </w:p>
    <w:p>
      <w:r>
        <w:rPr>
          <w:rFonts w:ascii="Averta Regular" w:hAnsi="Averta Regular"/>
          <w:color w:val="4F46E5"/>
          <w:sz w:val="28"/>
        </w:rPr>
        <w:t>119.357.357.1. Resultados y Avances</w:t>
      </w:r>
    </w:p>
    <w:p>
      <w:pPr>
        <w:spacing w:line="360" w:lineRule="auto"/>
        <w:jc w:val="both"/>
      </w:pPr>
      <w:r>
        <w:rPr>
          <w:rFonts w:ascii="Averta Regular" w:hAnsi="Averta Regular"/>
          <w:sz w:val="22"/>
        </w:rPr>
        <w:t>Impartimos ocho cursos en atención a niñas, niños y adolescentes a través de la actividad Juega y Aprende con Protección Civil y los temas trabajados fueron “Sistema de Alerta Temprana para Ciclones Tropicales”, “Señales y Avisos de Protección Civil”, “Prevención de Accidentes en la Casa” y “La Escuela y la Calle y Mochila y Botiquín de Emergencias”, con un alcance de 307 niños y 293 niñas. La SEPROCI alcanzó a 1 mil 140 personas con estas acciones: 559 fueron mujeres y 581 fueron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120. EJE RECTOR 1</w:t>
      </w:r>
    </w:p>
    <w:p>
      <w:r>
        <w:rPr>
          <w:rFonts w:ascii="Averta Regular" w:hAnsi="Averta Regular"/>
          <w:color w:val="3730A3"/>
          <w:sz w:val="32"/>
        </w:rPr>
        <w:t>120.358. CURSOS PARA FORTALECER LA CULTURA DE LA PREVENCIÓN EN EL ESTADO</w:t>
      </w:r>
    </w:p>
    <w:p>
      <w:r>
        <w:rPr>
          <w:rFonts w:ascii="Averta Regular" w:hAnsi="Averta Regular"/>
          <w:color w:val="4F46E5"/>
          <w:sz w:val="28"/>
        </w:rPr>
        <w:t>120.358.358.1. Resultados y Avances</w:t>
      </w:r>
    </w:p>
    <w:p>
      <w:pPr>
        <w:spacing w:line="360" w:lineRule="auto"/>
        <w:jc w:val="both"/>
      </w:pPr>
      <w:r>
        <w:rPr>
          <w:rFonts w:ascii="Averta Regular" w:hAnsi="Averta Regular"/>
          <w:sz w:val="22"/>
        </w:rPr>
        <w:t>La participación de la población en los trabajos de protección civil es primordial en la estrategia de reducción de riesgos, por lo que trabajamos en el fomento y fortalecimiento de la cultura de la prevención a través de 106 cursos sobre la reducción del riesgo de desastres para disminuir la vulnerabilidad en el sector público, social, privado y población en general. De estos, 80 se impartieron a ser vidores públicos, 21 a la sociedad civil, cuatro a niños, niñas y adolescentes y uno a mujeres, beneficiando en total a 2 mil 715 personas y 61 instituciones públicas; y destinando un total de $88,006 pesos a estas acciones.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120.359. ACTIVACIÓN Y PARTICIPACIÓN EN SIMULACROS</w:t>
      </w:r>
    </w:p>
    <w:p>
      <w:r>
        <w:rPr>
          <w:rFonts w:ascii="Averta Regular" w:hAnsi="Averta Regular"/>
          <w:color w:val="4F46E5"/>
          <w:sz w:val="28"/>
        </w:rPr>
        <w:t>120.359.359.1. Resultados y Avances</w:t>
      </w:r>
    </w:p>
    <w:p>
      <w:pPr>
        <w:spacing w:line="360" w:lineRule="auto"/>
        <w:jc w:val="both"/>
      </w:pPr>
      <w:r>
        <w:rPr>
          <w:rFonts w:ascii="Averta Regular" w:hAnsi="Averta Regular"/>
          <w:sz w:val="22"/>
        </w:rPr>
        <w:t>En este año también logramos que en nuestra entidad más de 29 mil participantes se registraran en el Segundo Simulacro Nacional 2023 llevado a cabo el 19 de septiembre del 2023, con la hipótesis de huracán categoría 3 y la activación de los refugios temporales por el Día Nacional de Protección Civil.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120.360. CAPACITACIONES DIRIGIDAS AL HONORABLE CUERPO DE BOMBEROS DEL ESTADO</w:t>
      </w:r>
    </w:p>
    <w:p>
      <w:r>
        <w:rPr>
          <w:rFonts w:ascii="Averta Regular" w:hAnsi="Averta Regular"/>
          <w:color w:val="4F46E5"/>
          <w:sz w:val="28"/>
        </w:rPr>
        <w:t>120.360.360.1. Resultados y Avances</w:t>
      </w:r>
    </w:p>
    <w:p>
      <w:pPr>
        <w:spacing w:line="360" w:lineRule="auto"/>
        <w:jc w:val="both"/>
      </w:pPr>
      <w:r>
        <w:rPr>
          <w:rFonts w:ascii="Averta Regular" w:hAnsi="Averta Regular"/>
          <w:sz w:val="22"/>
        </w:rPr>
        <w:t>Como parte de la mejora de la eficacia preventiva y operativa del H. Cuerpo de Bomberos de la Secretaría de Protección Civil, capacitamos a nuestro personal operativo en temas como “Formación de Instructores de Rescate Acuático”, “Usos de la Telemetría en los Cuerpos de Bomberos” y “Operación de Vehículos de Emergencia y Manejo a la Defensiva”, entre otros. También, tres personas de la Dirección de Administración de Emergencias y de la Dirección General de Análisis y Prevención de Riesgos participaron en los cursos “S-190”; “Introducción al comportamiento del fuego” y “Conformación del Equipo Estatal de Manejo de Incidentes (EMMI)”, que impartió CONAFOR como parte de las acciones de protección contra los incendios forestales en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121. EJE RECTOR 1</w:t>
      </w:r>
    </w:p>
    <w:p>
      <w:r>
        <w:rPr>
          <w:rFonts w:ascii="Averta Regular" w:hAnsi="Averta Regular"/>
          <w:color w:val="3730A3"/>
          <w:sz w:val="32"/>
        </w:rPr>
        <w:t>121.361. CONVENIOS PARA EL FORTALECIMIENTO DE LA PREVENCIÓN ANTE DESASTRES</w:t>
      </w:r>
    </w:p>
    <w:p>
      <w:r>
        <w:rPr>
          <w:rFonts w:ascii="Averta Regular" w:hAnsi="Averta Regular"/>
          <w:color w:val="4F46E5"/>
          <w:sz w:val="28"/>
        </w:rPr>
        <w:t>121.361.361.1. Resultados y Avances</w:t>
      </w:r>
    </w:p>
    <w:p>
      <w:pPr>
        <w:spacing w:line="360" w:lineRule="auto"/>
        <w:jc w:val="both"/>
      </w:pPr>
      <w:r>
        <w:rPr>
          <w:rFonts w:ascii="Averta Regular" w:hAnsi="Averta Regular"/>
          <w:sz w:val="22"/>
        </w:rPr>
        <w:t>Este año formalizamos un convenio marco con la Federación, con el objetivo de acceder a recursos para la autorización y ejecución de proyectos preventivos que serán utilizados para actualizar el Atlas de Riesgos Estatal. Asimismo, firmamos una carta convenio con el Aeropuerto Internacional de Campeche para brindar apoyo mediante el H. Cuerpo de Bomberos en caso de contingencia o emergencia en la terminal área.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121.362. CONVENIO PARA EL ESTABLECIMIENTO DE LA ESCUELA NACIONAL DE PROTECCIÓN CIVIL, CAPÍTULO CAMPECHE</w:t>
      </w:r>
    </w:p>
    <w:p>
      <w:r>
        <w:rPr>
          <w:rFonts w:ascii="Averta Regular" w:hAnsi="Averta Regular"/>
          <w:color w:val="4F46E5"/>
          <w:sz w:val="28"/>
        </w:rPr>
        <w:t>121.362.362.1. Resultados y Avances</w:t>
      </w:r>
    </w:p>
    <w:p>
      <w:pPr>
        <w:spacing w:line="360" w:lineRule="auto"/>
        <w:jc w:val="both"/>
      </w:pPr>
      <w:r>
        <w:rPr>
          <w:rFonts w:ascii="Averta Regular" w:hAnsi="Averta Regular"/>
          <w:sz w:val="22"/>
        </w:rPr>
        <w:t>Por otra parte, derivado de la participación en la reunión de trabajo en el estado Chiapas con el maestro Luis Manuel García Moreno, secretario de Protección Civil, definimos un convenio e intercambio interinstitucional que derivó en el establecimiento de las bases de la Escuela Nacional de Protección Civil, capítulo Campeche. En esta sede se impartirá la maestría en Gestión Integral de Riesgos y Protección Civil y la licenciatura en Protección Civil. Actualmente ya se encuentran cursando estos programas 18 y 25 alumnos, respectivamente.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121.363. CONVENIO CON CENACSE PARA LA CAPACITACIÓN EN MATERIA DE PREVENCIÓN DE RIESGOS</w:t>
      </w:r>
    </w:p>
    <w:p>
      <w:r>
        <w:rPr>
          <w:rFonts w:ascii="Averta Regular" w:hAnsi="Averta Regular"/>
          <w:color w:val="4F46E5"/>
          <w:sz w:val="28"/>
        </w:rPr>
        <w:t>121.363.363.1. Resultados y Avances</w:t>
      </w:r>
    </w:p>
    <w:p>
      <w:pPr>
        <w:spacing w:line="360" w:lineRule="auto"/>
        <w:jc w:val="both"/>
      </w:pPr>
      <w:r>
        <w:rPr>
          <w:rFonts w:ascii="Averta Regular" w:hAnsi="Averta Regular"/>
          <w:sz w:val="22"/>
        </w:rPr>
        <w:t>También, consolidamos la firma del convenio de coordinación y colaboración en materia de protección civil; capacitación, información, difusión y promoción mutua de la cultura de la prevención y gestión integral de riesgos, entre la Secretaría de Protección Civil del Estado de Campeche y el Centro Nacional de Capacitación en el Sureste (CENACSE) de la CFE. Su objetivo es conjuntar esfuerzos para sentar las bases de coordinación en materia de impartición de cursos, que consideren el CENACSE y la SEPROCI en sus programas anuales de capacitación y brindarse apoyo mutuo en sus programas de beneficio social.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122. EJE RECTOR 1</w:t>
      </w:r>
    </w:p>
    <w:p>
      <w:r>
        <w:rPr>
          <w:rFonts w:ascii="Averta Regular" w:hAnsi="Averta Regular"/>
          <w:color w:val="3730A3"/>
          <w:sz w:val="32"/>
        </w:rPr>
        <w:t>122.364. CURSO DE CERTIFICACIÓN EN RESCATE ACUÁTICO</w:t>
      </w:r>
    </w:p>
    <w:p>
      <w:r>
        <w:rPr>
          <w:rFonts w:ascii="Averta Regular" w:hAnsi="Averta Regular"/>
          <w:color w:val="4F46E5"/>
          <w:sz w:val="28"/>
        </w:rPr>
        <w:t>122.364.364.1. Resultados y Avances</w:t>
      </w:r>
    </w:p>
    <w:p>
      <w:pPr>
        <w:spacing w:line="360" w:lineRule="auto"/>
        <w:jc w:val="both"/>
      </w:pPr>
      <w:r>
        <w:rPr>
          <w:rFonts w:ascii="Averta Regular" w:hAnsi="Averta Regular"/>
          <w:sz w:val="22"/>
        </w:rPr>
        <w:t>En el marco de este convenio, Campeche fue sede nacional del curso de Certificación en Rescate Acuático, impartido por la Escuela Nacional de Protección Civil (ENAPROC), en coordinación con el Centro Nacional de Prevención de Desastres (CENAPRED), Comando Norte de Estados Unidos y Anastasia Group.</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122.365. CAPACITACIÓN DEL PERSONAL EN EL EXTRANJERO</w:t>
      </w:r>
    </w:p>
    <w:p>
      <w:r>
        <w:rPr>
          <w:rFonts w:ascii="Averta Regular" w:hAnsi="Averta Regular"/>
          <w:color w:val="4F46E5"/>
          <w:sz w:val="28"/>
        </w:rPr>
        <w:t>122.365.365.1. Resultados y Avances</w:t>
      </w:r>
    </w:p>
    <w:p>
      <w:pPr>
        <w:spacing w:line="360" w:lineRule="auto"/>
        <w:jc w:val="both"/>
      </w:pPr>
      <w:r>
        <w:rPr>
          <w:rFonts w:ascii="Averta Regular" w:hAnsi="Averta Regular"/>
          <w:sz w:val="22"/>
        </w:rPr>
        <w:t>Como parte de las acciones internacionales en colaboración con la SEMAIG y la AMEXCID, una servidora pública participó en el curso “Ingeniería Sísmica y Planeamiento para la Reducción del Riesgo de Desastres”, organizado por el Centro Peruano-Japonés de Investigaciones Sísmicas y Mitigación de Desastres y financiado por la Agencia de Cooperación Internacional de Japón (JICA), en Lima, Perú.</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122.366. PROYECTO PARA LA CONSTRUCCIÓN DEL EDIFICIO ADMINISTRATIVO DE LA SEPROCI</w:t>
      </w:r>
    </w:p>
    <w:p>
      <w:r>
        <w:rPr>
          <w:rFonts w:ascii="Averta Regular" w:hAnsi="Averta Regular"/>
          <w:color w:val="4F46E5"/>
          <w:sz w:val="28"/>
        </w:rPr>
        <w:t>122.366.366.1. Resultados y Avances</w:t>
      </w:r>
    </w:p>
    <w:p>
      <w:pPr>
        <w:spacing w:line="360" w:lineRule="auto"/>
        <w:jc w:val="both"/>
      </w:pPr>
      <w:r>
        <w:rPr>
          <w:rFonts w:ascii="Averta Regular" w:hAnsi="Averta Regular"/>
          <w:sz w:val="22"/>
        </w:rPr>
        <w:t>Para poder asegurar el adecuado desempeño de funciones administrativas, técnicas y de respuesta efectiva ante riesgos de desastre, es fundamental que los servidores públicos cuenten con espacios propios, seguros y adecuados que garanticen la salvaguarda de la vida y la integridad de la población. En respuesta a esta necesidad, durante esta administración realizamos los trámites y acciones necesarios para la valoración y evaluación del Proyecto Construcción del Edificio Administrativo de la Secretaría de Protección Civil y Rehabilitación de la Estación de Bomberos en la Ciudad de San Francisco de Campeche. En este sentido, luego de haber realizado la licitación y adjudicación de la obra, al mes de junio ya se tiene un 21 por ciento de avance que requirió una inversión inicial de $ 21,595,567 pesos proveniente del FOPET</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123. EJE RECTOR 1</w:t>
      </w:r>
    </w:p>
    <w:p>
      <w:r>
        <w:rPr>
          <w:rFonts w:ascii="Averta Regular" w:hAnsi="Averta Regular"/>
          <w:color w:val="3730A3"/>
          <w:sz w:val="32"/>
        </w:rPr>
        <w:t>123.367. EQUIPAMIENTO PARA EL HONORABLE CUERPO DE BOMBEROS DEL ESTADO</w:t>
      </w:r>
    </w:p>
    <w:p>
      <w:r>
        <w:rPr>
          <w:rFonts w:ascii="Averta Regular" w:hAnsi="Averta Regular"/>
          <w:color w:val="4F46E5"/>
          <w:sz w:val="28"/>
        </w:rPr>
        <w:t>123.367.367.1. Resultados y Avances</w:t>
      </w:r>
    </w:p>
    <w:p>
      <w:pPr>
        <w:spacing w:line="360" w:lineRule="auto"/>
        <w:jc w:val="both"/>
      </w:pPr>
      <w:r>
        <w:rPr>
          <w:rFonts w:ascii="Averta Regular" w:hAnsi="Averta Regular"/>
          <w:sz w:val="22"/>
        </w:rPr>
        <w:t>Asimismo, dignificamos al H. Cuerpo de Bomberos con la adquisición de trajes estructurales, botas, playeras, pantalones tácticos, chalecos de seguridad, colchones individuales y equipos de respiración autónoma, con una inversión total de $4,174,678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123.368. EMISIÓN DE DICTAMENES PARA LA IDENTIFICACIÓN Y ANÁLISIS DE RIESGOS</w:t>
      </w:r>
    </w:p>
    <w:p>
      <w:r>
        <w:rPr>
          <w:rFonts w:ascii="Averta Regular" w:hAnsi="Averta Regular"/>
          <w:color w:val="4F46E5"/>
          <w:sz w:val="28"/>
        </w:rPr>
        <w:t>123.368.368.1. Resultados y Avances</w:t>
      </w:r>
    </w:p>
    <w:p>
      <w:pPr>
        <w:spacing w:line="360" w:lineRule="auto"/>
        <w:jc w:val="both"/>
      </w:pPr>
      <w:r>
        <w:rPr>
          <w:rFonts w:ascii="Averta Regular" w:hAnsi="Averta Regular"/>
          <w:sz w:val="22"/>
        </w:rPr>
        <w:t>En la SEPROCI realizamos trabajos de identificación y análisis de riesgos bajo consulta al Atlas de Riesgos y utilizando técnicas complementarias para poder elaborar los dictámenes correspondientes. En este rubro la secretaría elaboró un total de 134 dictámenes de riesgos, con una recaudación de $211,733 pesos, mismos que soportan las medidas de prevención en construcciones y proyectos de asentamientos humanos. Dichos dictámenes se dividen en Dictámenes de Riesgo Natural y Dictámenes de Riesgo Estructural. A continuación, desglosamos la cantidad de dictámenes elaborados por mes durante este año: (Tabla)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123.369. VERIFICACIONES A INMUEBLES</w:t>
      </w:r>
    </w:p>
    <w:p>
      <w:r>
        <w:rPr>
          <w:rFonts w:ascii="Averta Regular" w:hAnsi="Averta Regular"/>
          <w:color w:val="4F46E5"/>
          <w:sz w:val="28"/>
        </w:rPr>
        <w:t>123.369.369.1. Resultados y Avances</w:t>
      </w:r>
    </w:p>
    <w:p>
      <w:pPr>
        <w:spacing w:line="360" w:lineRule="auto"/>
        <w:jc w:val="both"/>
      </w:pPr>
      <w:r>
        <w:rPr>
          <w:rFonts w:ascii="Averta Regular" w:hAnsi="Averta Regular"/>
          <w:sz w:val="22"/>
        </w:rPr>
        <w:t>Con la finalidad de identificar riesgos, reali zamos nueve verificaciones a inmuebles que derivaron en recomendaciones para la mitigación de afectaciones. Destacan las efectuadas en la oficina de un tercer acreditado, un centro de rehabilitación y en el CENDI del ISSSTECAM. Igualmente, entregamos dos cédulas de validación de un programa interno de protección civil. Asimismo, entregamos ocho cédulas de registro en materia de terceros acreditados, cuya actividad principal consiste en la elaboración de Programas Internos de Protección Civil a empresas de todo tipo de servicios o comercios, contribuyendo a la seguridad de los inmuebles al que acude la población en general. Derivado de lo anterior, el beneficio para la ciudadanía interesada consiste en que al obtener sus cédulas de registro evitan ser sancionados de conformidad con el artículo 96 de la ley, que prevé que transcurrida la vigencia de la autorización el interesado deberá abstenerse a prestar el servicio, hasta que sea expedida una nueva autorización para tal efecto.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124. EJE RECTOR 1</w:t>
      </w:r>
    </w:p>
    <w:p>
      <w:r>
        <w:rPr>
          <w:rFonts w:ascii="Averta Regular" w:hAnsi="Averta Regular"/>
          <w:color w:val="3730A3"/>
          <w:sz w:val="32"/>
        </w:rPr>
        <w:t>124.370. VERIFICACIONES EN EVENTOS SOCIO-ORGANIZATIVOS</w:t>
      </w:r>
    </w:p>
    <w:p>
      <w:r>
        <w:rPr>
          <w:rFonts w:ascii="Averta Regular" w:hAnsi="Averta Regular"/>
          <w:color w:val="4F46E5"/>
          <w:sz w:val="28"/>
        </w:rPr>
        <w:t>124.370.370.1. Resultados y Avances</w:t>
      </w:r>
    </w:p>
    <w:p>
      <w:pPr>
        <w:spacing w:line="360" w:lineRule="auto"/>
        <w:jc w:val="both"/>
      </w:pPr>
      <w:r>
        <w:rPr>
          <w:rFonts w:ascii="Averta Regular" w:hAnsi="Averta Regular"/>
          <w:sz w:val="22"/>
        </w:rPr>
        <w:t>En este año, a través de la SEPROCI, realizamos 219 verificaciones y atención de eventos socio-organizativos tanto en la ciudad como en los municipios. Además, brindamos apoyo en simulacros atendidos por personal operativo de la secretaría.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124.371. SERVICIOS ESTACIONARIOS DURANTE EVENTOS PÚBLICOS</w:t>
      </w:r>
    </w:p>
    <w:p>
      <w:r>
        <w:rPr>
          <w:rFonts w:ascii="Averta Regular" w:hAnsi="Averta Regular"/>
          <w:color w:val="4F46E5"/>
          <w:sz w:val="28"/>
        </w:rPr>
        <w:t>124.371.371.1. Resultados y Avances</w:t>
      </w:r>
    </w:p>
    <w:p>
      <w:pPr>
        <w:spacing w:line="360" w:lineRule="auto"/>
        <w:jc w:val="both"/>
      </w:pPr>
      <w:r>
        <w:rPr>
          <w:rFonts w:ascii="Averta Regular" w:hAnsi="Averta Regular"/>
          <w:sz w:val="22"/>
        </w:rPr>
        <w:t>Cabe resaltar que se realizaron distintos servicios estacionarios de apoyo en caso de emergencias durante todo el año para atender los eventos públicos masivos, dentro de los que destacan cuatro: el Carnaval de Campeche, las actividades de Semana Santa en la Playa Inclusiva “Playa Bonita”, el Paseo de Reyes y las acciones cívicas del 16 de Septiembre,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124.372. PLAN COMUNITARIO EN GESTIÓN DE RIESGO Y RESILIENCIA: CAPACITACIÓN A BRIGADISTAS</w:t>
      </w:r>
    </w:p>
    <w:p>
      <w:r>
        <w:rPr>
          <w:rFonts w:ascii="Averta Regular" w:hAnsi="Averta Regular"/>
          <w:color w:val="4F46E5"/>
          <w:sz w:val="28"/>
        </w:rPr>
        <w:t>124.372.372.1. Resultados y Avances</w:t>
      </w:r>
    </w:p>
    <w:p>
      <w:pPr>
        <w:spacing w:line="360" w:lineRule="auto"/>
        <w:jc w:val="both"/>
      </w:pPr>
      <w:r>
        <w:rPr>
          <w:rFonts w:ascii="Averta Regular" w:hAnsi="Averta Regular"/>
          <w:sz w:val="22"/>
        </w:rPr>
        <w:t>Como parte de las actividades dentro del Plan Comunitario en Gestión de Riesgo y Resiliencia, durante el periodo que se informa tomamos protesta a cinco comités del municipio de Palizada, donde capacitamos a 20 brigadistas en temas sobre primeros auxilios básicos, prevención y combate de fuego en el hogar; evacuación, búsqueda y rescate de menores; nociones básicas psicológicas e identificación de los riesgos en el mapa de su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125. EJE RECTOR 1</w:t>
      </w:r>
    </w:p>
    <w:p>
      <w:r>
        <w:rPr>
          <w:rFonts w:ascii="Averta Regular" w:hAnsi="Averta Regular"/>
          <w:color w:val="3730A3"/>
          <w:sz w:val="32"/>
        </w:rPr>
        <w:t>125.373. PROGRAMA HOSPITAL SEGURO</w:t>
      </w:r>
    </w:p>
    <w:p>
      <w:r>
        <w:rPr>
          <w:rFonts w:ascii="Averta Regular" w:hAnsi="Averta Regular"/>
          <w:color w:val="4F46E5"/>
          <w:sz w:val="28"/>
        </w:rPr>
        <w:t>125.373.373.1. Resultados y Avances</w:t>
      </w:r>
    </w:p>
    <w:p>
      <w:pPr>
        <w:spacing w:line="360" w:lineRule="auto"/>
        <w:jc w:val="both"/>
      </w:pPr>
      <w:r>
        <w:rPr>
          <w:rFonts w:ascii="Averta Regular" w:hAnsi="Averta Regular"/>
          <w:sz w:val="22"/>
        </w:rPr>
        <w:t>Seguimos aplicando el Programa Hospital Seguro, cuyo objetivo es evaluar las condiciones de operación de estas unidades de salud frente a situaciones de normalidad o situaciones de desastre mediante la aplicación de una metodología internacional. Previo a su ejecución, realizamos 20 acciones preparatorias entre ellas: realización de las sesiones del Comité Estatal de Evaluación del Programa Hospital Seguro (CEEPHS), entrega de credenciales a 17 evaluadores certificados en todo el estado, gestión con los directores de los hospitales para ser evaluados, y planificación de los grupos evaluadores en las componentes estructural, no estructural y funcional que integran las evaluaciones a los hospitales.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125.374. ACCIONES DE VIGILANCIA METEOROLÓGICA</w:t>
      </w:r>
    </w:p>
    <w:p>
      <w:r>
        <w:rPr>
          <w:rFonts w:ascii="Averta Regular" w:hAnsi="Averta Regular"/>
          <w:color w:val="4F46E5"/>
          <w:sz w:val="28"/>
        </w:rPr>
        <w:t>125.374.374.1. Resultados y Avances</w:t>
      </w:r>
    </w:p>
    <w:p>
      <w:pPr>
        <w:spacing w:line="360" w:lineRule="auto"/>
        <w:jc w:val="both"/>
      </w:pPr>
      <w:r>
        <w:rPr>
          <w:rFonts w:ascii="Averta Regular" w:hAnsi="Averta Regular"/>
          <w:sz w:val="22"/>
        </w:rPr>
        <w:t>La vigilancia meteorológica es crucial para anticipar y responder efectivamente a condiciones climáticas que pudieran derivar en posibles siniestros. De igual forma, informar a la población sobre condiciones climáticas adversas permite tomar precauciones anticipadas, mitigar riesgos y proteger la vida y los recursos ante fenómenos meteorológicos. En este sentido, emitimos 694 productos hidrometeorológicos conformados por boletines meteorológicos, vigilancia de ríos, vigilancia de ciclones tropicales y vigilancia de condiciones actuales. La cantidad de boletines emitidos representaron un costo de $24,221 pesos, mismos que se muestran a continuación: (Tabla)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125.375. CAMPAÑAS PREVENTIVAS TEMPORALES Y FIJAS</w:t>
      </w:r>
    </w:p>
    <w:p>
      <w:r>
        <w:rPr>
          <w:rFonts w:ascii="Averta Regular" w:hAnsi="Averta Regular"/>
          <w:color w:val="4F46E5"/>
          <w:sz w:val="28"/>
        </w:rPr>
        <w:t>125.375.375.1. Resultados y Avances</w:t>
      </w:r>
    </w:p>
    <w:p>
      <w:pPr>
        <w:spacing w:line="360" w:lineRule="auto"/>
        <w:jc w:val="both"/>
      </w:pPr>
      <w:r>
        <w:rPr>
          <w:rFonts w:ascii="Averta Regular" w:hAnsi="Averta Regular"/>
          <w:sz w:val="22"/>
        </w:rPr>
        <w:t>Respecto a las campañas de acciones preventivas permanentes y de temporada dirigidas a la población y con el objetivo de fortalecer la cultura de la prevención y la autoprotección, destinamos un total de $76,676 pesos a estas medidas. Igualmente, realizamos campañas de carácter permanente y de temporadas, las cuales son reguladas de acuerdo al Calendario de Riesgos que se emite cada inicio de año, así como a las recomendaciones emitidas por la Coordinación Nacional de Protección Civil.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126. EJE RECTOR 1</w:t>
      </w:r>
    </w:p>
    <w:p>
      <w:r>
        <w:rPr>
          <w:rFonts w:ascii="Averta Regular" w:hAnsi="Averta Regular"/>
          <w:color w:val="3730A3"/>
          <w:sz w:val="32"/>
        </w:rPr>
        <w:t>126.376. ENTREGA DE KITS DE EMERGENCIA</w:t>
      </w:r>
    </w:p>
    <w:p>
      <w:r>
        <w:rPr>
          <w:rFonts w:ascii="Averta Regular" w:hAnsi="Averta Regular"/>
          <w:color w:val="4F46E5"/>
          <w:sz w:val="28"/>
        </w:rPr>
        <w:t>126.376.376.1. Resultados y Avances</w:t>
      </w:r>
    </w:p>
    <w:p>
      <w:pPr>
        <w:spacing w:line="360" w:lineRule="auto"/>
        <w:jc w:val="both"/>
      </w:pPr>
      <w:r>
        <w:rPr>
          <w:rFonts w:ascii="Averta Regular" w:hAnsi="Averta Regular"/>
          <w:sz w:val="22"/>
        </w:rPr>
        <w:t>Adicionalmente, beneficiamos a la población directamente con la entrega de 1 mil 800 “Pockets” de Protección Civil y Mochila de Emergencia, 2 mil trípticos de Plan Familiar, simulacro y sistema de alerta temprana para la temporada de lluvias y ciclones tropicales, 500 trípticos de \"¿Qué es la Protección Civil?\". Además, entregamos 150 posters a los 13 municipios con los siguientes temas: Simulacro, Sistema de Alerta Temprana (SIAT-CT), Propietario Responsable e Incendios Urbanos y Suburbanos. Igualmente, realizamos la entrega de material impreso dirigido a la población sobre la temática de brigadas internas de Protección Civil, simulacro, Plan Familiar de Protección Civil, incendios urbanos y suburbanos y pirotecnia de 600 materiales de acuerdo a la temática.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126.377. PLANES Y PROGRAMAS DE MEDIDAS PREVENTIVAS, PLANEACIÓN Y ORGANIZACIÓN ANTE DESASTRES</w:t>
      </w:r>
    </w:p>
    <w:p>
      <w:r>
        <w:rPr>
          <w:rFonts w:ascii="Averta Regular" w:hAnsi="Averta Regular"/>
          <w:color w:val="4F46E5"/>
          <w:sz w:val="28"/>
        </w:rPr>
        <w:t>126.377.377.1. Resultados y Avances</w:t>
      </w:r>
    </w:p>
    <w:p>
      <w:pPr>
        <w:spacing w:line="360" w:lineRule="auto"/>
        <w:jc w:val="both"/>
      </w:pPr>
      <w:r>
        <w:rPr>
          <w:rFonts w:ascii="Averta Regular" w:hAnsi="Averta Regular"/>
          <w:sz w:val="22"/>
        </w:rPr>
        <w:t>Los planes o programas de respuesta son un instrumento de planeación, donde se establecen las medidas de prevención y reacción basado en un diagnóstico de los riesgos en el territorio, establece políticas públicas con un enfoque de respeto a los derechos humanos, perspectiva de género, interculturalidad y no discriminación; del que disponen las secretarías o coordinaciones de las entidades federativas para mitigar los riesgos previamente identificados y de respuesta oportuna, y coordinada a las situaciones de los incidentes, contingencias, emergencias o desastres. En este sentido, realizamos tres programas especiales “Temporada de lluvias y ciclones tropicales\", el cual versa sobre las medidas preventivas, de planeación y organización para reducir el riesgo de desastres ocasionados por lluvias u otros fenómenos naturales; “Temporada invernal”, mediante el cual fueron emitidas una serie de recomendaciones dirigidas a la población para mitigar afectaciones por la temporada invernal, así como la identificación y delimitación de las zonas que padecen sus mayores impactos y el “Programa Especial de Pirotecnia”, enfocado en brindar recomendaciones sobre los riesgos que representa la fabricación, uso, venta, transporte, almacenamiento, exhibición y quema de fuegos artificiales.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126.378. SERVICIOS ANTE EMERGENCIAS Y DE PREVENCIÓN PRESTADOS</w:t>
      </w:r>
    </w:p>
    <w:p>
      <w:r>
        <w:rPr>
          <w:rFonts w:ascii="Averta Regular" w:hAnsi="Averta Regular"/>
          <w:color w:val="4F46E5"/>
          <w:sz w:val="28"/>
        </w:rPr>
        <w:t>126.378.378.1. Resultados y Avances</w:t>
      </w:r>
    </w:p>
    <w:p>
      <w:pPr>
        <w:spacing w:line="360" w:lineRule="auto"/>
        <w:jc w:val="both"/>
      </w:pPr>
      <w:r>
        <w:rPr>
          <w:rFonts w:ascii="Averta Regular" w:hAnsi="Averta Regular"/>
          <w:sz w:val="22"/>
        </w:rPr>
        <w:t>En este periodo brindamos 3,021 servicios entre los que destacaron accidentes, conatos de maleza y basura, incendios de casa habitación, fugas de cilindro de gas L.P., retiro de objetos y animales en domicilio. La atención de estos servicios representó una erogación total de $3,788,633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127. EJE RECTOR 1</w:t>
      </w:r>
    </w:p>
    <w:p>
      <w:r>
        <w:rPr>
          <w:rFonts w:ascii="Averta Regular" w:hAnsi="Averta Regular"/>
          <w:color w:val="3730A3"/>
          <w:sz w:val="32"/>
        </w:rPr>
        <w:t>127.379. CAMINOS COSECHEROS</w:t>
      </w:r>
    </w:p>
    <w:p>
      <w:r>
        <w:rPr>
          <w:rFonts w:ascii="Averta Regular" w:hAnsi="Averta Regular"/>
          <w:color w:val="4F46E5"/>
          <w:sz w:val="28"/>
        </w:rPr>
        <w:t>127.379.379.1. Resultados y Avances</w:t>
      </w:r>
    </w:p>
    <w:p>
      <w:pPr>
        <w:spacing w:line="360" w:lineRule="auto"/>
        <w:jc w:val="both"/>
      </w:pPr>
      <w:r>
        <w:rPr>
          <w:rFonts w:ascii="Averta Regular" w:hAnsi="Averta Regular"/>
          <w:sz w:val="22"/>
        </w:rPr>
        <w:t>Con el firme compromiso de brindar la infraestructura adecuada a los productores agropecuarios para el desarrollo de sus ac tividades, bajo el esquema de nuestro programa Acciones que Contribuyen al Mejoramiento de la Infraestructura Agropecuaria Básica, rehabilitamos 40.69 kilómetros de caminos saca cosecha donde beneficiamos a 1 mil 390 productores de las localidades de Ukum, Pachuitz, Katab, Dzitbalché, Bacabchén, Bethania, Chiná y Castamay de los municipios de Hopelchén, Dzitbalché y Campeche. Al cierre del presente informe aún se encuentran en proceso de rehabilitación 10 kilómetros de caminos saca cosecha en beneficio de 50 productores de Dzitbalché, lo que suma una inversión global de $30,851,736 pesos al cierre de este periodo de informe. Bajo esquemas de convenios de colaboración con los productores, llevamos a cabo la rehabilitación de 339.40 kilómetros de caminos saca cosecha, donde nosotros como gobierno proveemos la maquinaria necesaria y los productores cubren los gastos en combustible. Con estas acciones beneficiamos a 3 mil 255 productores de las localidades de División del Norte, Kilómetro Treinta y Seis, Calkiní, Los Laureles, Hobomó, Nilchí, San Luciano, Carlos Cano Cruz, La Joya, Sihochac, Seybaplaya, Asunción, La Cristalina y San Isidro de los municipios de Calkiní, Campeche, Carmen, Champotón, Escárcega y Seybaplaya con una aportación por parte de los productores de $10,207,200 pesos. Además, a través del Fondo de Infraestructura Social para las Entidades (FISE), rehabilitamos un total de 12 kilómetros de caminos saca cosechas en las localidades de Cancabchén, Xculoc y de Xmabén de los municipios de Hopelchén y Tenabo con una inversión de $8,343,557 pesos, para beneficio de 400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127.380. DESAZOLVE DE JAGÜEYES</w:t>
      </w:r>
    </w:p>
    <w:p>
      <w:r>
        <w:rPr>
          <w:rFonts w:ascii="Averta Regular" w:hAnsi="Averta Regular"/>
          <w:color w:val="4F46E5"/>
          <w:sz w:val="28"/>
        </w:rPr>
        <w:t>127.380.380.1. Resultados y Avances</w:t>
      </w:r>
    </w:p>
    <w:p>
      <w:pPr>
        <w:spacing w:line="360" w:lineRule="auto"/>
        <w:jc w:val="both"/>
      </w:pPr>
      <w:r>
        <w:rPr>
          <w:rFonts w:ascii="Averta Regular" w:hAnsi="Averta Regular"/>
          <w:sz w:val="22"/>
        </w:rPr>
        <w:t>Con la finalidad de fomentar dentro del sector las prácticas sustentables, desazolvamos 206 jagüeyes en las localidades de Altamira de Zináparo, Atasta, Belisario Domínguez, Flor de Chiapas, Ignacio Zaragoza, Laguna Grande, Nayarit de Castellot, Nuevo Progreso, Puerto Rico, San Antonio Cárdenas, Venustiano Carranza y Vista Alegre de los municipios de Carmen, Champotón y Escárcega beneficiando a 206 productores agropecuarios, ejerciendo $1,562,000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127.381. PERFORACIÓN DE POZOS PARA EL SECTOR AGROPECUARIO</w:t>
      </w:r>
    </w:p>
    <w:p>
      <w:r>
        <w:rPr>
          <w:rFonts w:ascii="Averta Regular" w:hAnsi="Averta Regular"/>
          <w:color w:val="4F46E5"/>
          <w:sz w:val="28"/>
        </w:rPr>
        <w:t>127.381.381.1. Resultados y Avances</w:t>
      </w:r>
    </w:p>
    <w:p>
      <w:pPr>
        <w:spacing w:line="360" w:lineRule="auto"/>
        <w:jc w:val="both"/>
      </w:pPr>
      <w:r>
        <w:rPr>
          <w:rFonts w:ascii="Averta Regular" w:hAnsi="Averta Regular"/>
          <w:sz w:val="22"/>
        </w:rPr>
        <w:t>Por otra parte, llevamos a cabo la perforación de 62 pozos profundos en las localidades de San Antonio Bobolá, Chemblás, Alfredo V. Bonfil, Bolonchén Cahuich, Castamay, Hobomó, San Francisco Kobén, Tikinmul, Uayamon, Lerma, Chiná, Tixmucuy, Ich-Ek, San José Carpizo Dos, Felipe Carrillo Puerto, Chac Cheito, General Ortiz Ávila, San José Carpizo Uno, Villa de Guadalupe, Bacabchén, Kilómetro Setenta y cuatro y Villa Madero de los municipios de Campeche, Hopelchén, Champotón, Dzitbalché, Escárcega y Seybaplaya por medio de la gestión de $4,686,300 pesos que fortalecieron los trabajos de 62 productores agropecuarios.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128. EJE RECTOR 1</w:t>
      </w:r>
    </w:p>
    <w:p>
      <w:r>
        <w:rPr>
          <w:rFonts w:ascii="Averta Regular" w:hAnsi="Averta Regular"/>
          <w:color w:val="3730A3"/>
          <w:sz w:val="32"/>
        </w:rPr>
        <w:t>128.382. REACONDICIONAMIENTO DE EQUIPOS DE BOMBEO</w:t>
      </w:r>
    </w:p>
    <w:p>
      <w:r>
        <w:rPr>
          <w:rFonts w:ascii="Averta Regular" w:hAnsi="Averta Regular"/>
          <w:color w:val="4F46E5"/>
          <w:sz w:val="28"/>
        </w:rPr>
        <w:t>128.382.382.1. Resultados y Avances</w:t>
      </w:r>
    </w:p>
    <w:p>
      <w:pPr>
        <w:spacing w:line="360" w:lineRule="auto"/>
        <w:jc w:val="both"/>
      </w:pPr>
      <w:r>
        <w:rPr>
          <w:rFonts w:ascii="Averta Regular" w:hAnsi="Averta Regular"/>
          <w:sz w:val="22"/>
        </w:rPr>
        <w:t>Además, colaboramos en el reacondicionamiento de 32 equipos de bombeo en pozos agropecuarios en las localidades de Yohaltún, Arellano, Nayarit, Castellot, Kankí, Emiliano Zapata, Hopelchén, Ich-Ek, Bécal, Alfredo V. Bonfil, Cayal, Crucero San Luis, Melchor Ocampo, Nohakal, San Francisco de Campeche, Uayamón, Uzahzil-Edzná (Nohyaxché) y Xamantún de los municipios de Champotón, Tenabo, Hopelchén, Calkiní y Campeche. Esta iniciativa benefició a 509 productores, quienes sólo tuvieron que cubrir los gastos operativos, mientras que nosotros proporcionamos el equipo y material necesario.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128.383. APOYO A LA INFRAESTRUCTURA HIDROAGRÍCOLA: REHABILITACIÓN, TECNIFICACIÓN Y EQUIPAMIENTO DE UNIDADES DE RIEGO</w:t>
      </w:r>
    </w:p>
    <w:p>
      <w:r>
        <w:rPr>
          <w:rFonts w:ascii="Averta Regular" w:hAnsi="Averta Regular"/>
          <w:color w:val="4F46E5"/>
          <w:sz w:val="28"/>
        </w:rPr>
        <w:t>128.383.383.1. Resultados y Avances</w:t>
      </w:r>
    </w:p>
    <w:p>
      <w:pPr>
        <w:spacing w:line="360" w:lineRule="auto"/>
        <w:jc w:val="both"/>
      </w:pPr>
      <w:r>
        <w:rPr>
          <w:rFonts w:ascii="Averta Regular" w:hAnsi="Averta Regular"/>
          <w:sz w:val="22"/>
        </w:rPr>
        <w:t>Durante el periodo de julio a diciembre de 2023, en colaboración con la Comisión Nacional del Agua (CONAGUA), mediante el Fideicomiso del Fondo para el Fomento Agropecuario del Estado de Campeche (FOFAECAM) y a través del Programa de Apoyo a la Infraestructura Hidroagrícola en su componente para Rehabilitación, Tecnificación y Equipamiento de Unidades de Riego, la CONAGUA realizó 10 acciones para el equipamiento de cinco pozos con sistemas fotovoltaicos, un cambio de equipos de combustión a energía renovable, una rehabilitación de equipos de bombeo eléctricos, la elaboración de un proyecto ejecutivo para el cultivo de arroz y uno de tecnificación de unidades de riego con sistema de riego presurizado y una supervisión de obra en unidad de riego en una superficie de 10 mil 231 hectáreas. A través de estas acciones se fortaleció la labor de 237 usuarios agrícolas en los ejidos Haro, Xbonil, Calkiní, Ich Ek, Uayamon y Dzacabuchén de los municipios de Calakmul, Calkiní, Campeche, Carmen, Escárcega y Hopelchén con una aportación federal de $7,133,388 pesos y $6,681,273 pesos de aportación por parte de los usuarios de estas unidades de riego.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128.384. APOYO A LA INFRAESTRUCTURA HIDROAGRÍCOLA: ORGANIZACIÓN Y FORTALECIMIENTO DE UNIDADES DE RIEGO</w:t>
      </w:r>
    </w:p>
    <w:p>
      <w:r>
        <w:rPr>
          <w:rFonts w:ascii="Averta Regular" w:hAnsi="Averta Regular"/>
          <w:color w:val="4F46E5"/>
          <w:sz w:val="28"/>
        </w:rPr>
        <w:t>128.384.384.1. Resultados y Avances</w:t>
      </w:r>
    </w:p>
    <w:p>
      <w:pPr>
        <w:spacing w:line="360" w:lineRule="auto"/>
        <w:jc w:val="both"/>
      </w:pPr>
      <w:r>
        <w:rPr>
          <w:rFonts w:ascii="Averta Regular" w:hAnsi="Averta Regular"/>
          <w:sz w:val="22"/>
        </w:rPr>
        <w:t>En el caso del componente para la Organización y Fortalecimiento de Unidades de Riego, la CONAGUA realizó cuatro acciones de capacitación para el fortalecimiento de unidades de riego y se elaboró un plan director para una superficie de 453 hectáreas en beneficio de 86 usuarios de las unidades de riego en las localidades de Valle de Quetzalcóatl, Ich-Ek, Dzitbalché, Bacabchén y Melchor Ocampo, en los municipios de Calkiní, Campeche, Champotón, Hopelchén y Dzitbalché con una aportación federal de $3,026,676 pesos y $756,670 pesos que aportaron los usuarios agrícolas de las unidades de riego. En el caso del componente para la Rehabilitación, Tecnificación y Equipamiento de Distritos de Temporal Tecnificado, la CONAGUA realizó diversas acciones como el desazolve de cuatro drenes pluviales, dos asesorías técnicas especializadas, la supervisión de una obra y la elaboración de un plan director que abarca 2 mil 292 hectáreas para beneficio de 223 usuarios de los distritos de temporal tecnificado 025 (Río Verde) y 015 (Edzná-Yohaltún). Para el logro de estas acciones se destinaron $9,813,802 pesos de aportación federal y $3,187,693 pesos por parte de los usuarios agrícolas de estos distritos.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129. EJE RECTOR 1</w:t>
      </w:r>
    </w:p>
    <w:p>
      <w:r>
        <w:rPr>
          <w:rFonts w:ascii="Averta Regular" w:hAnsi="Averta Regular"/>
          <w:color w:val="3730A3"/>
          <w:sz w:val="32"/>
        </w:rPr>
        <w:t>129.385. APOYO A LA INFRAESTRUCTURA HIDROAGRÍCOLA: INFRAESTRUCTURA DE RIEGO SUPLEMENTARIO</w:t>
      </w:r>
    </w:p>
    <w:p>
      <w:r>
        <w:rPr>
          <w:rFonts w:ascii="Averta Regular" w:hAnsi="Averta Regular"/>
          <w:color w:val="4F46E5"/>
          <w:sz w:val="28"/>
        </w:rPr>
        <w:t>129.385.385.1. Resultados y Avances</w:t>
      </w:r>
    </w:p>
    <w:p>
      <w:pPr>
        <w:spacing w:line="360" w:lineRule="auto"/>
        <w:jc w:val="both"/>
      </w:pPr>
      <w:r>
        <w:rPr>
          <w:rFonts w:ascii="Averta Regular" w:hAnsi="Averta Regular"/>
          <w:sz w:val="22"/>
        </w:rPr>
        <w:t>Además, bajo el mismo programa pero en su componente para la Infraestructura de Riego Suplementario, la CONAGUA realizó tres acciones para el equipamiento de pozos, uno con sistema fotovoltaico y dos mediante la construcción de ramales eléctricos, así como la construcción de sistemas de riego por goteo para 128 hectáreas en beneficio de 16 usuarios agrícolas, con una aportación federal de $3,740,112 pesos y $3,740,853 pesos por parte de los usuarios de las unidades de los distritos de temporal tecnificado 025 (Río Verde) y 015 (Edzná- Yohaltun).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129.386. MECANIZACIÓN DE TIERRAS AGROPECUARIAS</w:t>
      </w:r>
    </w:p>
    <w:p>
      <w:r>
        <w:rPr>
          <w:rFonts w:ascii="Averta Regular" w:hAnsi="Averta Regular"/>
          <w:color w:val="4F46E5"/>
          <w:sz w:val="28"/>
        </w:rPr>
        <w:t>129.386.386.1. Resultados y Avances</w:t>
      </w:r>
    </w:p>
    <w:p>
      <w:pPr>
        <w:spacing w:line="360" w:lineRule="auto"/>
        <w:jc w:val="both"/>
      </w:pPr>
      <w:r>
        <w:rPr>
          <w:rFonts w:ascii="Averta Regular" w:hAnsi="Averta Regular"/>
          <w:sz w:val="22"/>
        </w:rPr>
        <w:t>Por otra parte, con el Programa de Mecanización de Tierras Agropecuarias, atendimos a un total 2 mil 52 productores agrícolas con la preparación de 4 mil 593 hectáreas para el establecimiento de granos básicos, hortalizas y cultivos no tradicionales con una inversión estatal de $573,184 pesos. Cabe resaltar que, del total de hectáreas atendidas, 730 fueron intervenidas a través de mecanismos de colaboración con los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129.387. EXTENSIONISMO PARA EL DESARROLLO AGROPECUARIO</w:t>
      </w:r>
    </w:p>
    <w:p>
      <w:r>
        <w:rPr>
          <w:rFonts w:ascii="Averta Regular" w:hAnsi="Averta Regular"/>
          <w:color w:val="4F46E5"/>
          <w:sz w:val="28"/>
        </w:rPr>
        <w:t>129.387.387.1. Resultados y Avances</w:t>
      </w:r>
    </w:p>
    <w:p>
      <w:pPr>
        <w:spacing w:line="360" w:lineRule="auto"/>
        <w:jc w:val="both"/>
      </w:pPr>
      <w:r>
        <w:rPr>
          <w:rFonts w:ascii="Averta Regular" w:hAnsi="Averta Regular"/>
          <w:sz w:val="22"/>
        </w:rPr>
        <w:t>Con el fin de mejorar la productividad y rentabilidad del campo en el estado, durante el segundo semestre de 2023 aplicamos el Programa de Extensionismo para el Desarrollo Agropecuario donde brindamos asesorías técnicas especializadas a 5 mil 549 productores agropecuarios de toda la geografía estatal. Estos trabajadores recibieron capacitación a través de pláticas, cursos, talleres y demostraciones para el desarrollo de capacidades técnicas, acompañamiento y asistencia técnica en sus unidades de producción, en actividades agrícolas y pecuarias de prioridad estatal. Para ello, contratamos a 113 extensionistas, 45 en el sector pecuario y 68 en el agrícola y realizamos una inversión de $13,999,999 pesos.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 Por su parte, en el primer semestre de 2024, bajo el mismo programa contratamos a 101 extensionistas, 42 en el sector pecuario y 59 en el agrícola, con una inversión estatal de $14,735,218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130. EJE RECTOR 1</w:t>
      </w:r>
    </w:p>
    <w:p>
      <w:r>
        <w:rPr>
          <w:rFonts w:ascii="Averta Regular" w:hAnsi="Averta Regular"/>
          <w:color w:val="3730A3"/>
          <w:sz w:val="32"/>
        </w:rPr>
        <w:t>130.388. APOYOS A LAS UNIDADES DE PRODUCCIÓN AGRÍCOLAS ESTRATÉGICAS DE BAJOS INGRESOS</w:t>
      </w:r>
    </w:p>
    <w:p>
      <w:r>
        <w:rPr>
          <w:rFonts w:ascii="Averta Regular" w:hAnsi="Averta Regular"/>
          <w:color w:val="4F46E5"/>
          <w:sz w:val="28"/>
        </w:rPr>
        <w:t>130.388.388.1. Resultados y Avances</w:t>
      </w:r>
    </w:p>
    <w:p>
      <w:pPr>
        <w:spacing w:line="360" w:lineRule="auto"/>
        <w:jc w:val="both"/>
      </w:pPr>
      <w:r>
        <w:rPr>
          <w:rFonts w:ascii="Averta Regular" w:hAnsi="Averta Regular"/>
          <w:sz w:val="22"/>
        </w:rPr>
        <w:t>Con el programa de “Apoyos a las Unidades de Producción Agrícolas Estratégicas de Bajos Ingresos”, durante el periodo de este informe, atendimos a 195 productores a los que entregamos un paquete de sistemas de riego y fertilizante líquido, 37 tijeras jardineras de mano, 20 rollos de cinta de goteo y poliducto, una estampadora de cera, 29 herbicidas, 77 desbrozadoras, 77 fumigadoras, una rehabilitación de sistema de riego y semillas de sandía y hortalizas, ejerciendo un total de $1,105,358 pesos de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130.389. ATENCIÓN A PRODUCTORES Y UNIDADES DE PRODUCCIÓN PECUARIA</w:t>
      </w:r>
    </w:p>
    <w:p>
      <w:r>
        <w:rPr>
          <w:rFonts w:ascii="Averta Regular" w:hAnsi="Averta Regular"/>
          <w:color w:val="4F46E5"/>
          <w:sz w:val="28"/>
        </w:rPr>
        <w:t>130.389.389.1. Resultados y Avances</w:t>
      </w:r>
    </w:p>
    <w:p>
      <w:pPr>
        <w:spacing w:line="360" w:lineRule="auto"/>
        <w:jc w:val="both"/>
      </w:pPr>
      <w:r>
        <w:rPr>
          <w:rFonts w:ascii="Averta Regular" w:hAnsi="Averta Regular"/>
          <w:sz w:val="22"/>
        </w:rPr>
        <w:t>Asimismo, como parte del programa de “Atención a Productores y Unidades de Producción Pecuaria”, entregamos 18 rollos de alambre de púas, una desbrozadora y herramientas, así como seis piezas de malla ciclónica, con lo que se beneficiaron ocho productores pecuarios con una inversión estatal de $68,155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130.390. APOYO ECONÓMICO DE SEGURO DE VIDA PARA BENEFICIO DE PRODUCTORES AGROPECUARIOS</w:t>
      </w:r>
    </w:p>
    <w:p>
      <w:r>
        <w:rPr>
          <w:rFonts w:ascii="Averta Regular" w:hAnsi="Averta Regular"/>
          <w:color w:val="4F46E5"/>
          <w:sz w:val="28"/>
        </w:rPr>
        <w:t>130.390.390.1. Resultados y Avances</w:t>
      </w:r>
    </w:p>
    <w:p>
      <w:pPr>
        <w:spacing w:line="360" w:lineRule="auto"/>
        <w:jc w:val="both"/>
      </w:pPr>
      <w:r>
        <w:rPr>
          <w:rFonts w:ascii="Averta Regular" w:hAnsi="Averta Regular"/>
          <w:sz w:val="22"/>
        </w:rPr>
        <w:t>Desde el principio de nuestra administración se contrajo el compromiso de bridar un respaldo total al campo y a la gente que se dedica a ello, por eso, a través del Programa de “Apoyo Económico de Seguro de Vida para Beneficio de Productores Agropecuarios”, realizamos la contratación de una póliza de seguro de vida para 10 mil productores por un importe de $2,007,000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131. EJE RECTOR 1</w:t>
      </w:r>
    </w:p>
    <w:p>
      <w:r>
        <w:rPr>
          <w:rFonts w:ascii="Averta Regular" w:hAnsi="Averta Regular"/>
          <w:color w:val="3730A3"/>
          <w:sz w:val="32"/>
        </w:rPr>
        <w:t>131.391. ACCIONES DE SENSIBILIZACIÓN</w:t>
      </w:r>
    </w:p>
    <w:p>
      <w:r>
        <w:rPr>
          <w:rFonts w:ascii="Averta Regular" w:hAnsi="Averta Regular"/>
          <w:color w:val="4F46E5"/>
          <w:sz w:val="28"/>
        </w:rPr>
        <w:t>131.391.391.1. Resultados y Avances</w:t>
      </w:r>
    </w:p>
    <w:p>
      <w:pPr>
        <w:spacing w:line="360" w:lineRule="auto"/>
        <w:jc w:val="both"/>
      </w:pPr>
      <w:r>
        <w:rPr>
          <w:rFonts w:ascii="Averta Regular" w:hAnsi="Averta Regular"/>
          <w:sz w:val="22"/>
        </w:rPr>
        <w:t>Además, con el fin de fortalecer la inclusión y erradicar la discriminación y desigualdad en el sector agropecuario, a través de nuestro programa de “Acciones de Sensibilización”, atendimos a 98 mujeres y hombres con alguna discapacidad en el sector, con la entrega de 21 andaderas, 45 bastones y 24 sillas de ruedas, con una inversión de $149,999 pesos de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131.392. CONVENIOS CON INSTANCIAS EDUCATIVAS</w:t>
      </w:r>
    </w:p>
    <w:p>
      <w:r>
        <w:rPr>
          <w:rFonts w:ascii="Averta Regular" w:hAnsi="Averta Regular"/>
          <w:color w:val="4F46E5"/>
          <w:sz w:val="28"/>
        </w:rPr>
        <w:t>131.392.392.1. Resultados y Avances</w:t>
      </w:r>
    </w:p>
    <w:p>
      <w:pPr>
        <w:spacing w:line="360" w:lineRule="auto"/>
        <w:jc w:val="both"/>
      </w:pPr>
      <w:r>
        <w:rPr>
          <w:rFonts w:ascii="Averta Regular" w:hAnsi="Averta Regular"/>
          <w:sz w:val="22"/>
        </w:rPr>
        <w:t>También, para potenciar el campo es importante que se establezcan alianzas estratégicas con las instituciones educativa que permitan dotar a este sector de los conocimientos y capacidades técnicas necesarias. Por ello, celebramos la firma de 11 convenios y un acuerdo general de colaboración, entre los que destacan los siguientes: Convenio General de Colaboración con BLUEMX MANGROVE, AC; Convenio Marco de Colaboración con el Instituto Tecnológico Superior de Hopelchén; Convenio de Colaboración Referente al Programa de Control de Plagas y Enfermedades Agropecuarias a través del Uso de Controles Biológicos para el Ejercicio Fiscal 2024, con el Colegio de Posgraduados Campus Campeche; Convenio Específico de Colaboración para la Ejecución del Programa de Control de Plagas y Enfermedades Agropecuarias a través del Uso de Controles Biológicos para el Ejercicio Fiscal 2024, con el Instituto Tecnológico de Chiná, así como el Acuerdo General de Colaboración con el Centro de Bachillerato Tecnológico Agropecuario Número 15.</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131.393. CONTROL DE PLAGAS Y ENFERMEDADES AGROPECUARIAS</w:t>
      </w:r>
    </w:p>
    <w:p>
      <w:r>
        <w:rPr>
          <w:rFonts w:ascii="Averta Regular" w:hAnsi="Averta Regular"/>
          <w:color w:val="4F46E5"/>
          <w:sz w:val="28"/>
        </w:rPr>
        <w:t>131.393.393.1. Resultados y Avances</w:t>
      </w:r>
    </w:p>
    <w:p>
      <w:pPr>
        <w:spacing w:line="360" w:lineRule="auto"/>
        <w:jc w:val="both"/>
      </w:pPr>
      <w:r>
        <w:rPr>
          <w:rFonts w:ascii="Averta Regular" w:hAnsi="Averta Regular"/>
          <w:sz w:val="22"/>
        </w:rPr>
        <w:t>Para proteger la salud de los cultivos en el estado y prevenir la aparición de plagas y enfermedades que arriesguen la seguridad alimentaria y la sostenibilidad de la agricultura en Campeche, nos hemos enfocado a la promoción de prácticas amigables con el medio ambiente bajo el esquema del programa de Control de Plagas y Enfermedades Agropecuarias a Través del Uso de Controles Biológicos. Bajo este esquema, con la gestión de $35,000 pesos logramos entregar 1 mil 237 dosis de control biológico a 49 productores de las localidades de San Agustín Chunhuas, Bécal, Melchor Ocampo, Xkuncheíl, Gustavo Díaz Ordaz, Santo Domingo Kesté, Nuevo Michoacán, Sihochac, Dzitbalché, Calkiní, Santa Cruz de Rovira, San Feliciano, Cinco de Febrero, Las Palmas, Ejido Blanca Flor y Campeche de los municipios de Calakmul, Calkiní, Campeche, Carmen, Champotón, Dzitbalché, Hecelchakán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132. EJE RECTOR 1</w:t>
      </w:r>
    </w:p>
    <w:p>
      <w:r>
        <w:rPr>
          <w:rFonts w:ascii="Averta Regular" w:hAnsi="Averta Regular"/>
          <w:color w:val="3730A3"/>
          <w:sz w:val="32"/>
        </w:rPr>
        <w:t>132.394. CONVENIO CON COLPOST PARA EL CONTROL BIOLÓGICO Y OPTIMIZACIÓN DE LOS CULTIVOS</w:t>
      </w:r>
    </w:p>
    <w:p>
      <w:r>
        <w:rPr>
          <w:rFonts w:ascii="Averta Regular" w:hAnsi="Averta Regular"/>
          <w:color w:val="4F46E5"/>
          <w:sz w:val="28"/>
        </w:rPr>
        <w:t>132.394.394.1. Resultados y Avances</w:t>
      </w:r>
    </w:p>
    <w:p>
      <w:pPr>
        <w:spacing w:line="360" w:lineRule="auto"/>
        <w:jc w:val="both"/>
      </w:pPr>
      <w:r>
        <w:rPr>
          <w:rFonts w:ascii="Averta Regular" w:hAnsi="Averta Regular"/>
          <w:sz w:val="22"/>
        </w:rPr>
        <w:t>Adicionalmente, signamos con el Colegio de Postgraduados Campus Campeche un convenio de colaboración bajo el programa de Plagas y Enfermedades Agropecuarias a Través del Uso de Controles Biológicos. Con una inversión de $100,000 pesos, llevaremos a cabo la producción de 5 mil dosis de hongos entomopatógenos de las especies: Metarhizium anisopliae, Beauveria bassiana, Trichoderma harzianum, Paecilomyces lilacinus. Además, se realizarán 500 muestras de análisis de suelos y 500 muestras de análisis de agua, con el fin de optimizar la aplicación de fertilizantes y reducir su uso en los cultivos, la reproducción por medio de micropropagación in vitro de 1 mil 450 plantas de palma de jipi y caña de azúcar, semillas mejoradas de jamaica y un módulo de secado. Al cierre del periodo a informar, gracias a la firma de este convenio, pudimos realizar la entrega de 140 dosis de control biológico para beneficio de 21 productores en localidades de los municipios de Calkiní, Campeche, Candelaria, Carmen, Champotón, Hopelchén, Palizada y Tenabo. También convenimos una alianza estratégica con el Instituto Tecnológico de Chiná para la ejecución del mismo programa y la producción de 9 mil dosis de crisopa, un depredador eficaz en el control de pulgones que afectan a los cultivos.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132.395. SANIDAD E INOCUIDAD AGROALIMENTARIA: INVERSIÓN GLOBAL</w:t>
      </w:r>
    </w:p>
    <w:p>
      <w:r>
        <w:rPr>
          <w:rFonts w:ascii="Averta Regular" w:hAnsi="Averta Regular"/>
          <w:color w:val="4F46E5"/>
          <w:sz w:val="28"/>
        </w:rPr>
        <w:t>132.395.395.1. Resultados y Avances</w:t>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Producción para el Bienestar, Protección Fitosanitaria, Vigilancia Epidemiológica Fitosanitaria e Inocuidad Agrícola, para lo que destinamos $25,149,260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132.396. CAMPAÑA PRODUCCIÓN PARA EL BIENESTAR</w:t>
      </w:r>
    </w:p>
    <w:p>
      <w:r>
        <w:rPr>
          <w:rFonts w:ascii="Averta Regular" w:hAnsi="Averta Regular"/>
          <w:color w:val="4F46E5"/>
          <w:sz w:val="28"/>
        </w:rPr>
        <w:t>132.396.396.1. Resultados y Avances</w:t>
      </w:r>
    </w:p>
    <w:p>
      <w:pPr>
        <w:spacing w:line="360" w:lineRule="auto"/>
        <w:jc w:val="both"/>
      </w:pPr>
      <w:r>
        <w:rPr>
          <w:rFonts w:ascii="Averta Regular" w:hAnsi="Averta Regular"/>
          <w:sz w:val="22"/>
        </w:rPr>
        <w:t>Con la campaña Producción para el Bienestar atendimos 5 mil 990 hectáreas en cultivo de maíz y arroz por medio del muestreo en gusano cogollero, gusano elotero, chinche café y quema del arroz. De igual forma, aplicamos controles biológicos, etológicos y químicos para estas mismas plagas en un total de 4 mil 97 hectáreas en 1 mil 26 sitios de producción. Con estas acciones logramos obtener el estatus de Bajo Control Fitosanitario y beneficiar directamente a 341 productores en los municipios de Calkiní, Campeche, Candelaria, Carmen, Champotón, Escárcega, Hecelchakán, Hopelchén, Tenabo y Palizada. Posteriormente, atendimos 540 hectáreas de cultivos con sistemas de riego, implementamos controles biológicos con Bacillus thuringiensis (BT) para 600 hectáreas, y aplicamos controles químicos en 180 hectáreas, además impartimos tres pláticas a productores que reportaron una incidencia del 12 al 15 por ciento de gusano cogollero.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133. EJE RECTOR 1</w:t>
      </w:r>
    </w:p>
    <w:p>
      <w:r>
        <w:rPr>
          <w:rFonts w:ascii="Averta Regular" w:hAnsi="Averta Regular"/>
          <w:color w:val="3730A3"/>
          <w:sz w:val="32"/>
        </w:rPr>
        <w:t>133.397. CONTROL DE PLAGAS EN CÍTRICOS Y PREVENCIÓN DE ENFERMEDADES</w:t>
      </w:r>
    </w:p>
    <w:p>
      <w:r>
        <w:rPr>
          <w:rFonts w:ascii="Averta Regular" w:hAnsi="Averta Regular"/>
          <w:color w:val="4F46E5"/>
          <w:sz w:val="28"/>
        </w:rPr>
        <w:t>133.397.397.1. Resultados y Avances</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un sistema de monitoreo de 1 mil 900 trampas ubicadas en 95 huertas, abarcando 1 mil 300 hectáreas. Para ello, empleamos el producto biorracional aceite mineral con el que se evita impactar negativamente a las poblaciones de polinizadores, en especial las abejas, las cuales tienen una gran importancia económica y social para nuestro estado. De igual forma, para la detección de razas severas de Virus de la Tristeza de los Cítricos (VTC), colectamos y diagnosticamos 92 muestras en 69.5 hectáreas, a fin de conocer la presencia, distribución y el tipo de cepas presentes en las huertas.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133.398. CONTROL BIOLÓGICO Y MONITOREO EN CITRICULTURA</w:t>
      </w:r>
    </w:p>
    <w:p>
      <w:r>
        <w:rPr>
          <w:rFonts w:ascii="Averta Regular" w:hAnsi="Averta Regular"/>
          <w:color w:val="4F46E5"/>
          <w:sz w:val="28"/>
        </w:rPr>
        <w:t>133.398.398.1. Resultados y Avances</w:t>
      </w:r>
    </w:p>
    <w:p>
      <w:pPr>
        <w:spacing w:line="360" w:lineRule="auto"/>
        <w:jc w:val="both"/>
      </w:pPr>
      <w:r>
        <w:rPr>
          <w:rFonts w:ascii="Averta Regular" w:hAnsi="Averta Regular"/>
          <w:sz w:val="22"/>
        </w:rPr>
        <w:t>En cuanto al control de plagas, liberamos agentes del parasitoide Tamarixia radiata en 653 traspatios y 215 hectáreas y del depredador Chrysoperla externa en 473 hectáreas. Asimismo, aplicamos el hongo entomopatógeno Isaria javanica en 1 mil hectáreas de cítricos y dimos 30 talleres participativos para capacitar a los productores de las principales comunidades citrícolas del estado, con el propósito de apoyar a una citricultura sustentable. En seguimiento a este plan, en lo que va de 2024, realizamos acciones de muestreo y monitoreo con más de 4 mil revisiones a trampas y 72 sitios, para determinar la tasa de presencia de los vectores portadores de enfermedades como el VTC, Leprosis, HLB, entre otras. Estas acciones requirieron la aplicación de controles químicos en 200 hectáreas y biológicos en 538 hectáreas, por lo que se consideran bajo control.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133.399. CAMPAÑA DE CONTROL DE LANGOSTA Y PROTECCIÓN A PRODUCTORES</w:t>
      </w:r>
    </w:p>
    <w:p>
      <w:r>
        <w:rPr>
          <w:rFonts w:ascii="Averta Regular" w:hAnsi="Averta Regular"/>
          <w:color w:val="4F46E5"/>
          <w:sz w:val="28"/>
        </w:rPr>
        <w:t>133.399.399.1. Resultados y Avances</w:t>
      </w:r>
    </w:p>
    <w:p>
      <w:pPr>
        <w:spacing w:line="360" w:lineRule="auto"/>
        <w:jc w:val="both"/>
      </w:pPr>
      <w:r>
        <w:rPr>
          <w:rFonts w:ascii="Averta Regular" w:hAnsi="Averta Regular"/>
          <w:sz w:val="22"/>
        </w:rPr>
        <w:t>Por otro lado, referente a la campaña de langosta, por conducto del personal técnico en acciones de prospección, exploramos 71 mil 189 hectáreas y recogimos muestras en 1 mil 470 hectáreas donde realizamos de forma inmediata la aplicación del control biológico Metarhizium anisopliae variedad acrididae en 210 hectáreas y control químico en 315 para control de la ortóptera, beneficiando a un total de 696 productores. También detectamos y controlamos oportunamente 11 mangas de langosta provenientes de Yucatán que se dispersaban a lo largo de los municipios de Calkiní y Hecelchakán.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134. EJE RECTOR 1</w:t>
      </w:r>
    </w:p>
    <w:p>
      <w:r>
        <w:rPr>
          <w:rFonts w:ascii="Averta Regular" w:hAnsi="Averta Regular"/>
          <w:color w:val="3730A3"/>
          <w:sz w:val="32"/>
        </w:rPr>
        <w:t>134.400. CAMPAÑA NACIONAL \"CONSERVEMOS UN CAMPO LIMPIO\"</w:t>
      </w:r>
    </w:p>
    <w:p>
      <w:r>
        <w:rPr>
          <w:rFonts w:ascii="Averta Regular" w:hAnsi="Averta Regular"/>
          <w:color w:val="4F46E5"/>
          <w:sz w:val="28"/>
        </w:rPr>
        <w:t>134.400.400.1. Resultados y Avances</w:t>
      </w:r>
    </w:p>
    <w:p>
      <w:pPr>
        <w:spacing w:line="360" w:lineRule="auto"/>
        <w:jc w:val="both"/>
      </w:pPr>
      <w:r>
        <w:rPr>
          <w:rFonts w:ascii="Averta Regular" w:hAnsi="Averta Regular"/>
          <w:sz w:val="22"/>
        </w:rPr>
        <w:t>Mediante la campaña de inocuidad agrícola, en atención al Programa Nacional “Conservemos un Campo Limpio”, con la asistencia técnica sobre la correcta disposición a los envases vacíos de agroquímicos, en coordinación con AMOCALI A.C en los municipios de Campeche, Tenabo y Calkiní, logramos cumplir al 100 por ciento con el Plan Nacional de Recolección de Envases Vacíos de Agroquímicos. Además, a través del Comité Estatal de Sanidad Vegetal (CESAVECAM), logramos enviar al Centro de Acopio Temporal (CAT) en Champotón un total de 36.3 toneladas de envases vacíos de agroquímicos. En el marco de estas acciones, también hemos realizado visitas de diagnóstico en 16 unidades de producción y 127 visitas de seguimiento.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134.401. SANIDAD E INOCUIDAD AGROALIMENTARIA</w:t>
      </w:r>
    </w:p>
    <w:p>
      <w:r>
        <w:rPr>
          <w:rFonts w:ascii="Averta Regular" w:hAnsi="Averta Regular"/>
          <w:color w:val="4F46E5"/>
          <w:sz w:val="28"/>
        </w:rPr>
        <w:t>134.401.401.1. Resultados y Avances</w:t>
      </w:r>
    </w:p>
    <w:p>
      <w:pPr>
        <w:spacing w:line="360" w:lineRule="auto"/>
        <w:jc w:val="both"/>
      </w:pPr>
      <w:r>
        <w:rPr>
          <w:rFonts w:ascii="Averta Regular" w:hAnsi="Averta Regular"/>
          <w:sz w:val="22"/>
        </w:rPr>
        <w:t>De la misma forma, por medio de la operación y vigilancia del Programa de Sanidad e Inocuidad Agroalimentaria, en el 2023 ejercimos $32,690,572 pesos, recursos federales y estatales para llevar a cabo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8 mil 925 productores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134.402. ACCIONES DE CONTROL Y VIGILANCIA EN EL GANADO</w:t>
      </w:r>
    </w:p>
    <w:p>
      <w:r>
        <w:rPr>
          <w:rFonts w:ascii="Averta Regular" w:hAnsi="Averta Regular"/>
          <w:color w:val="4F46E5"/>
          <w:sz w:val="28"/>
        </w:rPr>
        <w:t>134.402.402.1. Resultados y Avances</w:t>
      </w:r>
    </w:p>
    <w:p>
      <w:pPr>
        <w:spacing w:line="360" w:lineRule="auto"/>
        <w:jc w:val="both"/>
      </w:pPr>
      <w:r>
        <w:rPr>
          <w:rFonts w:ascii="Averta Regular" w:hAnsi="Averta Regular"/>
          <w:sz w:val="22"/>
        </w:rPr>
        <w:t>También, hemos realizado acciones de promoción y difusión de las campañas, levantamos 4 mil 171 muestras en rastros para bovinos, siete diagnósticos de inmunofluorescencia, aplicamos 160 tratamientos vampiricidas, siete muestras encéfalos, seguimientos epidemiológicos, aplicación de 9 mil 372 vacunas, vigilancia en rastros, 340 pruebas cervicales, 28 diagnósticos histopatológicos, 28 diagnósticos bacteriológicos, realizamos 10 mil 418 pruebas de seguimiento epidemiológico en hatos bovinos, así como 101 mil 195 inspecciones a cargamentos en los puntos de verificación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135. EJE RECTOR 1</w:t>
      </w:r>
    </w:p>
    <w:p>
      <w:r>
        <w:rPr>
          <w:rFonts w:ascii="Averta Regular" w:hAnsi="Averta Regular"/>
          <w:color w:val="3730A3"/>
          <w:sz w:val="32"/>
        </w:rPr>
        <w:t>135.403. LEVANTAMIENTOS DE MUESTRAS Y ACCIONES DE INSPECCIÓN</w:t>
      </w:r>
    </w:p>
    <w:p>
      <w:r>
        <w:rPr>
          <w:rFonts w:ascii="Averta Regular" w:hAnsi="Averta Regular"/>
          <w:color w:val="4F46E5"/>
          <w:sz w:val="28"/>
        </w:rPr>
        <w:t>135.403.403.1. Resultados y Avances</w:t>
      </w:r>
    </w:p>
    <w:p>
      <w:pPr>
        <w:spacing w:line="360" w:lineRule="auto"/>
        <w:jc w:val="both"/>
      </w:pPr>
      <w:r>
        <w:rPr>
          <w:rFonts w:ascii="Averta Regular" w:hAnsi="Averta Regular"/>
          <w:sz w:val="22"/>
        </w:rPr>
        <w:t>Mediante el subcomponente de Vigilancia Epidemiológica de las Enfermedades o Plagas en Animales Terrestres, se beneficiaron a 878 productores del estado a través del levantamiento de muestras en rastros municipales, privados, predios de traspatio, colmenas y muestreo en unidades de producción, para mantener el estatus de sanidad que guarda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135.404. MONITOREO Y CONTROL DE ENFERMEDADES EN ANIMALES, AVES Y ABEJAS</w:t>
      </w:r>
    </w:p>
    <w:p>
      <w:r>
        <w:rPr>
          <w:rFonts w:ascii="Averta Regular" w:hAnsi="Averta Regular"/>
          <w:color w:val="4F46E5"/>
          <w:sz w:val="28"/>
        </w:rPr>
        <w:t>135.404.404.1. Resultados y Avances</w:t>
      </w:r>
    </w:p>
    <w:p>
      <w:pPr>
        <w:spacing w:line="360" w:lineRule="auto"/>
        <w:jc w:val="both"/>
      </w:pPr>
      <w:r>
        <w:rPr>
          <w:rFonts w:ascii="Averta Regular" w:hAnsi="Averta Regular"/>
          <w:sz w:val="22"/>
        </w:rPr>
        <w:t>De igual forma, realizamos la vigilancia epidemiológica de la fiebre porcina clásica en 34 predios de traspatio del municipio de Calakmul y 29 en Candelaria, 10 eventos en rastros municipales o privados, vigilancia epidemiológica de la enfermedad de aujeszky en 10 rastros municipales y en 59 predios de traspatio, por fiebre porcina en rastros municipales o privados con 10 eventos, tomas muestras tanto en rastros municipales, privados y predios de traspatio; en aves se realizó vigilancia epidemiológica de la enfermedad de Newcastle y de influenza aviar en 31 predios de traspatio; en abejas se realizaron 6 mil 271 tomas de muestras a colmenas, 6 mil 271 diagnósticos de campo y 14 eventos de actualización a productores, vigilancia epidemiológica de la acarapisosis en 33 apiarios muestreados, vigilancia epidemiológica de loque en 32 apiarios muestreados, Nosema en 36 apiarios muestreados e identificación de puntos de monitoreo con la aplicación de 40 cuestionarios.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135.405. ASISTENCIA TÉCNICA Y CAPACITACIÓN</w:t>
      </w:r>
    </w:p>
    <w:p>
      <w:r>
        <w:rPr>
          <w:rFonts w:ascii="Averta Regular" w:hAnsi="Averta Regular"/>
          <w:color w:val="4F46E5"/>
          <w:sz w:val="28"/>
        </w:rPr>
        <w:t>135.405.405.1. Resultados y Avances</w:t>
      </w:r>
    </w:p>
    <w:p>
      <w:pPr>
        <w:spacing w:line="360" w:lineRule="auto"/>
        <w:jc w:val="both"/>
      </w:pPr>
      <w:r>
        <w:rPr>
          <w:rFonts w:ascii="Averta Regular" w:hAnsi="Averta Regular"/>
          <w:sz w:val="22"/>
        </w:rPr>
        <w:t>El principal objetivo es mantener y mejorar el patrimonio zoosanitario del estado, contribuyendo a promover la actividad agroalimentaria mediante la ejecución de programas de trabajo en las zonas o regiones donde se previenen y combaten enfermedades que afectan la ganadería, así como mejorar las zonas o regiones en materia de inocuidad pecuaria beneficiando a 1 mil 57 productores del estado. Así, las principales actividades que se llevaron a cabo fueron de asistencia técnica; eventos de capacitación; cursos a técnicos, profesionales, auxiliares de campo; y talleres y pláticas a productores. Al primer trimestre de 2024, realizamos 45 visitas de diagnóstico y 42 visitas de mantenimiento.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136. EJE RECTOR 1</w:t>
      </w:r>
    </w:p>
    <w:p>
      <w:r>
        <w:rPr>
          <w:rFonts w:ascii="Averta Regular" w:hAnsi="Averta Regular"/>
          <w:color w:val="3730A3"/>
          <w:sz w:val="32"/>
        </w:rPr>
        <w:t>136.406. CONTROL DE MOVILIZACIONES Y TRAZABILIDAD PECUARIA EN CAMPECHE</w:t>
      </w:r>
    </w:p>
    <w:p>
      <w:r>
        <w:rPr>
          <w:rFonts w:ascii="Averta Regular" w:hAnsi="Averta Regular"/>
          <w:color w:val="4F46E5"/>
          <w:sz w:val="28"/>
        </w:rPr>
        <w:t>136.406.406.1. Resultados y Avances</w:t>
      </w:r>
    </w:p>
    <w:p>
      <w:pPr>
        <w:spacing w:line="360" w:lineRule="auto"/>
        <w:jc w:val="both"/>
      </w:pPr>
      <w:r>
        <w:rPr>
          <w:rFonts w:ascii="Averta Regular" w:hAnsi="Averta Regular"/>
          <w:sz w:val="22"/>
        </w:rPr>
        <w:t>A cierre del periodo de este informe, con el Programa Control de Movilizaciones y Trazabilidad Pecuaria en el estado de Campeche ejercimos un monto de $1,043,866 pesos de recurso estatal, teniendo como finalidad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154 inspecciones, cabe destacar que la implementación de este programa fue elaborada en coordinación con dependencias federales en el ramo.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136.407. ACCIONES DE VERIFICACIÓN E INSPECCIÓN DE MOVILIZACIÓN</w:t>
      </w:r>
    </w:p>
    <w:p>
      <w:r>
        <w:rPr>
          <w:rFonts w:ascii="Averta Regular" w:hAnsi="Averta Regular"/>
          <w:color w:val="4F46E5"/>
          <w:sz w:val="28"/>
        </w:rPr>
        <w:t>136.407.407.1. Resultados y Avances</w:t>
      </w:r>
    </w:p>
    <w:p>
      <w:pPr>
        <w:spacing w:line="360" w:lineRule="auto"/>
        <w:jc w:val="both"/>
      </w:pPr>
      <w:r>
        <w:rPr>
          <w:rFonts w:ascii="Averta Regular" w:hAnsi="Averta Regular"/>
          <w:sz w:val="22"/>
        </w:rPr>
        <w:t>A través del convenio de colaboración celebrado con la Secretaria de Agricultura y Desarrollo Rural y el Gobierno del Estado, el cual tiene como fin realizar Actividades de Verificación e Inspección Vinculadas al Control de la Movilización Agropecuaria, Acuícola y Pesquera, celebrado en junio de 2022, se desarrollaron actividades de inspección mediante la movilización itinerante con 2 mil 533 acciones totales de las cuales 2 mil 818 acciones fueron realizadas en puntos de verificación (casetas).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136.408. SUBSIDIO PARA ARETE DEL SISTEMA NACIONAL DE IDENTIFICACIÓN INDIVIDUAL DE GANADO</w:t>
      </w:r>
    </w:p>
    <w:p>
      <w:r>
        <w:rPr>
          <w:rFonts w:ascii="Averta Regular" w:hAnsi="Averta Regular"/>
          <w:color w:val="4F46E5"/>
          <w:sz w:val="28"/>
        </w:rPr>
        <w:t>136.408.408.1. Resultados y Avances</w:t>
      </w:r>
    </w:p>
    <w:p>
      <w:pPr>
        <w:spacing w:line="360" w:lineRule="auto"/>
        <w:jc w:val="both"/>
      </w:pPr>
      <w:r>
        <w:rPr>
          <w:rFonts w:ascii="Averta Regular" w:hAnsi="Averta Regular"/>
          <w:sz w:val="22"/>
        </w:rPr>
        <w:t>Por otro lado, el Departamento de Agricultura de los Estados Unidos – Servicio de Inspección Sanitaria de Plantas y Animales, (APHIS–USDA) emitió recomendaciones a nuestro estado para coadyuvar en las labores de barrido contra la tuberculosis bovina, a través de retomar dichas recomendaciones se ha podido conservar el estatus zoosanitario en Campeche ya durante el segundo semestre de 2023 se implementó el Programa Subsidio para Arete del Sistema Nacional de Identificación Individual de Ganado (SINIIGA), para el que fue autorizado un monto estatal de $2,992,500 pesos, los cuales fueron destinados a la adquisición de 66 mil 500 aretes SINIIGA, con lo que beneficiamos a 1 mil 121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137. EJE RECTOR 1</w:t>
      </w:r>
    </w:p>
    <w:p>
      <w:r>
        <w:rPr>
          <w:rFonts w:ascii="Averta Regular" w:hAnsi="Averta Regular"/>
          <w:color w:val="3730A3"/>
          <w:sz w:val="32"/>
        </w:rPr>
        <w:t>137.409. CERTIFICACIÓN SANITARIA EN TUBERCULOSIS</w:t>
      </w:r>
    </w:p>
    <w:p>
      <w:r>
        <w:rPr>
          <w:rFonts w:ascii="Averta Regular" w:hAnsi="Averta Regular"/>
          <w:color w:val="4F46E5"/>
          <w:sz w:val="28"/>
        </w:rPr>
        <w:t>137.409.409.1. Resultados y Avances</w:t>
      </w:r>
    </w:p>
    <w:p>
      <w:pPr>
        <w:spacing w:line="360" w:lineRule="auto"/>
        <w:jc w:val="both"/>
      </w:pPr>
      <w:r>
        <w:rPr>
          <w:rFonts w:ascii="Averta Regular" w:hAnsi="Averta Regular"/>
          <w:sz w:val="22"/>
        </w:rPr>
        <w:t>Un logro que celebramos de manera regional es que en 2023 la Península de Yucatán recibió la certificación del estatus sanitario en tuberculosis, por parte del Servicio de Inspección de Sanidad Animal y Vegetal del Departamento de Agricultura de los Estados Unidos (APHIS-USDA).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137.410. VIGILANCIA EPIDEMIOLÓGICA DE LAS ENFERMEDADES Y PLAGAS EN ORGANISMOS ACUÁTICOS</w:t>
      </w:r>
    </w:p>
    <w:p>
      <w:r>
        <w:rPr>
          <w:rFonts w:ascii="Averta Regular" w:hAnsi="Averta Regular"/>
          <w:color w:val="4F46E5"/>
          <w:sz w:val="28"/>
        </w:rPr>
        <w:t>137.410.410.1. Resultados y Avances</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2023, realizó acciones de supervisión y seguimiento en los componentes de Vigilancia Epidemiológica de las Enfermedades o Plagas en Organismos Acuáticos, Peces y Anfibios, Crustáceos e Inocuidad Acuícola y Pesquera, en la que se contó con una inversión de $6,881,006 pesos. En el proyecto de Vigilancia Epidemiológica de las Enfermedades y Plagas en Organismos Acuáticos se realizaron 12 muestras de encéfalo de tilapia (Oreochromis niloticus) para el diagnóstico del Virus de la Tilapia del Lago; dos muestras de hepatopáncreas y branquias de camarón blanco (Litopenaeus vannamei) para el diagnóstico de enfermedad de cabeza amarilla, necrosis hipodérmica y hematopoyética infecciosa, Síndrome de Taura, enfermedad macha blanca, de Nodavirus, micronecrosis infecciosa y necrosis hepatopancreática.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137.411. VIGILANCIA EN PECES, ANFIBIOS Y CRUSTÁCEOS</w:t>
      </w:r>
    </w:p>
    <w:p>
      <w:r>
        <w:rPr>
          <w:rFonts w:ascii="Averta Regular" w:hAnsi="Averta Regular"/>
          <w:color w:val="4F46E5"/>
          <w:sz w:val="28"/>
        </w:rPr>
        <w:t>137.411.411.1. Resultados y Avances</w:t>
      </w:r>
    </w:p>
    <w:p>
      <w:pPr>
        <w:spacing w:line="360" w:lineRule="auto"/>
        <w:jc w:val="both"/>
      </w:pPr>
      <w:r>
        <w:rPr>
          <w:rFonts w:ascii="Averta Regular" w:hAnsi="Averta Regular"/>
          <w:sz w:val="22"/>
        </w:rPr>
        <w:t>En cuanto al proyecto de Peces-Anfibios realizamos 241 tomas de muestra para realizar un diagnóstico de enfermedades de reacción en cadena de polimerasa, 139 mediciones de parámetros fisicoquímicos del agua y 293 visitas a unidades de producción. Asimismo, en el proyecto de Crustáceos se realizaron 30 muestras para diagnóstico de enfermedades de reacción en cadena de polimerasa, 22 mediciones de parámetros fisicoquímicos del agua y 28 visitas a unidades de producción.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138. EJE RECTOR 1</w:t>
      </w:r>
    </w:p>
    <w:p>
      <w:r>
        <w:rPr>
          <w:rFonts w:ascii="Averta Regular" w:hAnsi="Averta Regular"/>
          <w:color w:val="3730A3"/>
          <w:sz w:val="32"/>
        </w:rPr>
        <w:t>138.412. INOCUIDAD ACUÍCOLA Y PESQUERA</w:t>
      </w:r>
    </w:p>
    <w:p>
      <w:r>
        <w:rPr>
          <w:rFonts w:ascii="Averta Regular" w:hAnsi="Averta Regular"/>
          <w:color w:val="4F46E5"/>
          <w:sz w:val="28"/>
        </w:rPr>
        <w:t>138.412.412.1. Resultados y Avances</w:t>
      </w:r>
    </w:p>
    <w:p>
      <w:pPr>
        <w:spacing w:line="360" w:lineRule="auto"/>
        <w:jc w:val="both"/>
      </w:pPr>
      <w:r>
        <w:rPr>
          <w:rFonts w:ascii="Averta Regular" w:hAnsi="Averta Regular"/>
          <w:sz w:val="22"/>
        </w:rPr>
        <w:t>Para Inocuidad Acuícola y Pesquera se llevaron a cabo 36 certificados en Buenas Prácticas de Manejo a Bordo en Embarcaciones Menores, 155 análisis de personal (reacciones febriles, exudado faríngeo, copropasitoscópico) y 36 análisis microbiológicos de agua y hielo (coliformes fecales y coliformes totales).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138.413. ASISTENCIA TÉCNICA Y CAPACITACIÓN</w:t>
      </w:r>
    </w:p>
    <w:p>
      <w:r>
        <w:rPr>
          <w:rFonts w:ascii="Averta Regular" w:hAnsi="Averta Regular"/>
          <w:color w:val="4F46E5"/>
          <w:sz w:val="28"/>
        </w:rPr>
        <w:t>138.413.413.1. Resultados y Avances</w:t>
      </w:r>
    </w:p>
    <w:p>
      <w:pPr>
        <w:spacing w:line="360" w:lineRule="auto"/>
        <w:jc w:val="both"/>
      </w:pPr>
      <w:r>
        <w:rPr>
          <w:rFonts w:ascii="Averta Regular" w:hAnsi="Averta Regular"/>
          <w:sz w:val="22"/>
        </w:rPr>
        <w:t>En el rubro de asistencia técnica, llevamos a cabo 254 visitas de seguimiento y 103 visitas de mantenimiento; mientras que para capacitación organizamos 26 pláticas de inducción y ocho eventos de homologación.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138.414. AVITUALLAMIENTO DE EMBARCACIONES MAYORES</w:t>
      </w:r>
    </w:p>
    <w:p>
      <w:r>
        <w:rPr>
          <w:rFonts w:ascii="Averta Regular" w:hAnsi="Averta Regular"/>
          <w:color w:val="4F46E5"/>
          <w:sz w:val="28"/>
        </w:rPr>
        <w:t>138.414.414.1. Resultados y Avances</w:t>
      </w:r>
    </w:p>
    <w:p>
      <w:pPr>
        <w:spacing w:line="360" w:lineRule="auto"/>
        <w:jc w:val="both"/>
      </w:pPr>
      <w:r>
        <w:rPr>
          <w:rFonts w:ascii="Averta Regular" w:hAnsi="Averta Regular"/>
          <w:sz w:val="22"/>
        </w:rPr>
        <w:t>A través del Programa de Avituallamiento de Embarcaciones Mayores, apoyamos 83 embarcaciones de altura mediante la dotación de redes, cabos, cadenas, mantenimiento a motores y cascos, así como pintura en general. Gracias a estas acciones logramos beneficiar a 331 pescadores de los municipios de Campeche y Carmen derogando $16,600,000 procedentes del FOFAECAM.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139. EJE RECTOR 1</w:t>
      </w:r>
    </w:p>
    <w:p>
      <w:r>
        <w:rPr>
          <w:rFonts w:ascii="Averta Regular" w:hAnsi="Averta Regular"/>
          <w:color w:val="3730A3"/>
          <w:sz w:val="32"/>
        </w:rPr>
        <w:t>139.415. FOTO CREDENCIALIZACIÓN GANADERA</w:t>
      </w:r>
    </w:p>
    <w:p>
      <w:r>
        <w:rPr>
          <w:rFonts w:ascii="Averta Regular" w:hAnsi="Averta Regular"/>
          <w:color w:val="4F46E5"/>
          <w:sz w:val="28"/>
        </w:rPr>
        <w:t>139.415.415.1. Resultados y Avances</w:t>
      </w:r>
    </w:p>
    <w:p>
      <w:pPr>
        <w:spacing w:line="360" w:lineRule="auto"/>
        <w:jc w:val="both"/>
      </w:pPr>
      <w:r>
        <w:rPr>
          <w:rFonts w:ascii="Averta Regular" w:hAnsi="Averta Regular"/>
          <w:sz w:val="22"/>
        </w:rPr>
        <w:t>En cuanto al Programa de Foto Credencialización Ganadera durante el periodo a informar se realizó la renovación de 2 mil 570 credenciales y 478 nuevos registros.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139.416. ENTREGA DE SEMILLAS Y FERTILIZANTES A PRODUCTORES</w:t>
      </w:r>
    </w:p>
    <w:p>
      <w:r>
        <w:rPr>
          <w:rFonts w:ascii="Averta Regular" w:hAnsi="Averta Regular"/>
          <w:color w:val="4F46E5"/>
          <w:sz w:val="28"/>
        </w:rPr>
        <w:t>139.416.416.1. Resultados y Avances</w:t>
      </w:r>
    </w:p>
    <w:p>
      <w:pPr>
        <w:spacing w:line="360" w:lineRule="auto"/>
        <w:jc w:val="both"/>
      </w:pPr>
      <w:r>
        <w:rPr>
          <w:rFonts w:ascii="Averta Regular" w:hAnsi="Averta Regular"/>
          <w:sz w:val="22"/>
        </w:rPr>
        <w:t>En el periodo que se reporta, el estado registró una extensión total de 343 mil 294 hectáreas de tierras cultivadas, tanto de plantas anuales como de perennes. Dicha extensión se estima en una productividad total de 2 millones 622 mil 704 toneladas, valoradas en $9,536,674,730 pesos. Entre los cultivos anuales de mayor relevancia económica destacan el maíz con un valor de la producción de $3,784,065,150 pesos, seguido por la soya con $1,113,267,020 pesos y el sorgo con un valor de $543,245,330 pesos según los datos reportados al corte de este periodo por el Sistema de Información Agroalimentaria y Pesquera (SIAP). En cuanto a los cultivos perennes, destaca el de la caña de azúcar con un valor de producción por el orden de $1,385,620,300 pesos. Para la obtención de mejores volúmenes de producción, es fundamental contar con los insumos básicos y necesarios para la siembra de los cultivos de las mujeres y hombres del campo. Bajo el esquema del Programa Entregar Apoyos e Insumos Agrícolas a Productores, entregamos 34 mil 616 bultos de semillas de maíz a 17 mil 662 productores pertenecientes a 132 localidades de los 13 municipios del estado. De acuerdo con las reglas de operación del programa el gasto por $108,386,101 pesos es 50 por ciento de aportación estatal y 50 por ciento de aportación de los productores. Referente a la entrega de fertilizantes, bajo el mismo programa entregamos un total de 89 mil 539 bultos de fertilizante a 16 mil 650 mujeres y hombres dedicados a la siembra del cultivo de maíz, en 392 localidades de 12 municipios del estado. La ejecución requirió de $72,851,950 pesos siendo $32,915,262 pesos de aportación estatal, $3,510,712 pesos de aportación municipal y $36,425,975 pesos fueron aportados por los beneficiarios.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139.417. FERTILIZANTES PARA EL BIENESTAR</w:t>
      </w:r>
    </w:p>
    <w:p>
      <w:r>
        <w:rPr>
          <w:rFonts w:ascii="Averta Regular" w:hAnsi="Averta Regular"/>
          <w:color w:val="4F46E5"/>
          <w:sz w:val="28"/>
        </w:rPr>
        <w:t>139.417.417.1. Resultados y Avances</w:t>
      </w:r>
    </w:p>
    <w:p>
      <w:pPr>
        <w:spacing w:line="360" w:lineRule="auto"/>
        <w:jc w:val="both"/>
      </w:pPr>
      <w:r>
        <w:rPr>
          <w:rFonts w:ascii="Averta Regular" w:hAnsi="Averta Regular"/>
          <w:sz w:val="22"/>
        </w:rPr>
        <w:t>Dentro del Programa Fertilizantes para el Bienestar 2023 atendimos a 28 mil productores de maíz de todos los municipios del estado, dotándolos del insumo con 15 mil 965 toneladas para la siembra de los ciclos primavera-verano y otoño-invierno.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140. EJE RECTOR 1</w:t>
      </w:r>
    </w:p>
    <w:p>
      <w:r>
        <w:rPr>
          <w:rFonts w:ascii="Averta Regular" w:hAnsi="Averta Regular"/>
          <w:color w:val="3730A3"/>
          <w:sz w:val="32"/>
        </w:rPr>
        <w:t>140.418. IMPULSO AL ESTABLECIMIENTO DE SUPERFICIE DE CULTIVOS PERENNES</w:t>
      </w:r>
    </w:p>
    <w:p>
      <w:r>
        <w:rPr>
          <w:rFonts w:ascii="Averta Regular" w:hAnsi="Averta Regular"/>
          <w:color w:val="4F46E5"/>
          <w:sz w:val="28"/>
        </w:rPr>
        <w:t>140.418.418.1. Resultados y Avances</w:t>
      </w:r>
    </w:p>
    <w:p>
      <w:pPr>
        <w:spacing w:line="360" w:lineRule="auto"/>
        <w:jc w:val="both"/>
      </w:pPr>
      <w:r>
        <w:rPr>
          <w:rFonts w:ascii="Averta Regular" w:hAnsi="Averta Regular"/>
          <w:sz w:val="22"/>
        </w:rPr>
        <w:t>Por su parte, el Programa Impulso al Establecimiento de Superficie de Cultivos Perennes permitió la producción y entrega de un total de 24 mil 557 plantas de calidad genéticamente adaptada a la región, de cítricos de las especies de limón persa, mandarina y naranja, con una inversión estatal de $1,292,288 pesos, beneficiando a 1 mil 606 productores de las localidades de Nunkiní, Concepción, Calkiní, Bécal, Santa Cruz Pueblo, Bethania, San Francisco de Campeche, Melchor Ocampo, Castamay, San Francisco Kobén, Nuevo San Antonio Ebulá, Nohakal, José María Morelos y Pavón, Pich, Atasta, Sabancuy, Abelardo L. Rodríguez, Carmen, Champotón, Arellano, Carlos Salinas de Gortari, Arellano, Aquiles Serdán (Chuiná), Canasayab, Bacabchén, Chukanán, Santa Cruz, Pomuch, Chunchintok, Seybaplaya, Tinún, Tenabo, Xkuncheil, Santa Rosa, Uayamón de los municipios de Calkiní, Campeche, Carmen, Champotón, Dzitbalché, Hecelchakán, Hopelchén, Seybaplaya y Tenabo. Dando seguimiento al establecimiento de plantaciones con importancia económica en este mismo periodo y bajo el esquema del Programa Apoyo para Fomentar la Producción de Cultivos Perennes de Importancia Económica, se entregaron 103 mil 758 plantas de pitahaya a un total de 324 productores para su establecimiento en una superficie de 83 hectáreas, con una inversión de $3,630,614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140.419. FOMENTO Y PRODUCCIÓN DE CULTIVOS PERENNES DE IMPORTANCIA ECONÓMICA</w:t>
      </w:r>
    </w:p>
    <w:p>
      <w:r>
        <w:rPr>
          <w:rFonts w:ascii="Averta Regular" w:hAnsi="Averta Regular"/>
          <w:color w:val="4F46E5"/>
          <w:sz w:val="28"/>
        </w:rPr>
        <w:t>140.419.419.1. Resultados y Avances</w:t>
      </w:r>
    </w:p>
    <w:p>
      <w:pPr>
        <w:spacing w:line="360" w:lineRule="auto"/>
        <w:jc w:val="both"/>
      </w:pPr>
      <w:r>
        <w:rPr>
          <w:rFonts w:ascii="Averta Regular" w:hAnsi="Averta Regular"/>
          <w:sz w:val="22"/>
        </w:rPr>
        <w:t>Al primer semestre de 2024 el Programa Fomento y Producción de Cultivos Perennes de Importancia Económica en el Estado de Campeche permitió la producción y entrega de un total de 24 mil 246 plantas de cítricos de las especies como limón persa, mandarina y naranja, beneficiando a 965 productores de las localidades de San Francisco de Campeche, Uayamón, Quetzal Edzná, Atasta, Chicbul, Abelardo L. Rodríguez, Chekubul, Nuevo Progreso, Enrique Rodríguez Cano, Champotón y Seybaplaya de los municipios de Campeche, Carmen, Champotón y Seybaplaya; de igual manera fueron entregadas un total de 28 mil 571 plantas de pitahaya a un total de 31 productores, para cubrir una superficie de 22 hectáreas, con una inversión estatal de $999,985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140.420. APOYO A LA PRODUCTIVIDAD DE CULTIVOS HORTÍCOLAS</w:t>
      </w:r>
    </w:p>
    <w:p>
      <w:r>
        <w:rPr>
          <w:rFonts w:ascii="Averta Regular" w:hAnsi="Averta Regular"/>
          <w:color w:val="4F46E5"/>
          <w:sz w:val="28"/>
        </w:rPr>
        <w:t>140.420.420.1. Resultados y Avances</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2023 atendimos a 90 productores hortícolas de las localidades de Josefa Ortiz, La Constitución, La Guadalupe y Valentín Gómez Farías del municipio de Calakmul; Pucnachén y Santa Cruz Pueblo, del municipio de Calkiní; Chemblás y Tikinmul, del municipio de Campeche; Dzitbalché, del municipio de Dzitbalché; y Las Maravillas, del municipio de Escárcega; y Blanca Flor del municipio de Hecelchakán, con una inversión estatal de $365,100 pesos. A estos productores les hicimos entrega de materiales como rollos de cintilla, agribón, manguera lay flat, poliducto y semillas de sandía, fomentando la obtención de buenos rendimientos en la producción y generación de alimentos sanos, y con ello el aumento a sus ingresos para hacer frente a los gastos familiares.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141. EJE RECTOR 1</w:t>
      </w:r>
    </w:p>
    <w:p>
      <w:r>
        <w:rPr>
          <w:rFonts w:ascii="Averta Regular" w:hAnsi="Averta Regular"/>
          <w:color w:val="3730A3"/>
          <w:sz w:val="32"/>
        </w:rPr>
        <w:t>141.421. FORTALECIMIENTO DE LA AGRICULTURA DE TRASPATIO</w:t>
      </w:r>
    </w:p>
    <w:p>
      <w:r>
        <w:rPr>
          <w:rFonts w:ascii="Averta Regular" w:hAnsi="Averta Regular"/>
          <w:color w:val="4F46E5"/>
          <w:sz w:val="28"/>
        </w:rPr>
        <w:t>141.421.421.1. Resultados y Avances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considerando la importancia que los huertos familiares representan para los hogares campechanos, con el Programa Apoyo a la Producción Familiar con Paquetes de Semilla Hortícola, dimos atención a un total 395 familias de las localidades de Unidad y Trabajo y Narciso Mendoza en el municipio de Calakmul; San Agustín Olá en el municipio de Campeche; Champas Quemadas, Nueva Esperanza, El Porvenir y Miguel Hidalgo y Costilla en el municipio de Candelaria; Nuevo Paraíso, Villa Guadalupe, Moquel, Nueva Esperanza y Champotón del municipio de Champotón; Santa Cruz y Chunkanán en municipio de Hecelchakán y Tinún en Tenabo, con la entrega de un igual número de paquetes de semillas con hortalizas de chile habanero, tomate, cilantro, cebolla, rábano, betabel, lechuga y zanahoria, con lo que se pudieron establecer un total de 395 huertos, dando también el apoyo de asistencia técnica y capacitación, con una inversión estatal de $114,349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141.422. IMPULSO AL CULTIVO DE ARROZ Y TECNIFICACIÓN HIDROAGRÍCOLA</w:t>
      </w:r>
    </w:p>
    <w:p>
      <w:r>
        <w:rPr>
          <w:rFonts w:ascii="Averta Regular" w:hAnsi="Averta Regular"/>
          <w:color w:val="4F46E5"/>
          <w:sz w:val="28"/>
        </w:rPr>
        <w:t>141.422.422.1. Resultados y Avances</w:t>
      </w:r>
    </w:p>
    <w:p>
      <w:pPr>
        <w:spacing w:line="360" w:lineRule="auto"/>
        <w:jc w:val="both"/>
      </w:pPr>
      <w:r>
        <w:rPr>
          <w:rFonts w:ascii="Averta Regular" w:hAnsi="Averta Regular"/>
          <w:sz w:val="22"/>
        </w:rPr>
        <w:t>Considerando que el estado necesita impulsar los cultivos de importancia económica como lo es el del arroz, en beneficio de 200 productores aplicamos dos estudios para conocer las condiciones específicas del área donde se pretende desarrollar un proyecto para la tecnificación hidroagrícola de 10 mil hectáreas para este cultivo. El primero consistió en un estudio agrológico e hidrológico para identificar las características, propiedades físicas, químicas, fertilidad, conductividad hidráulica y análisis químico del agua que permitirá determinar si la superficie cumple con los requerimientos necesarios para su desarrollo. El segundo estudio fue una Manifestación de Impacto Ambiental (MIA) para garantizar el uso sustentable de los recursos y la realización del proyecto. Ambos estudios representaron una inversión estatal de $1,130,000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141.423. PADRÓN DE PRODUCTORES CON CULTIVOS DE HORTALIZAS</w:t>
      </w:r>
    </w:p>
    <w:p>
      <w:r>
        <w:rPr>
          <w:rFonts w:ascii="Averta Regular" w:hAnsi="Averta Regular"/>
          <w:color w:val="4F46E5"/>
          <w:sz w:val="28"/>
        </w:rPr>
        <w:t>141.423.423.1. Resultados y Avances</w:t>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Calakmul, Calkiní, Campeche, Candelaria, Dzitbalché, Escárcega y Hopelchén en 105 hectáreas, obteniendo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56 productores de diferentes cultivos con respecto a la preparación de su tierra, monitoreo del avance en la densidad y evitar afectaciones en su producción, además de la georreferenciación de 56 hectáreas permitiendo actualizar el inventario estatal de cultivos, todo esto gracias a un ejercicio de $410,028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142. EJE RECTOR 1</w:t>
      </w:r>
    </w:p>
    <w:p>
      <w:r>
        <w:rPr>
          <w:rFonts w:ascii="Averta Regular" w:hAnsi="Averta Regular"/>
          <w:color w:val="3730A3"/>
          <w:sz w:val="32"/>
        </w:rPr>
        <w:t>142.424. APOYOS A GANADEROS ANTE LA TEMPORADA DE SEQUÍA</w:t>
      </w:r>
    </w:p>
    <w:p>
      <w:r>
        <w:rPr>
          <w:rFonts w:ascii="Averta Regular" w:hAnsi="Averta Regular"/>
          <w:color w:val="4F46E5"/>
          <w:sz w:val="28"/>
        </w:rPr>
        <w:t>142.424.424.1. Resultados y Avances</w:t>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2023 la producción pecuaria registro un total de 56 mil 70 toneladas de carne de bovinos, porcinos, caprinos, ovinos y aves; 46 mil 818 toneladas de huevo y 46 millones 197 mil 390 litros de leche, con un valor de $3,523,824,540 pesos. Como consecuencia del cambio climático y de la prolongada época de sequía que se ha venido presentando en el estado, desde el Gobierno de Todos hemos atendido a los productores ganaderos para el sostenimiento y mantenimiento de sus hatos. Para ello, destinamos $5,070,900 pesos al Programa Implementación de Acciones Preventivas en las Unidades de Producción Pecuaria contra los Efectos de la Sequía, por medio del que entregamos 2 mil 229 toneladas de silo, 348 toneladas de pacas de forraje y 726 toneladas de melaza a 2 mil 472 productores ganaderos de los municipios de Calkiní, Campeche, Candelaria, Carmen, Champotón, Escárcega, Hecelchakán, Palizada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142.425. SUBSIDIO PARA LA ADQUISICIÓN DE SEMENTALES</w:t>
      </w:r>
    </w:p>
    <w:p>
      <w:r>
        <w:rPr>
          <w:rFonts w:ascii="Averta Regular" w:hAnsi="Averta Regular"/>
          <w:color w:val="4F46E5"/>
          <w:sz w:val="28"/>
        </w:rPr>
        <w:t>142.425.425.1. Resultados y Avances</w:t>
      </w:r>
    </w:p>
    <w:p>
      <w:pPr>
        <w:spacing w:line="360" w:lineRule="auto"/>
        <w:jc w:val="both"/>
      </w:pPr>
      <w:r>
        <w:rPr>
          <w:rFonts w:ascii="Averta Regular" w:hAnsi="Averta Regular"/>
          <w:sz w:val="22"/>
        </w:rPr>
        <w:t>Por otra parte, atendimos a 335 productores ganaderos de los municipios de Calakmul, Calkiní, Campeche, Candelaria, Carmen, Champotón, Escárcega, Hopelchén, Palizada, Seybaplaya y Tenabo, con un subsidio para la adquisición de 512 sementales bovinos y 14 ovinos bajo el esquema del Programa del Subsidio para la Adquisición de Sementales, con una inversión estatal de $9,703,000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142.426. ENTREGA DE ORDEÑADORAS</w:t>
      </w:r>
    </w:p>
    <w:p>
      <w:r>
        <w:rPr>
          <w:rFonts w:ascii="Averta Regular" w:hAnsi="Averta Regular"/>
          <w:color w:val="4F46E5"/>
          <w:sz w:val="28"/>
        </w:rPr>
        <w:t>142.426.426.1. Resultados y Avances</w:t>
      </w:r>
    </w:p>
    <w:p>
      <w:pPr>
        <w:spacing w:line="360" w:lineRule="auto"/>
        <w:jc w:val="both"/>
      </w:pPr>
      <w:r>
        <w:rPr>
          <w:rFonts w:ascii="Averta Regular" w:hAnsi="Averta Regular"/>
          <w:sz w:val="22"/>
        </w:rPr>
        <w:t>Respecto a la producción lechera, continuamos apoyando a los productores del estado a través del Programa Implementación de Equipo para el incremento de la Producción Lechera. En este año de trabajo, entregamos 109 equipos de ordeña en los municipios de Campeche, Candelaria, Carmen, Champotón, Escárcega, Hopelchén y Palizada con una erogación de $4,970,980 pesos de recursos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143. EJE RECTOR 1</w:t>
      </w:r>
    </w:p>
    <w:p>
      <w:r>
        <w:rPr>
          <w:rFonts w:ascii="Averta Regular" w:hAnsi="Averta Regular"/>
          <w:color w:val="3730A3"/>
          <w:sz w:val="32"/>
        </w:rPr>
        <w:t>143.427. INCREMENTO A LA PRODUCTIVIDAD DEL HATO BOVINO</w:t>
      </w:r>
    </w:p>
    <w:p>
      <w:r>
        <w:rPr>
          <w:rFonts w:ascii="Averta Regular" w:hAnsi="Averta Regular"/>
          <w:color w:val="4F46E5"/>
          <w:sz w:val="28"/>
        </w:rPr>
        <w:t>143.427.427.1. Resultados y Avances</w:t>
      </w:r>
    </w:p>
    <w:p>
      <w:pPr>
        <w:spacing w:line="360" w:lineRule="auto"/>
        <w:jc w:val="both"/>
      </w:pPr>
      <w:r>
        <w:rPr>
          <w:rFonts w:ascii="Averta Regular" w:hAnsi="Averta Regular"/>
          <w:sz w:val="22"/>
        </w:rPr>
        <w:t>Bajo el Programa Incremento a la Productividad del Hato Bovino hemos impactado a 286 productores a través de asesorías, capacitaciones, asistencia técnica y 72 diagnósticos reproductivos en las Unidades de Producción Pecuaria de Campeche, Hecelchakán, Hopelchén, Champotón, Seybaplaya, Calkiní, Candelaria, Escárcega, Carmen y Palizada con una inversión de $408,552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143.428. ENGORDA DE PAVOS</w:t>
      </w:r>
    </w:p>
    <w:p>
      <w:r>
        <w:rPr>
          <w:rFonts w:ascii="Averta Regular" w:hAnsi="Averta Regular"/>
          <w:color w:val="4F46E5"/>
          <w:sz w:val="28"/>
        </w:rPr>
        <w:t>143.428.428.1. Resultados y Avances</w:t>
      </w:r>
    </w:p>
    <w:p>
      <w:pPr>
        <w:spacing w:line="360" w:lineRule="auto"/>
        <w:jc w:val="both"/>
      </w:pPr>
      <w:r>
        <w:rPr>
          <w:rFonts w:ascii="Averta Regular" w:hAnsi="Averta Regular"/>
          <w:sz w:val="22"/>
        </w:rPr>
        <w:t>Además, ejecutamos el proyecto de Engorda de Pavos de Doble Pechuga con una inversión estatal de $755,886 pesos. La ejecución del proyecto incluyó la adquisición de 2 mil pavos de engorda, compra de alimento e insumos, y la rehabilitación de galera del Centro de Rehabilitación Contra las Adicciones “Los Ángeles”, del municipio de Champotón. De esta manera, beneficiamos con enseñanza y aprendizaje en el manejo de la actividad productiva a 30 internos. Por su parte, en el municipio de Escárcega ofrecimos a alumnos de la Facultad de Ciencias Agropecuarias de la Universidad Autónoma de Campeche (UAC) transferencia de tecnología, asesorías, capacitaciones y asistencia técnica. En estos municipios beneficiamos a ocho familias.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143.429. ENTREGA DE APOYOS AL SECTOR APICOLA: PRODUCCIÓN Y SUPERVIVENCIA DE LAS COLMENAS</w:t>
      </w:r>
    </w:p>
    <w:p>
      <w:r>
        <w:rPr>
          <w:rFonts w:ascii="Averta Regular" w:hAnsi="Averta Regular"/>
          <w:color w:val="4F46E5"/>
          <w:sz w:val="28"/>
        </w:rPr>
        <w:t>143.429.429.1. Resultados y Avances</w:t>
      </w:r>
    </w:p>
    <w:p>
      <w:pPr>
        <w:spacing w:line="360" w:lineRule="auto"/>
        <w:jc w:val="both"/>
      </w:pPr>
      <w:r>
        <w:rPr>
          <w:rFonts w:ascii="Averta Regular" w:hAnsi="Averta Regular"/>
          <w:sz w:val="22"/>
        </w:rPr>
        <w:t>La apicultura en nuestro estado es una actividad de gran relevancia económica reportando una producción de miel acopiada de 4 mil 606 toneladas con un valor comercial de $197,266,788 pesos y una producción de cera de 72 toneladas con valor de $3,960,000 pesos para este año de ejercicio. De esta producción el estado exportó 2 mil 656 toneladas con un valor de $115,796,365 pesos. Asimismo, en apoyo a 2 mil 276 productores apícolas de los municipios de Calakmul, Calkiní, Campeche, Candelaria, Carmen, Champotón, Dzitbalché, Escárcega, Hecelchakán, Hopelchén, Seybaplaya y Tenabo entregamos 138 mil 519 kilogramos de fructuosa con una inversión estatal de $2,999,799 pesos para el sostenimiento de las colmenas en los periodos críticos de floración como parte Programa Apícola de Alimentación Artificial y Control Sanitario. En seguimiento a este programa y conociendo la importancia del adecuado y oportuno control sanitario de la varroa, para evitar la mortandad de las abejas a lo largo de su desarrollo en las colmenas, también dirigimos $100,000 pesos a través de la entrega de acaricidas. Con esta inversión pudimos otorgar 417 mil 200 tratamientos de ácido oxálico a 1 mil 621 apicultores de los municipios de Calakmul, Calkiní, Campeche, Candelaria, Carmen, Champotón, Escárcega, Hecelchakán, Hopelchén, Seybaplaya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144. EJE RECTOR 1</w:t>
      </w:r>
    </w:p>
    <w:p>
      <w:r>
        <w:rPr>
          <w:rFonts w:ascii="Averta Regular" w:hAnsi="Averta Regular"/>
          <w:color w:val="3730A3"/>
          <w:sz w:val="32"/>
        </w:rPr>
        <w:t>144.430. CAPACITACIÓN Y APOYO A PRODUCTORES APÍCOLAS</w:t>
      </w:r>
    </w:p>
    <w:p>
      <w:r>
        <w:rPr>
          <w:rFonts w:ascii="Averta Regular" w:hAnsi="Averta Regular"/>
          <w:color w:val="4F46E5"/>
          <w:sz w:val="28"/>
        </w:rPr>
        <w:t>144.430.430.1. Resultados y Avances</w:t>
      </w:r>
    </w:p>
    <w:p>
      <w:pPr>
        <w:spacing w:line="360" w:lineRule="auto"/>
        <w:jc w:val="both"/>
      </w:pPr>
      <w:r>
        <w:rPr>
          <w:rFonts w:ascii="Averta Regular" w:hAnsi="Averta Regular"/>
          <w:sz w:val="22"/>
        </w:rPr>
        <w:t>De igual manera, atendimos a 355 productores apícolas de los municipios de Calakmul, Calkiní, Campeche, Candelaria, Carmen, Champotón, Dzitbalché, Escárcega, Hecelchakán, Hopelchén, Seybaplaya y Tenabo en el marco del Programa de Capacitación Apícola. En su favor, impartimos 10 talleres con temas sobre el manejo y multiplicación de la colmena, buenas prácticas de manejo aplicadas en la crianza de las abejas reinan y sobre meliponicultura práctica, manejo y multiplicación de colonias, con una inversión de $320,000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144.431. IMPULSO A LA MELIPONICULTURA</w:t>
      </w:r>
    </w:p>
    <w:p>
      <w:r>
        <w:rPr>
          <w:rFonts w:ascii="Averta Regular" w:hAnsi="Averta Regular"/>
          <w:color w:val="4F46E5"/>
          <w:sz w:val="28"/>
        </w:rPr>
        <w:t>144.431.431.1. Resultados y Avances</w:t>
      </w:r>
    </w:p>
    <w:p>
      <w:pPr>
        <w:spacing w:line="360" w:lineRule="auto"/>
        <w:jc w:val="both"/>
      </w:pPr>
      <w:r>
        <w:rPr>
          <w:rFonts w:ascii="Averta Regular" w:hAnsi="Averta Regular"/>
          <w:sz w:val="22"/>
        </w:rPr>
        <w:t>Por su parte, las acciones dentro del Programa Impulso a la Meliponicultura nos permitieron entregar cajas tecnificadas para abejas meliponas, kits e insumos de valor agregado y rehabilitar meliponarios en apoyo a las labores de 32 productores de los municipios de Calakmul, Calkiní y Hopelchén. Este trabajo se realizó con un presupuesto conjunto donde los participantes del programa aportaron $21,999 pesos y el estado $31,880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144.432. ENTREGA DE EQUIPOS PARA LA PRODUCCIÓN DE ABEJAS REINAS</w:t>
      </w:r>
    </w:p>
    <w:p>
      <w:r>
        <w:rPr>
          <w:rFonts w:ascii="Averta Regular" w:hAnsi="Averta Regular"/>
          <w:color w:val="4F46E5"/>
          <w:sz w:val="28"/>
        </w:rPr>
        <w:t>144.432.432.1. Resultados y Avances</w:t>
      </w:r>
    </w:p>
    <w:p>
      <w:pPr>
        <w:spacing w:line="360" w:lineRule="auto"/>
        <w:jc w:val="both"/>
      </w:pPr>
      <w:r>
        <w:rPr>
          <w:rFonts w:ascii="Averta Regular" w:hAnsi="Averta Regular"/>
          <w:sz w:val="22"/>
        </w:rPr>
        <w:t>Beneficiando a 62 productores, a través del Programa Equipamiento a Centros de Cría de Producción de Abejas Reinas, entregamos equipos y núcleos de fecundación, herramientas para proceso de traslarve y de alimentación y sanidad, así como abejas reinas progenitoras apícolas en las localidades de Nueva Vida, Calakmul; Sabancuy, Carmen; La Libertad, Escárcega; y Dzibalchén, Hopelchén, Kancabchén y San Francisco Suc Tuc, Hopelchén. En total, al proyecto se destinaron $1,367,318 pesos aportados por los productores y nuestro gobierno.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145. EJE RECTOR 1</w:t>
      </w:r>
    </w:p>
    <w:p>
      <w:r>
        <w:rPr>
          <w:rFonts w:ascii="Averta Regular" w:hAnsi="Averta Regular"/>
          <w:color w:val="3730A3"/>
          <w:sz w:val="32"/>
        </w:rPr>
        <w:t>145.433. EQUIPAMIENTO PARA EL FORTALECIMIENTO DEL SECTOR APÍCOLA Y LA RECUPERACIÓN DE COLMENAS</w:t>
      </w:r>
    </w:p>
    <w:p>
      <w:r>
        <w:rPr>
          <w:rFonts w:ascii="Averta Regular" w:hAnsi="Averta Regular"/>
          <w:color w:val="4F46E5"/>
          <w:sz w:val="28"/>
        </w:rPr>
        <w:t>145.433.433.1. Resultados y Avances</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espátulas, chamarras, ahumadores, cepillos y extractores de acero inoxidable y 70 cajas completas a 134 productores dedicados a la apicultura en Calkiní, Campeche, Carmen, Champotón, Escárcega, Hecelchakán, Hopelchén, Seybaplaya y Tenabo, con $641,893 pesos y una aportación por parte de los productores de $886,504 pesos, de acuerdo a lo establecido en las reglas de operación del Programa Equipamiento para la Productividad e Inocuidad Apícola. Lamentablemente, este año detectamos una alta mortandad de abejas. Sin embargo, para contrarrestar esta situación negativa, entregamos 71 paquetes para repoblamiento a productores de las localidades de Crucero Oxa del municipio de Campeche y San Francisco Suc-Tuc del municipio de Hopelchén, con una inversión estatal de $1,137,500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145.434. IMPULSO AL VALOR AGREGADO DE PRODUCTOS DE COLMENA</w:t>
      </w:r>
    </w:p>
    <w:p>
      <w:r>
        <w:rPr>
          <w:rFonts w:ascii="Averta Regular" w:hAnsi="Averta Regular"/>
          <w:color w:val="4F46E5"/>
          <w:sz w:val="28"/>
        </w:rPr>
        <w:t>145.434.434.1. Resultados y Avances</w:t>
      </w:r>
    </w:p>
    <w:p>
      <w:pPr>
        <w:spacing w:line="360" w:lineRule="auto"/>
        <w:jc w:val="both"/>
      </w:pPr>
      <w:r>
        <w:rPr>
          <w:rFonts w:ascii="Averta Regular" w:hAnsi="Averta Regular"/>
          <w:sz w:val="22"/>
        </w:rPr>
        <w:t>Con una aportación dividida entre nuestro estado y productores, destinamos $131,692 pesos al Programa de Impulso al Valor Agregado a los Productos de la Colmena. En este sentido, entregamos paquetes de insumos para la transformación de los subproductos de la colmena a 49 beneficiarios de las comunidades de La Libertad del municipio de Escárcega; Campeche, Castamay y Crucero Oxa del municipio de Campeche; Sabancuy del municipio de Carmen; Santa Cruz Ex Hacienda del municipio de Calkiní; Nueva Vida del municipio de Calakmul; y Francisco J. Mujica del municipio de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145.435. APOYO AL MEJORAMIENTO GENÉTICO EN EL SECTOR APICOLA</w:t>
      </w:r>
    </w:p>
    <w:p>
      <w:r>
        <w:rPr>
          <w:rFonts w:ascii="Averta Regular" w:hAnsi="Averta Regular"/>
          <w:color w:val="4F46E5"/>
          <w:sz w:val="28"/>
        </w:rPr>
        <w:t>145.435.435.1. Resultados y Avances</w:t>
      </w:r>
    </w:p>
    <w:p>
      <w:pPr>
        <w:spacing w:line="360" w:lineRule="auto"/>
        <w:jc w:val="both"/>
      </w:pPr>
      <w:r>
        <w:rPr>
          <w:rFonts w:ascii="Averta Regular" w:hAnsi="Averta Regular"/>
          <w:sz w:val="22"/>
        </w:rPr>
        <w:t>Finalmente, en apoyo a los productores apícolas, atendimos a un total de 207 trabajadores de los municipios de Calakmul, Calkiní, Campeche, Candelaria, Carmen, Champotón, Escárcega, Hecelchakán, Hopelchén, Seybaplaya y Tenabo por medio del Programa de Incremento a la Productividad Apícola a través del Mejoramiento Genético, entregando 2 mil 200 abejas reinas fecundadas, lo que requirió la disposición de $242,000 pesos de recursos estatales y $242,000 pesos de recursos privados.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146. EJE RECTOR 1</w:t>
      </w:r>
    </w:p>
    <w:p>
      <w:r>
        <w:rPr>
          <w:rFonts w:ascii="Averta Regular" w:hAnsi="Averta Regular"/>
          <w:color w:val="3730A3"/>
          <w:sz w:val="32"/>
        </w:rPr>
        <w:t>146.436. ACTIVIDAD PORTUARIA EN EL ESTADO</w:t>
      </w:r>
    </w:p>
    <w:p>
      <w:r>
        <w:rPr>
          <w:rFonts w:ascii="Averta Regular" w:hAnsi="Averta Regular"/>
          <w:color w:val="4F46E5"/>
          <w:sz w:val="28"/>
        </w:rPr>
        <w:t>146.436.436.1. Resultados y Avances</w:t>
      </w:r>
    </w:p>
    <w:p>
      <w:pPr>
        <w:spacing w:line="360" w:lineRule="auto"/>
        <w:jc w:val="both"/>
      </w:pPr>
      <w:r>
        <w:rPr>
          <w:rFonts w:ascii="Averta Regular" w:hAnsi="Averta Regular"/>
          <w:sz w:val="22"/>
        </w:rPr>
        <w:t>En el periodo de informe, la dinámica del puerto de Isla del Carmen se ha mantenido con el arribo permanente de embarcaciones de carga y pasajeros a raíz de la actividad petrolera de nuestro estado. De esta forma, registramos un total de 11 mil 023 arribos con 300 mil 941 toneladas de carga suelta, granel mineral y fluidos para el suministro de insumos costa afuera. Asimismo, desde os puertos de Cayo Arcas y Yúum K’ak’ Náab exportamos 16 millones 475 mil 751 toneladas de petróleo crudo a Estados Unidos, España, India y Corea del Sur. La terminal Castillo Bretón del puerto de Lerma recibió 212 mil 817 toneladas de gasolina magna y diésel para el abastecimiento de la zona. El puerto de Seybaplaya continuó la operación logística de apoyo al transporte del balasto y cemento para la construcción del proyecto presidencial Tren Maya, y durante el ejercicio de julio de 2023 a junio de 2024 recibimos 390 mil 313 toneladas de balasto y 29 mil 443 toneladas de cemento, así como 15 mil 912 toneladas de cajas de recorte y carga fraccionada de equipo de perforación. De igual manera, desde este puerto exportamos piedra caliza a Texas, Estados Unidos, sumando a cierre de este periodo 30 mil 050 toneladas.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146.437. MEJORAS EN LA INFRAESTRUCTURA PORTUARIA: CARMEN</w:t>
      </w:r>
    </w:p>
    <w:p>
      <w:r>
        <w:rPr>
          <w:rFonts w:ascii="Averta Regular" w:hAnsi="Averta Regular"/>
          <w:color w:val="4F46E5"/>
          <w:sz w:val="28"/>
        </w:rPr>
        <w:t>146.437.437.1. Resultados y Avances</w:t>
      </w:r>
    </w:p>
    <w:p>
      <w:pPr>
        <w:spacing w:line="360" w:lineRule="auto"/>
        <w:jc w:val="both"/>
      </w:pPr>
      <w:r>
        <w:rPr>
          <w:rFonts w:ascii="Averta Regular" w:hAnsi="Averta Regular"/>
          <w:sz w:val="22"/>
        </w:rPr>
        <w:t>Dentro del Programa Obras de Construcción, con una inversión de $71,836,305 pesos, realizamos mejoras en las instalaciones de los puertos. En el puerto de Isla del Carmen realizamos obras de infraestructura vial y modernización de accesos, el sellado de tablestacas en los muelles 4, 15, 19 y 20, mejoramiento en oficinas administrativas y operativas, así como la reconstrucción de los muelles 16 y 17 del puerto.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146.438. MEJORAS EN LA INFRAESTRUCTURA PORTUARIA: SEYBAPLAYA</w:t>
      </w:r>
    </w:p>
    <w:p>
      <w:r>
        <w:rPr>
          <w:rFonts w:ascii="Averta Regular" w:hAnsi="Averta Regular"/>
          <w:color w:val="4F46E5"/>
          <w:sz w:val="28"/>
        </w:rPr>
        <w:t>146.438.438.1. Resultados y Avances</w:t>
      </w:r>
    </w:p>
    <w:p>
      <w:pPr>
        <w:spacing w:line="360" w:lineRule="auto"/>
        <w:jc w:val="both"/>
      </w:pPr>
      <w:r>
        <w:rPr>
          <w:rFonts w:ascii="Averta Regular" w:hAnsi="Averta Regular"/>
          <w:sz w:val="22"/>
        </w:rPr>
        <w:t>En el puerto de Seybaplaya rehabilitamos la infraestructura con la construcción de la cerca perimetral en el parque industrial, el suministro e instalación de luminarias solares, la habilitación de la caseta de vigilancia en la plataforma 2, la sustitución de defensas en muelles, la rehabilitación de postes de alumbrado público, así como el suministro e instalación de paneles solares en la caseta de vigilancia de la plataforma 8.</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147. EJE RECTOR 1</w:t>
      </w:r>
    </w:p>
    <w:p>
      <w:r>
        <w:rPr>
          <w:rFonts w:ascii="Averta Regular" w:hAnsi="Averta Regular"/>
          <w:color w:val="3730A3"/>
          <w:sz w:val="32"/>
        </w:rPr>
        <w:t>147.439. MEJORAS EN LA INFRAESTRUCTURA PORTUARIA: LERMA</w:t>
      </w:r>
    </w:p>
    <w:p>
      <w:r>
        <w:rPr>
          <w:rFonts w:ascii="Averta Regular" w:hAnsi="Averta Regular"/>
          <w:color w:val="4F46E5"/>
          <w:sz w:val="28"/>
        </w:rPr>
        <w:t>147.439.439.1. Resultados y Avances</w:t>
      </w:r>
    </w:p>
    <w:p>
      <w:pPr>
        <w:spacing w:line="360" w:lineRule="auto"/>
        <w:jc w:val="both"/>
      </w:pPr>
      <w:r>
        <w:rPr>
          <w:rFonts w:ascii="Averta Regular" w:hAnsi="Averta Regular"/>
          <w:sz w:val="22"/>
        </w:rPr>
        <w:t>En el puerto de Lerma mejoramos las instalaciones de las oficinas administrativas ampliándolas e instalando un sistema fotovoltaico. Por otra parte, modernizamos los accesos y repavimentamos el espigón del puerto con carpeta asfáltica de 7 cm.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147.440. MANTENIMIENTO PORTUARIO</w:t>
      </w:r>
    </w:p>
    <w:p>
      <w:r>
        <w:rPr>
          <w:rFonts w:ascii="Averta Regular" w:hAnsi="Averta Regular"/>
          <w:color w:val="4F46E5"/>
          <w:sz w:val="28"/>
        </w:rPr>
        <w:t>147.440.440.1. Resultados y Avances</w:t>
      </w:r>
    </w:p>
    <w:p>
      <w:pPr>
        <w:spacing w:line="360" w:lineRule="auto"/>
        <w:jc w:val="both"/>
      </w:pPr>
      <w:r>
        <w:rPr>
          <w:rFonts w:ascii="Averta Regular" w:hAnsi="Averta Regular"/>
          <w:sz w:val="22"/>
        </w:rPr>
        <w:t>De igual forma, y con una inversión ejercida de $15,079,572 pesos, llevamos a cabo el mantenimiento general de las instalaciones y oficinas administrativas de los puertos de Isla del Carmen, Seybaplaya y Lerma. De forma particular, atendimos los muelles públicos, el drenaje sanitario y la red de alumbrado público y agua potable, además continuamos con la segunda etapa de rehabilitación de las instalaciones de la terminal de San Francisco (API).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147.441. MEJORAS EN REFUGIOS PESQUEROS Y MUELLES RIBEREÑOS</w:t>
      </w:r>
    </w:p>
    <w:p>
      <w:r>
        <w:rPr>
          <w:rFonts w:ascii="Averta Regular" w:hAnsi="Averta Regular"/>
          <w:color w:val="4F46E5"/>
          <w:sz w:val="28"/>
        </w:rPr>
        <w:t>147.441.441.1. Resultados y Avances</w:t>
      </w:r>
    </w:p>
    <w:p>
      <w:pPr>
        <w:spacing w:line="360" w:lineRule="auto"/>
        <w:jc w:val="both"/>
      </w:pPr>
      <w:r>
        <w:rPr>
          <w:rFonts w:ascii="Averta Regular" w:hAnsi="Averta Regular"/>
          <w:sz w:val="22"/>
        </w:rPr>
        <w:t>En apoyo a la comunidad pesquera, en el segundo semestre de 2023, mediante el Programa de Refugios Pesqueros Ribereños destinamos $5,869,618 pesos al mantenimiento general de la infraestructura del refugio pesquero de Kila y del puerto de Champotón, atendiendo en forma particular en este último la segunda etapa de reconstrucción del muelle ribereño que incluyó el suministro y colocación de 28 defensas.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148. EJE RECTOR 1</w:t>
      </w:r>
    </w:p>
    <w:p>
      <w:r>
        <w:rPr>
          <w:rFonts w:ascii="Averta Regular" w:hAnsi="Averta Regular"/>
          <w:color w:val="3730A3"/>
          <w:sz w:val="32"/>
        </w:rPr>
        <w:t>148.442. MANTENIMIENTO A LA SEÑALIZACIÓN MARÍTIMA</w:t>
      </w:r>
    </w:p>
    <w:p>
      <w:r>
        <w:rPr>
          <w:rFonts w:ascii="Averta Regular" w:hAnsi="Averta Regular"/>
          <w:color w:val="4F46E5"/>
          <w:sz w:val="28"/>
        </w:rPr>
        <w:t>148.442.442.1. Resultados y Avances</w:t>
      </w:r>
    </w:p>
    <w:p>
      <w:pPr>
        <w:spacing w:line="360" w:lineRule="auto"/>
        <w:jc w:val="both"/>
      </w:pPr>
      <w:r>
        <w:rPr>
          <w:rFonts w:ascii="Averta Regular" w:hAnsi="Averta Regular"/>
          <w:sz w:val="22"/>
        </w:rPr>
        <w:t>Un compromiso importante que tiene nuestro gobierno es brindar seguridad a las embarcaciones que arriban a nuestros puertos. Por esta razón, dentro del Programa de Señalamiento Marítimo dimos atención al mantenimiento preventivo y correctivo de los faros, boyas y balizas a cargo de la Administración Portuaria Integral (APICAM) ubicados a lo largo del litoral campechano ejerciendo una inversión de $5,486,505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148.443. ESTUDIOS DE IMPACTO AMBIENTAL E HIDRODINÁMICA</w:t>
      </w:r>
    </w:p>
    <w:p>
      <w:r>
        <w:rPr>
          <w:rFonts w:ascii="Averta Regular" w:hAnsi="Averta Regular"/>
          <w:color w:val="4F46E5"/>
          <w:sz w:val="28"/>
        </w:rPr>
        <w:t>148.443.443.1. Resultados y Avances</w:t>
      </w:r>
    </w:p>
    <w:p>
      <w:pPr>
        <w:spacing w:line="360" w:lineRule="auto"/>
        <w:jc w:val="both"/>
      </w:pPr>
      <w:r>
        <w:rPr>
          <w:rFonts w:ascii="Averta Regular" w:hAnsi="Averta Regular"/>
          <w:sz w:val="22"/>
        </w:rPr>
        <w:t>Procurando que la construcción de obras programadas en los puertos de Lerma, el Refugio Pesquero de Kila, la terminal de San Francisco, el puerto de Isla del Carmen, así como en el puerto de Seybaplaya no tengan un impacto negativo hacia nuestro ecosistema, dentro del Programa de Estudios y Proyectos destinamos $10,321,586 pesos para la realización de ocho estudios de impacto ambiental. Asimismo, realizamos tres estudios del comportamiento de la hidrodinámica por la construcción de obras en la plataforma 2 del puerto de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148.444. PROGRAMAS DE MONITOREO Y VIGILANCIA AMBIENTAL</w:t>
      </w:r>
    </w:p>
    <w:p>
      <w:r>
        <w:rPr>
          <w:rFonts w:ascii="Averta Regular" w:hAnsi="Averta Regular"/>
          <w:color w:val="4F46E5"/>
          <w:sz w:val="28"/>
        </w:rPr>
        <w:t>148.444.444.1. Resultados y Avances</w:t>
      </w:r>
    </w:p>
    <w:p>
      <w:pPr>
        <w:spacing w:line="360" w:lineRule="auto"/>
        <w:jc w:val="both"/>
      </w:pPr>
      <w:r>
        <w:rPr>
          <w:rFonts w:ascii="Averta Regular" w:hAnsi="Averta Regular"/>
          <w:sz w:val="22"/>
        </w:rPr>
        <w:t>Por otra parte, atendiendo los resolutivos de la Secretaría de Medio Ambiente y Recursos Naturales (SEMARNAT) elaboramos siete programas de monitoreo y vigilancia ambiental como seguimiento a la operación de las obras construidas en el puerto de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149. EJE RECTOR 1</w:t>
      </w:r>
    </w:p>
    <w:p>
      <w:r>
        <w:rPr>
          <w:rFonts w:ascii="Averta Regular" w:hAnsi="Averta Regular"/>
          <w:color w:val="3730A3"/>
          <w:sz w:val="32"/>
        </w:rPr>
        <w:t>149.445. ESTUDIOS Y PROYECTOS PARA LA MEJORA DE INFRAESTRUCTURA PORTUARIA</w:t>
      </w:r>
    </w:p>
    <w:p>
      <w:r>
        <w:rPr>
          <w:rFonts w:ascii="Averta Regular" w:hAnsi="Averta Regular"/>
          <w:color w:val="4F46E5"/>
          <w:sz w:val="28"/>
        </w:rPr>
        <w:t>149.445.445.1. Resultados y Avances</w:t>
      </w:r>
    </w:p>
    <w:p>
      <w:pPr>
        <w:spacing w:line="360" w:lineRule="auto"/>
        <w:jc w:val="both"/>
      </w:pPr>
      <w:r>
        <w:rPr>
          <w:rFonts w:ascii="Averta Regular" w:hAnsi="Averta Regular"/>
          <w:sz w:val="22"/>
        </w:rPr>
        <w:t>Con el mismo fin, integramos un estudio batimétrico en la terminal de San Francisco, tres estudios de mecánica de suelos para determinar la capacidad de carga admisible de los puertos, dos proyectos ejecutivos sobre las alternativas de solución para posiciones de atraque en la plataforma 2 del Puerto de Seybaplaya y la terminación de escolleras en la ampliación del Puerto de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149.446. MANTENIMIENTO Y MEJORA DE COMPLEJOS TURÍSTICOS</w:t>
      </w:r>
    </w:p>
    <w:p>
      <w:r>
        <w:rPr>
          <w:rFonts w:ascii="Averta Regular" w:hAnsi="Averta Regular"/>
          <w:color w:val="4F46E5"/>
          <w:sz w:val="28"/>
        </w:rPr>
        <w:t>149.446.446.1. Resultados y Avances</w:t>
      </w:r>
    </w:p>
    <w:p>
      <w:pPr>
        <w:spacing w:line="360" w:lineRule="auto"/>
        <w:jc w:val="both"/>
      </w:pPr>
      <w:r>
        <w:rPr>
          <w:rFonts w:ascii="Averta Regular" w:hAnsi="Averta Regular"/>
          <w:sz w:val="22"/>
        </w:rPr>
        <w:t>Para fomentar el turismo, nos apegamos al Programa de Obras Sociales para dar mantenimiento general a los complejos turísticos de Isla Aguada e Isla Arena y también efectuamos trabajos de mantenimiento, adecuaciones a las instalaciones y equipamiento necesario y suficiente para facilitar el libre acceso a toda la población campechana, incluyendo a las personas con discapacidad que visitan el Balneario Inclusivo “Playa Bonita”. Las obras realizadas bajo este programa ascendieron a $5,008,848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149.447. PRODUCCIÓN PESQUERA Y ACUÍCOLA</w:t>
      </w:r>
    </w:p>
    <w:p>
      <w:r>
        <w:rPr>
          <w:rFonts w:ascii="Averta Regular" w:hAnsi="Averta Regular"/>
          <w:color w:val="4F46E5"/>
          <w:sz w:val="28"/>
        </w:rPr>
        <w:t>149.447.447.1. Resultados y Avances</w:t>
      </w:r>
    </w:p>
    <w:p>
      <w:pPr>
        <w:spacing w:line="360" w:lineRule="auto"/>
        <w:jc w:val="both"/>
      </w:pPr>
      <w:r>
        <w:rPr>
          <w:rFonts w:ascii="Averta Regular" w:hAnsi="Averta Regular"/>
          <w:sz w:val="22"/>
        </w:rPr>
        <w:t>En toda la República Mexicana, la pesca y la acuacultura son sectores que aseguran la disponibilidad de alimento, promueven el comercio y dinamizan la economía, procurando el bienestar nuestra sociedad como país. Por lo anterior, es de suma importancia continuar impulsando la actividad pesquera en nuestro estado, ya que no sólo contribuye a la seguridad alimentaria, sino que genera empleos e ingresos económicos para beneficio de los ciudadanos y más que nada de las familias campechanas. En este tercer año de la actual administración, el volumen de producción pesquera y acuícola alcanzó las 45 mil 47 toneladas con un valor de $1,302,847,000 pesos, donde los principales sectores de esta actividad fueron en primer lugar el pulpo con 7 mil 204 toneladas; en segundo lugar, el camarón con 2 mil 878 toneladas; y en tercer lugar el robalo con 2 mil 471 toneladas. En cuanto a la producción acuícola produjimos 760 toneladas con un valor de $60,687,000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150. EJE RECTOR 1</w:t>
      </w:r>
    </w:p>
    <w:p>
      <w:r>
        <w:rPr>
          <w:rFonts w:ascii="Averta Regular" w:hAnsi="Averta Regular"/>
          <w:color w:val="3730A3"/>
          <w:sz w:val="32"/>
        </w:rPr>
        <w:t>150.448. PROGRAMA CUARESMA: APOYO A FAMILIAS CON PRODUCTOS DE MAR</w:t>
      </w:r>
    </w:p>
    <w:p>
      <w:r>
        <w:rPr>
          <w:rFonts w:ascii="Averta Regular" w:hAnsi="Averta Regular"/>
          <w:color w:val="4F46E5"/>
          <w:sz w:val="28"/>
        </w:rPr>
        <w:t>150.448.448.1. Resultados y Avances</w:t>
      </w:r>
    </w:p>
    <w:p>
      <w:pPr>
        <w:spacing w:line="360" w:lineRule="auto"/>
        <w:jc w:val="both"/>
      </w:pPr>
      <w:r>
        <w:rPr>
          <w:rFonts w:ascii="Averta Regular" w:hAnsi="Averta Regular"/>
          <w:sz w:val="22"/>
        </w:rPr>
        <w:t>Referente a este tema y en contribución a la suficiencia y seguridad alimentaria, a través del Programa Cuaresma participamos en 48 eventos en coordinación con el Sistema DIF Estatal y donamos productos de mar estimables en $280,427 pesos que fueron dirigidos a 8 mil 512 familias en diversas colonias y comunidades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150.449. GESTIÓN DE APOYOS AL SECTOR PESQUERO</w:t>
      </w:r>
    </w:p>
    <w:p>
      <w:r>
        <w:rPr>
          <w:rFonts w:ascii="Averta Regular" w:hAnsi="Averta Regular"/>
          <w:color w:val="4F46E5"/>
          <w:sz w:val="28"/>
        </w:rPr>
        <w:t>150.449.449.1. Resultados y Avances</w:t>
      </w:r>
    </w:p>
    <w:p>
      <w:pPr>
        <w:spacing w:line="360" w:lineRule="auto"/>
        <w:jc w:val="both"/>
      </w:pPr>
      <w:r>
        <w:rPr>
          <w:rFonts w:ascii="Averta Regular" w:hAnsi="Averta Regular"/>
          <w:sz w:val="22"/>
        </w:rPr>
        <w:t>Con el fin de promover apoyos en beneficio del sector pesquero, a través de acciones interinstitucionales, hemos gestionado 227 apoyos correspondientes a diésel marino y avituallamiento para embarcaciones pesqueras de los municipios de Campeche y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150.450. ENCUENTRO ESTATAL DE ZONAS DE REFUGIO PESQUERO</w:t>
      </w:r>
    </w:p>
    <w:p>
      <w:r>
        <w:rPr>
          <w:rFonts w:ascii="Averta Regular" w:hAnsi="Averta Regular"/>
          <w:color w:val="4F46E5"/>
          <w:sz w:val="28"/>
        </w:rPr>
        <w:t>150.450.450.1. Resultados y Avances</w:t>
      </w:r>
    </w:p>
    <w:p>
      <w:pPr>
        <w:spacing w:line="360" w:lineRule="auto"/>
        <w:jc w:val="both"/>
      </w:pPr>
      <w:r>
        <w:rPr>
          <w:rFonts w:ascii="Averta Regular" w:hAnsi="Averta Regular"/>
          <w:sz w:val="22"/>
        </w:rPr>
        <w:t>De igual manera, mediante la coordinación y vinculación interinstitucional en beneficio del sector pesquero y acuícola, llevamos a cabo el Segundo Encuentro Estatal de Zonas de Refugio Pesquero en la localidad de Telchac Puerto, Yucatán, al que asistieron productores de Isla Arena, Calkiní. En esta reunión representantes de 13 comunidades fortalecieron sus capacidades en gobernanza, manejo de datos y equidad de género en el sector pesquero.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151. EJE RECTOR 1</w:t>
      </w:r>
    </w:p>
    <w:p>
      <w:r>
        <w:rPr>
          <w:rFonts w:ascii="Averta Regular" w:hAnsi="Averta Regular"/>
          <w:color w:val="3730A3"/>
          <w:sz w:val="32"/>
        </w:rPr>
        <w:t>151.451. APOYOS PARA REPARACIÓN Y EQUIPAMIENTO DEL SECTOR PESQUERO</w:t>
      </w:r>
    </w:p>
    <w:p>
      <w:r>
        <w:rPr>
          <w:rFonts w:ascii="Averta Regular" w:hAnsi="Averta Regular"/>
          <w:color w:val="4F46E5"/>
          <w:sz w:val="28"/>
        </w:rPr>
        <w:t>151.451.451.1. Resultados y Avances</w:t>
      </w:r>
    </w:p>
    <w:p>
      <w:pPr>
        <w:spacing w:line="360" w:lineRule="auto"/>
        <w:jc w:val="both"/>
      </w:pPr>
      <w:r>
        <w:rPr>
          <w:rFonts w:ascii="Averta Regular" w:hAnsi="Averta Regular"/>
          <w:sz w:val="22"/>
        </w:rPr>
        <w:t>Por su parte, con una inversión de $8,172,705 pesos entregamos 82 apoyos para la reparación de motores y embarcaciones, adquisición de artes de pesca, equipo de seguridad, rehabilitación de infraestructura, alimento balanceado, insumos biológicos y equipamiento de unidades de producción acuícola en las localidades de Campeche, Champotón, Carmen, Seybaplaya y Villamadero. Asimismo, otorgamos 49 motores para embarcaciones menores de las localidades de Calkiní, Campeche, Champotón, Isla Aguada, Carmen y Seybaplaya. A través de estas acciones beneficiamos a un total de 229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151.452. TALLERES PARA EL DESARROLLO DEL SECTOR PESQUERO Y ACUÍCOLA</w:t>
      </w:r>
    </w:p>
    <w:p>
      <w:r>
        <w:rPr>
          <w:rFonts w:ascii="Averta Regular" w:hAnsi="Averta Regular"/>
          <w:color w:val="4F46E5"/>
          <w:sz w:val="28"/>
        </w:rPr>
        <w:t>151.452.452.1. Resultados y Avances</w:t>
      </w:r>
    </w:p>
    <w:p>
      <w:pPr>
        <w:spacing w:line="360" w:lineRule="auto"/>
        <w:jc w:val="both"/>
      </w:pPr>
      <w:r>
        <w:rPr>
          <w:rFonts w:ascii="Averta Regular" w:hAnsi="Averta Regular"/>
          <w:sz w:val="22"/>
        </w:rPr>
        <w:t>En el mismo periodo, impartimos 21 talleres para lograr el desarrollo productivo del sector pesquero y acuícola, en relación con planes de negocios, diagnóstico y desarrollo de sitios de desembarque, buenas prácticas de manejo a bordo y mantenimiento de motores, por lo que dirigimos $743,046 pesos que impactaron a productores en diversas localidades de Calkiní, Campeche, Carmen y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151.453. APOYO A LA MUJER EN EL SECTOR PESQUERO</w:t>
      </w:r>
    </w:p>
    <w:p>
      <w:r>
        <w:rPr>
          <w:rFonts w:ascii="Averta Regular" w:hAnsi="Averta Regular"/>
          <w:color w:val="4F46E5"/>
          <w:sz w:val="28"/>
        </w:rPr>
        <w:t>151.453.453.1. Resultados y Avances</w:t>
      </w:r>
    </w:p>
    <w:p>
      <w:pPr>
        <w:spacing w:line="360" w:lineRule="auto"/>
        <w:jc w:val="both"/>
      </w:pPr>
      <w:r>
        <w:rPr>
          <w:rFonts w:ascii="Averta Regular" w:hAnsi="Averta Regular"/>
          <w:sz w:val="22"/>
        </w:rPr>
        <w:t>De igual manera, se reportó que a través de la actividad Entrega de Apoyos para el Impulso y Fortalecimiento de la Mujer en el Sector, apoyamos a 18 mujeres organizadas del sector para la adquisición de artículos para la transformación de productos pesqueros, con una inversión de $59,894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152. EJE RECTOR 1</w:t>
      </w:r>
    </w:p>
    <w:p>
      <w:r>
        <w:rPr>
          <w:rFonts w:ascii="Averta Regular" w:hAnsi="Averta Regular"/>
          <w:color w:val="3730A3"/>
          <w:sz w:val="32"/>
        </w:rPr>
        <w:t>152.454. APOYOS AL SECTOR PESQUERO DURANTE LA TEMPORADA DE VEDA Y BAJA CAPTURA</w:t>
      </w:r>
    </w:p>
    <w:p>
      <w:r>
        <w:rPr>
          <w:rFonts w:ascii="Averta Regular" w:hAnsi="Averta Regular"/>
          <w:color w:val="4F46E5"/>
          <w:sz w:val="28"/>
        </w:rPr>
        <w:t>152.454.454.1. Resultados y Avances</w:t>
      </w:r>
    </w:p>
    <w:p>
      <w:pPr>
        <w:spacing w:line="360" w:lineRule="auto"/>
        <w:jc w:val="both"/>
      </w:pPr>
      <w:r>
        <w:rPr>
          <w:rFonts w:ascii="Averta Regular" w:hAnsi="Averta Regular"/>
          <w:sz w:val="22"/>
        </w:rPr>
        <w:t>Durante la época de veda y baja captura, con una inversión total de $58,676,150 pesos entregamos 15 mil 133 apoyos económicos y 15 mil 322 despensas a integrantes del sector pesquero ribereño y de altura en los municipios de Calkiní, Campeche, Candelaria, Carmen, Champotón, Escárcega, Palizada y Seybaplaya. Lo anterior con el objetivo de apoyar y fomentar acciones de pesca sustentable, así como la recuperación y disponibilidad de los recursos pesqueros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152.455. SEGUROS DE VIDA PARA LOS PESCADORES</w:t>
      </w:r>
    </w:p>
    <w:p>
      <w:r>
        <w:rPr>
          <w:rFonts w:ascii="Averta Regular" w:hAnsi="Averta Regular"/>
          <w:color w:val="4F46E5"/>
          <w:sz w:val="28"/>
        </w:rPr>
        <w:t>152.455.455.1. Resultados y Avances</w:t>
      </w:r>
    </w:p>
    <w:p>
      <w:pPr>
        <w:spacing w:line="360" w:lineRule="auto"/>
        <w:jc w:val="both"/>
      </w:pPr>
      <w:r>
        <w:rPr>
          <w:rFonts w:ascii="Averta Regular" w:hAnsi="Averta Regular"/>
          <w:sz w:val="22"/>
        </w:rPr>
        <w:t>Mientras que con la estrategia Seguro de Vida al Sector Pesquero, a través del Registro Estatal de Pesca y Acuacultura (REPA, 2023), logramos asegurar a 14 mil 33 pescadores ribereños y de altura para el bienestar de las familias del sector en los municipios de Calkiní, Campeche, Carmen, Champotón, Seybaplaya y Palizada. El logro de estas acciones implicó una inversión de $2,000,000 de pesos para cubrir eventualidades en el mar o por muerte natural y como medida de protección a las familias de pescadores ante sucesos fortuitos. Además, para la atención de eventualidades extraordinarias del sector pesquero, entregamos 38 apoyos para la realización de análisis clínicos a pescadores del municipio de Carmen, con un ejercicio de $51,758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152.456. FLUJO TURÍSTICO ANUAL EN EL ESTADO</w:t>
      </w:r>
    </w:p>
    <w:p>
      <w:r>
        <w:rPr>
          <w:rFonts w:ascii="Averta Regular" w:hAnsi="Averta Regular"/>
          <w:color w:val="4F46E5"/>
          <w:sz w:val="28"/>
        </w:rPr>
        <w:t>152.456.456.1. Resultados y Avances</w:t>
      </w:r>
    </w:p>
    <w:p>
      <w:pPr>
        <w:spacing w:line="360" w:lineRule="auto"/>
        <w:jc w:val="both"/>
      </w:pPr>
      <w:r>
        <w:rPr>
          <w:rFonts w:ascii="Averta Regular" w:hAnsi="Averta Regular"/>
          <w:sz w:val="22"/>
        </w:rPr>
        <w:t>Nuestro estado es encantador no sólo por sus antañas estructuras y atractivos que relatan la historia del renacer campechano, sino por la calidez con la que el pueblo recibe a sus visitantes, por lo que el crecimiento en la afluencia turística estatal ha sido sostenido a lo largo de estos tres años de gobierno. En 2023 recibimos un total de 1 millón 593 mil 288 turistas, lo que refleja un crecimiento del 27.7 por ciento con respecto al año 2022. De estos turistas, 1 millón 435 mil 588 se hospedaron en establecimientos hoteleros, generando una ocupación del 45.97 por ciento; y 157 mil 700 turistas se hospedaron en establecimientos ofrecidos a través de plataformas digitales. Estas visitas generaron una derrama económica de $3,807,177,359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153. EJE RECTOR 1</w:t>
      </w:r>
    </w:p>
    <w:p>
      <w:r>
        <w:rPr>
          <w:rFonts w:ascii="Averta Regular" w:hAnsi="Averta Regular"/>
          <w:color w:val="3730A3"/>
          <w:sz w:val="32"/>
        </w:rPr>
        <w:t>153.457. OCUPACIÓN HOTELERA Y MONITOREO DE VISITANTES</w:t>
      </w:r>
    </w:p>
    <w:p>
      <w:r>
        <w:rPr>
          <w:rFonts w:ascii="Averta Regular" w:hAnsi="Averta Regular"/>
          <w:color w:val="4F46E5"/>
          <w:sz w:val="28"/>
        </w:rPr>
        <w:t>153.457.457.1. Resultados y Avances</w:t>
      </w:r>
    </w:p>
    <w:p>
      <w:pPr>
        <w:spacing w:line="360" w:lineRule="auto"/>
        <w:jc w:val="both"/>
      </w:pPr>
      <w:r>
        <w:rPr>
          <w:rFonts w:ascii="Averta Regular" w:hAnsi="Averta Regular"/>
          <w:sz w:val="22"/>
        </w:rPr>
        <w:t>En sintonía con el crecimiento positivo reportado, en lo que va del año 2024 hemos documentado una ocupación hotelera estatal de 48.2 por ciento, que refleja un incremento de 6.9 puntos porcentuales con respecto al primer semestre del 2023. Además, la recepción de visitantes a los atractivos turísticos que opera la Secretaría de Turismo (SECTUR) fue de 71 mil 068 personas en el año 2023. La procedencia a nivel nacional de estos turistas es principalmente de Ciudad de México, Yucatán, Tabasco, Quintana Roo, Jalisco, Veracruz, Estado de México, Puebla y Nuevo León. Por su parte, la mayor afluencia de visitantes extranjeros proviene de países como Francia, Estados Unidos, Alemania, Canadá, España, Holanda, Italia, Bélgica, Inglaterra y Polonia.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153.458. PROMOCIÓN TURÍSTICA EN FERIAS NACIONALES E INTERNACIONALES</w:t>
      </w:r>
    </w:p>
    <w:p>
      <w:r>
        <w:rPr>
          <w:rFonts w:ascii="Averta Regular" w:hAnsi="Averta Regular"/>
          <w:color w:val="4F46E5"/>
          <w:sz w:val="28"/>
        </w:rPr>
        <w:t>153.458.458.1. Resultados y Avances</w:t>
      </w:r>
    </w:p>
    <w:p>
      <w:pPr>
        <w:spacing w:line="360" w:lineRule="auto"/>
        <w:jc w:val="both"/>
      </w:pPr>
      <w:r>
        <w:rPr>
          <w:rFonts w:ascii="Averta Regular" w:hAnsi="Averta Regular"/>
          <w:sz w:val="22"/>
        </w:rPr>
        <w:t>Para dar a conocer nuestro estado y atraer un mayor número de visitantes, promocionamos a nuestra tierra por medio de diversas estrategias, entre ellas la participación en ferias nacionales e internacionales, siendo este uno de los medios importantes para difundir nuestros atractivos. En este sentido, del 1 de julio de 2023 al 30 de junio de 2024 hemos participado en cuatro ferias turísticas.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153.459. PROMOCIÓN DE LOS PUEBLOS MÁGICOS A NIVEL NACIONAL</w:t>
      </w:r>
    </w:p>
    <w:p>
      <w:r>
        <w:rPr>
          <w:rFonts w:ascii="Averta Regular" w:hAnsi="Averta Regular"/>
          <w:color w:val="4F46E5"/>
          <w:sz w:val="28"/>
        </w:rPr>
        <w:t>153.459.459.1. Resultados y Avances</w:t>
      </w:r>
    </w:p>
    <w:p>
      <w:pPr>
        <w:spacing w:line="360" w:lineRule="auto"/>
        <w:jc w:val="both"/>
      </w:pPr>
      <w:r>
        <w:rPr>
          <w:rFonts w:ascii="Averta Regular" w:hAnsi="Averta Regular"/>
          <w:sz w:val="22"/>
        </w:rPr>
        <w:t>Desde el Quinto Tianguis de los Pueblos Mágicos, llevado a cabo en noviembre de 2023 en la ciudad de Pachuca, Hidalgo, impulsamos la oferta turística de nuestros tres pueblos mágicos: Palizada, Isla Aguada y Candelaria. Gracias a esta plataforma generamos alianzas y posicionamos a nuestras localidades concretando 445 citas de negocios con operadores turísticos 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154. EJE RECTOR 1</w:t>
      </w:r>
    </w:p>
    <w:p>
      <w:r>
        <w:rPr>
          <w:rFonts w:ascii="Averta Regular" w:hAnsi="Averta Regular"/>
          <w:color w:val="3730A3"/>
          <w:sz w:val="32"/>
        </w:rPr>
        <w:t>154.460. PARTICIPACIÓN EN TIANGUIS TURÍSTICO DE ACAPULCO</w:t>
      </w:r>
    </w:p>
    <w:p>
      <w:r>
        <w:rPr>
          <w:rFonts w:ascii="Averta Regular" w:hAnsi="Averta Regular"/>
          <w:color w:val="4F46E5"/>
          <w:sz w:val="28"/>
        </w:rPr>
        <w:t>154.460.460.1. Resultados y Avances</w:t>
      </w:r>
    </w:p>
    <w:p>
      <w:pPr>
        <w:spacing w:line="360" w:lineRule="auto"/>
        <w:jc w:val="both"/>
      </w:pPr>
      <w:r>
        <w:rPr>
          <w:rFonts w:ascii="Averta Regular" w:hAnsi="Averta Regular"/>
          <w:sz w:val="22"/>
        </w:rPr>
        <w:t>De igual forma, en abril asistimos al evento más relevante del sector turístico de México, el Tianguis Turístico de Acapulco 2024, representando a nuestro estado frente a 26 prestadores de servicios turísticos y concertando 786 citas de negocios.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154.461. PROMOCIÓN DEL ESTADO EN ESPACIOS DE ALCANCE INTERNACIONAL</w:t>
      </w:r>
    </w:p>
    <w:p>
      <w:r>
        <w:rPr>
          <w:rFonts w:ascii="Averta Regular" w:hAnsi="Averta Regular"/>
          <w:color w:val="4F46E5"/>
          <w:sz w:val="28"/>
        </w:rPr>
        <w:t>154.461.461.1. Resultados y Avances</w:t>
      </w:r>
    </w:p>
    <w:p>
      <w:pPr>
        <w:spacing w:line="360" w:lineRule="auto"/>
        <w:jc w:val="both"/>
      </w:pPr>
      <w:r>
        <w:rPr>
          <w:rFonts w:ascii="Averta Regular" w:hAnsi="Averta Regular"/>
          <w:sz w:val="22"/>
        </w:rPr>
        <w:t>Respecto a espacios internacionales para la promoción de nuestro estado, en enero de 2024 se llevó a cabo en la ciudad de Madrid, España, la Feria Internacional de Turismo (FITUR). Este encuentro turístico es el más importante del mundo y este año contó con la asistencia de 222 mil personas con 8 mil 500 participantes de 131 países. En este evento representantes de la Secretaría de Turismo del Gobierno de México realizaron la presentación internacional del Tren Maya a prensa y a los operadores turísticos internacionales presentes. Asimismo, en el Tianguis Internacional de Pueblos Mágicos, realizado en San Antonio, Texas, en junio de 2024, promocionamos los tres pueblos mágicos, un producto turístico cada vez más atractivo para los visitantes internacionales. Además, en este espacio también dimos a conocer al recién nombrado Barrio Mágico San Román. Nuestra participación derivó en 123 citas directas y el impacto a más de 5 mil visitantes.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154.462. PARTICIPACIÓN EN CONGRESOS Y FERIAS DE TURISMO</w:t>
      </w:r>
    </w:p>
    <w:p>
      <w:r>
        <w:rPr>
          <w:rFonts w:ascii="Averta Regular" w:hAnsi="Averta Regular"/>
          <w:color w:val="4F46E5"/>
          <w:sz w:val="28"/>
        </w:rPr>
        <w:t>154.462.462.1. Resultados y Avances</w:t>
      </w:r>
    </w:p>
    <w:p>
      <w:pPr>
        <w:spacing w:line="360" w:lineRule="auto"/>
        <w:jc w:val="both"/>
      </w:pPr>
      <w:r>
        <w:rPr>
          <w:rFonts w:ascii="Averta Regular" w:hAnsi="Averta Regular"/>
          <w:sz w:val="22"/>
        </w:rPr>
        <w:t>Como parte de las actividades para la atracción de congresos y convenciones a la entidad, en agosto de 2023 participamos en el XXIX Congreso Nacional de la Industria de Reuniones (CNIR) llevado a cabo en la ciudad de Saltillo, Coahuila, así como en la Feria IBTM de las Américas los días 21 y 22 de septiembre del año 2023, en la Ciudad de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155. EJE RECTOR 1</w:t>
      </w:r>
    </w:p>
    <w:p>
      <w:r>
        <w:rPr>
          <w:rFonts w:ascii="Averta Regular" w:hAnsi="Averta Regular"/>
          <w:color w:val="3730A3"/>
          <w:sz w:val="32"/>
        </w:rPr>
        <w:t>155.463. DIFUSIÓN DEL ESTADO A TRAVÉS DE VIAJES DE FAMILIARIZACIÓN</w:t>
      </w:r>
    </w:p>
    <w:p>
      <w:r>
        <w:rPr>
          <w:rFonts w:ascii="Averta Regular" w:hAnsi="Averta Regular"/>
          <w:color w:val="4F46E5"/>
          <w:sz w:val="28"/>
        </w:rPr>
        <w:t>155.463.463.1. Resultados y Avances</w:t>
      </w:r>
    </w:p>
    <w:p>
      <w:pPr>
        <w:spacing w:line="360" w:lineRule="auto"/>
        <w:jc w:val="both"/>
      </w:pPr>
      <w:r>
        <w:rPr>
          <w:rFonts w:ascii="Averta Regular" w:hAnsi="Averta Regular"/>
          <w:sz w:val="22"/>
        </w:rPr>
        <w:t>Las presentaciones de destino y la atención de grupos de familiarización son un medio de difusión para promover el estado frente a organismos y operadores turísticos tanto nacionales como internacionales para la atracción de visitantes. En este año, realizamos 11 viajes de familiarización, atendiendo un total de 352 personas, entre los que destacan: En materia de difusión digital, la realización de un video promocional dirigido a la población coreana gracias a la visita en julio de 80 personas de la Asociación Estatal de Coreanos y la participación de cuatro creadores de contenido digital de destinos turísticos que a través de sus plataformas compartieron los atractivos de nuestro estado a una audiencia que supera los 3.3 millones de seguidores en sus redes sociales. En cuanto a la difusión y promoción a través de asociaciones, 150 jóvenes de la Universidad Complutense de Madrid de la asociación española Ruta Inti viajaron a la ciudad de San Francisco de Campeche y Calakmul para convertirse en voceros y promotores de nuestro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155.464. FOMENTO AL TURISMO Y PROMOCIÓN DE DESTINOS</w:t>
      </w:r>
    </w:p>
    <w:p>
      <w:r>
        <w:rPr>
          <w:rFonts w:ascii="Averta Regular" w:hAnsi="Averta Regular"/>
          <w:color w:val="4F46E5"/>
          <w:sz w:val="28"/>
        </w:rPr>
        <w:t>155.464.464.1. Resultados y Avances</w:t>
      </w:r>
    </w:p>
    <w:p>
      <w:pPr>
        <w:spacing w:line="360" w:lineRule="auto"/>
        <w:jc w:val="both"/>
      </w:pPr>
      <w:r>
        <w:rPr>
          <w:rFonts w:ascii="Averta Regular" w:hAnsi="Averta Regular"/>
          <w:sz w:val="22"/>
        </w:rPr>
        <w:t>Finalmente, impulsamos acciones de fomento al turismo coordinando diversas visitas. En primer lugar, en octubre, organizamos la llegada de 50 tour-operadores de la Plataforma Nacional de Proyectos de Innovación Turística (POTENTUR), que llevaron a cabo una demostración comercial y establecieron vínculos con agencias y operadores locales. En noviembre, recibimos a cuatro personas de la Agencia Renoiry Pictures que realizaron sesiones fotográficas en el Centro Histórico de Campeche, la zona arqueológica de Edzná y el poblado de Pomuch, con el fin de promover estos lugares como destinos atractivos en su catálogo de filmaciones. Además, se llevó a cabo una visita de exploración de 10 integrantes de la Alianza de Astroturismo, atraídos por quienes mostraron interés en desarrollar un producto diferenciado para los municipios de Champotón y Calakmul. Estos municipios se distinguen por sus cielos oscuros, ideales para la observación astronómica de alta calidad, y por la antigua práctica de la cultura maya de asociar los astros con sus deidades.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155.465. DIFUSIÓN TURÍSTICA Y CAPACITACIÓN COMUNITARIA</w:t>
      </w:r>
    </w:p>
    <w:p>
      <w:r>
        <w:rPr>
          <w:rFonts w:ascii="Averta Regular" w:hAnsi="Averta Regular"/>
          <w:color w:val="4F46E5"/>
          <w:sz w:val="28"/>
        </w:rPr>
        <w:t>155.465.465.1. Resultados y Avances</w:t>
      </w:r>
    </w:p>
    <w:p>
      <w:pPr>
        <w:spacing w:line="360" w:lineRule="auto"/>
        <w:jc w:val="both"/>
      </w:pPr>
      <w:r>
        <w:rPr>
          <w:rFonts w:ascii="Averta Regular" w:hAnsi="Averta Regular"/>
          <w:sz w:val="22"/>
        </w:rPr>
        <w:t>Al interior de nuestra comunidad también llevamos a cabo estrategias de difusión turística. En seguimiento al programa Niñas y Niños Custodios, una metodología dirigida a promover nuestra cultura y atractivos turísticos, en febrero de 2024 capacitamos a las infancias del Centro de Desarrollo Comunitario Morelos 1, que sirvió como sede anfitriona durante el periodo vacacional de Semana Santa.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156. EJE RECTOR 1</w:t>
      </w:r>
    </w:p>
    <w:p>
      <w:r>
        <w:rPr>
          <w:rFonts w:ascii="Averta Regular" w:hAnsi="Averta Regular"/>
          <w:color w:val="3730A3"/>
          <w:sz w:val="32"/>
        </w:rPr>
        <w:t>156.466. APLICACIÓN CAMPECHE GO</w:t>
      </w:r>
    </w:p>
    <w:p>
      <w:r>
        <w:rPr>
          <w:rFonts w:ascii="Averta Regular" w:hAnsi="Averta Regular"/>
          <w:color w:val="4F46E5"/>
          <w:sz w:val="28"/>
        </w:rPr>
        <w:t>156.466.466.1. Resultados y Avances</w:t>
      </w:r>
    </w:p>
    <w:p>
      <w:pPr>
        <w:spacing w:line="360" w:lineRule="auto"/>
        <w:jc w:val="both"/>
      </w:pPr>
      <w:r>
        <w:rPr>
          <w:rFonts w:ascii="Averta Regular" w:hAnsi="Averta Regular"/>
          <w:sz w:val="22"/>
        </w:rPr>
        <w:t>Además, la aplicación Campeche Go continúa siendo referente para los turistas que visitan nuestro estado, ya que en ella está disponible el catálogo de prestadores de servicios turísticos inscritos al Registro Nacional de Turismo, así como la oferta de eventos culturales en todos los municipios. En el periodo del 1 de julio de 2023 al 30 de junio de 2024, la aplicación ha sido descargada 6 mil 495 veces y utilizada por visitantes de México, Estados Unidos, Francia, Alemania y Canadá, principalmente.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156.467. CAPACITACIÓN A PRESTADORES DE SERVICIOS TURÍSTICOS</w:t>
      </w:r>
    </w:p>
    <w:p>
      <w:r>
        <w:rPr>
          <w:rFonts w:ascii="Averta Regular" w:hAnsi="Averta Regular"/>
          <w:color w:val="4F46E5"/>
          <w:sz w:val="28"/>
        </w:rPr>
        <w:t>156.467.467.1. Resultados y Avances</w:t>
      </w:r>
    </w:p>
    <w:p>
      <w:pPr>
        <w:spacing w:line="360" w:lineRule="auto"/>
        <w:jc w:val="both"/>
      </w:pPr>
      <w:r>
        <w:rPr>
          <w:rFonts w:ascii="Averta Regular" w:hAnsi="Averta Regular"/>
          <w:sz w:val="22"/>
        </w:rPr>
        <w:t>Otra de las preocupaciones del actual Gobierno es atender de manera agradable y digna a nuestros visitantes, por ello es importante mejorar las habilidades y capacidades de las personas que trabajan en sectores relacionados con el turismo, por lo que llevamos a cabo 22 cursos en los que participaron 733 personas de 335 empresas de servicios turísticos. Respecto a lo anterior, los temas en los que formamos a estos prestadores de servicios incluyen: anfitrionía turística; conocimiento local sobre el patrimonio histórico, cultural y natural; capacitación sobre la operación del Tren Maya respecto a sus rutas, boletaje y tarifas; y calidad en el servicio.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156.468. ENTREGA DE CERTIFICADOS Y DISTINTIVOS TURÍSTICOS</w:t>
      </w:r>
    </w:p>
    <w:p>
      <w:r>
        <w:rPr>
          <w:rFonts w:ascii="Averta Regular" w:hAnsi="Averta Regular"/>
          <w:color w:val="4F46E5"/>
          <w:sz w:val="28"/>
        </w:rPr>
        <w:t>156.468.468.1. Resultados y Avances</w:t>
      </w:r>
    </w:p>
    <w:p>
      <w:pPr>
        <w:spacing w:line="360" w:lineRule="auto"/>
        <w:jc w:val="both"/>
      </w:pPr>
      <w:r>
        <w:rPr>
          <w:rFonts w:ascii="Averta Regular" w:hAnsi="Averta Regular"/>
          <w:sz w:val="22"/>
        </w:rPr>
        <w:t>Por otra parte, entregamos 37 Certificados del Sistema Nacional de Certificación Turística, incluyendo distintivos H para los establecimientos fijos de alimentos y bebidas y M para empresas turísticas modelo, Punto Limpio y Constancias de Clasificación Hotelera; dos Códigos de Conducta para la Protección de Niñas, Niños y Adolescentes en el sector de viajes y turismo; y 20 credenciales de guías de turistas, entre guías generales y guías orientados en actividades ecoturísticas.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157. EJE RECTOR 1</w:t>
      </w:r>
    </w:p>
    <w:p>
      <w:r>
        <w:rPr>
          <w:rFonts w:ascii="Averta Regular" w:hAnsi="Averta Regular"/>
          <w:color w:val="3730A3"/>
          <w:sz w:val="32"/>
        </w:rPr>
        <w:t>157.469. JORNADAS SOBRE FINANCIAMIENTO Y DESARROLLO DE PROYECTOS PARA EL MUNDO MAYA</w:t>
      </w:r>
    </w:p>
    <w:p>
      <w:r>
        <w:rPr>
          <w:rFonts w:ascii="Averta Regular" w:hAnsi="Averta Regular"/>
          <w:color w:val="4F46E5"/>
          <w:sz w:val="28"/>
        </w:rPr>
        <w:t>157.469.469.1. Resultados y Avances</w:t>
      </w:r>
    </w:p>
    <w:p>
      <w:pPr>
        <w:spacing w:line="360" w:lineRule="auto"/>
        <w:jc w:val="both"/>
      </w:pPr>
      <w:r>
        <w:rPr>
          <w:rFonts w:ascii="Averta Regular" w:hAnsi="Averta Regular"/>
          <w:sz w:val="22"/>
        </w:rPr>
        <w:t>En agosto de 2023, en colaboración con la Secretaría de Turismo, la Secretaría de Educación y la Procuraduría Agraria, llevamos a cabo jornadas sobre \"Financiamiento y Desarrollo de Proyectos para el Mundo Maya\". El propósito de estas jornadas fue explorar las alternativas de financiamiento y asistencia técnica disponibles para fortalecer los emprendimientos y la cadena de valor turística del estado. La participación en este evento fue de 204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157.470. CONGRESOS Y CONVENCIONES EN 2023: IMPULSO AL TURISMO DE REUNIONES</w:t>
      </w:r>
    </w:p>
    <w:p>
      <w:r>
        <w:rPr>
          <w:rFonts w:ascii="Averta Regular" w:hAnsi="Averta Regular"/>
          <w:color w:val="4F46E5"/>
          <w:sz w:val="28"/>
        </w:rPr>
        <w:t>157.470.470.1. Resultados y Avances</w:t>
      </w:r>
    </w:p>
    <w:p>
      <w:pPr>
        <w:spacing w:line="360" w:lineRule="auto"/>
        <w:jc w:val="both"/>
      </w:pPr>
      <w:r>
        <w:rPr>
          <w:rFonts w:ascii="Averta Regular" w:hAnsi="Averta Regular"/>
          <w:sz w:val="22"/>
        </w:rPr>
        <w:t>Campeche continúa consolidándose como destino atractivo a la industria de reuniones, estrategia que ha sido de gran interés para nuestra administración, como un medio para promover al estado entre visitantes nacionales e internacionales. En el periodo que se informa llevamos a cabo 29 congresos y convenciones que dejaron una derrama económica de $165,476,000 pesos entre los que destacan los siguientes eventos: Las CXIII Reuniones Plenarias Anuales de la Convención Nacional Bautista de México, realizadas en julio de 2023, con 2 mil participantes; el Encuentro Regional de Institutos Tribunales Electorales e INE, realizado en agosto de 2023, con 1 mil asistentes; el Shallow and Deepwater México, que en octubre se desarrolló por cuarta vez consecutiva en Carmen, con más de 500 expertos de la industria petrolera, líderes gubernamentales y empresarios que discutieron los últimos avances, compartieron conocimientos y establecieron relaciones en el sector energético. También la LXXIII Reunión Dental de Provincia “Dr. Jaime Ávila Soto”, organizada por el Colegio de Cirujanos Dentistas De Campeche A.C., que en el mes de mayo atrajo a 800 odontólogos interesados en actualizarse en el manejo adecuado de la práctica clínica.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157.471. TURISMO RELIGIOSO: ASAMBLEAS Y CONGRESOS</w:t>
      </w:r>
    </w:p>
    <w:p>
      <w:r>
        <w:rPr>
          <w:rFonts w:ascii="Averta Regular" w:hAnsi="Averta Regular"/>
          <w:color w:val="4F46E5"/>
          <w:sz w:val="28"/>
        </w:rPr>
        <w:t>157.471.471.1. Resultados y Avances</w:t>
      </w:r>
    </w:p>
    <w:p>
      <w:pPr>
        <w:spacing w:line="360" w:lineRule="auto"/>
        <w:jc w:val="both"/>
      </w:pPr>
      <w:r>
        <w:rPr>
          <w:rFonts w:ascii="Averta Regular" w:hAnsi="Averta Regular"/>
          <w:sz w:val="22"/>
        </w:rPr>
        <w:t>Promoviendo el turismo religioso, se realizaron en nuestro estado las Asambleas Regionales de los Testigos de Jehová, reuniendo durante 4 fines de semana de julio de 2023 a 2 mil 500 participantes de la región sur – sureste de México por día. De igual forma, en septiembre de 2023, se llevó a cabo el Congreso Nacional de Evangelismo, una actividad de gran importancia que reunió a más de 3 mil practicantes de todo el país.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158. EJE RECTOR 1</w:t>
      </w:r>
    </w:p>
    <w:p>
      <w:r>
        <w:rPr>
          <w:rFonts w:ascii="Averta Regular" w:hAnsi="Averta Regular"/>
          <w:color w:val="3730A3"/>
          <w:sz w:val="32"/>
        </w:rPr>
        <w:t>158.472. EVENTOS CULTURALES, DEPORTIVOS Y ACADÉMICOS</w:t>
      </w:r>
    </w:p>
    <w:p>
      <w:r>
        <w:rPr>
          <w:rFonts w:ascii="Averta Regular" w:hAnsi="Averta Regular"/>
          <w:color w:val="4F46E5"/>
          <w:sz w:val="28"/>
        </w:rPr>
        <w:t>158.472.472.1. Resultados y Avances</w:t>
      </w:r>
    </w:p>
    <w:p>
      <w:pPr>
        <w:spacing w:line="360" w:lineRule="auto"/>
        <w:jc w:val="both"/>
      </w:pPr>
      <w:r>
        <w:rPr>
          <w:rFonts w:ascii="Averta Regular" w:hAnsi="Averta Regular"/>
          <w:sz w:val="22"/>
        </w:rPr>
        <w:t>Asimismo, atrajimos exposiciones y eventos culturales, deportivos y académicos que contribuyen tanto en la imagen de Campeche en el exterior, como en el desarrollo del sector y derrama económica a los campechanos. En el año que se reporta se llevaron a cabo un total de 43 eventos con una contribución económica de $89,967,000 pesos. Entre ellos, destacan: Para explorar y disfrutar de las maravillas naturales que nuestra región tiene para ofrecer, el Surestazo 2023, llevado a cabo del 24 al 26 de agosto de 2023, reunió a 300 participantes de 10 estados de la República Mexicana que trajeron consigo 200 vehículos deportivos 4x4, que fueron del interés de aficionados y del público en general. De igual forma, atrayendo a más de 1 mil 600 competidores a nivel nacional e internacional, incluyendo participantes de Estados Unidos, Canadá, Guatemala, Alemania, Costa Rica, Chile, Suiza, Irlanda y Polonia, el Spartan Campeche Sunset Event 2023 puso a prueba a los participantes con retos desafiantes de carreras y obstáculos. La Copa Celta 2024, evento organizado por el Celta Academy Campeche y el Campeche Country Club del 4 al 7 de enero de 2024, se convirtió en el mejor torneo infantil y juvenil de toda la República Mexicana por su fuerte apuesta por el fútbol de calidad, instalaciones de primer nivel y la famosa hospitalidad de los campechanos. En esta edición se contó con la participación de más de 3 mil asistentes. La octava edición del Torneo Atlético Athlos, sostenida en enero de 2023 en la pista de atletismo del CEDAR Campeche, destacó como uno de los encuentros más importantes en el sureste mexicano, atrayendo a más de 1 mil visitantes. También, por primera vez en nuestro estado se celebró el Triatlón Astri Campeche que en febrero reunió a 1 mil 200 de los mejores triatletas de México y del extranjero. Esta competencia fue una oportunidad única para presenciar la habilidad y la determinación de los participantes en esta exigente competición. Mientras que la edición Sunset del IronMan 70.3, realizada en marzo de 2024, contienda en la que participaron más de 1 mil 400 atletas, permitió posicionar nuevamente a Campeche como un destino atractivo para el desarrollo de encuentros que involucran los paisajes naturales de sus sedes.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158.473. ECLIPSE SOLAR ANULAR EN EDZNÁ</w:t>
      </w:r>
    </w:p>
    <w:p>
      <w:r>
        <w:rPr>
          <w:rFonts w:ascii="Averta Regular" w:hAnsi="Averta Regular"/>
          <w:color w:val="4F46E5"/>
          <w:sz w:val="28"/>
        </w:rPr>
        <w:t>158.473.473.1. Resultados y Avances</w:t>
      </w:r>
    </w:p>
    <w:p>
      <w:pPr>
        <w:spacing w:line="360" w:lineRule="auto"/>
        <w:jc w:val="both"/>
      </w:pPr>
      <w:r>
        <w:rPr>
          <w:rFonts w:ascii="Averta Regular" w:hAnsi="Averta Regular"/>
          <w:sz w:val="22"/>
        </w:rPr>
        <w:t>El 16 de octubre de 2023 la zona arqueológica de Edzná fue testigo de uno de los eventos astronómicos más importantes: el eclipse solar anular. Este espectáculo reunió a 8 mil personas provenientes de varios estados de México, así como de Alemania, Francia, España, Estados Unidos, Italia y Japón, marcando un récord sin precedentes en este sitio.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158.474. CONCURSO DE ALTARES HANAL PIXÁN</w:t>
      </w:r>
    </w:p>
    <w:p>
      <w:r>
        <w:rPr>
          <w:rFonts w:ascii="Averta Regular" w:hAnsi="Averta Regular"/>
          <w:color w:val="4F46E5"/>
          <w:sz w:val="28"/>
        </w:rPr>
        <w:t>158.474.474.1. Resultados y Avances</w:t>
      </w:r>
    </w:p>
    <w:p>
      <w:pPr>
        <w:spacing w:line="360" w:lineRule="auto"/>
        <w:jc w:val="both"/>
      </w:pPr>
      <w:r>
        <w:rPr>
          <w:rFonts w:ascii="Averta Regular" w:hAnsi="Averta Regular"/>
          <w:sz w:val="22"/>
        </w:rPr>
        <w:t>Por su parte, el 30 de octubre de 2023 se llevó a cabo en el Centro Histórico de la ciudad capital el Concurso de Altares “Hanal Pixán”, en su séptima edición, donde se contó con la participación de 60 altares de centros educativos, empresas e instituciones gubernamentales, con una gran afluencia de visitantes locales, nacionales e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159. EJE RECTOR 1</w:t>
      </w:r>
    </w:p>
    <w:p>
      <w:r>
        <w:rPr>
          <w:rFonts w:ascii="Averta Regular" w:hAnsi="Averta Regular"/>
          <w:color w:val="3730A3"/>
          <w:sz w:val="32"/>
        </w:rPr>
        <w:t>159.475. FESTIVAL DEL DÍA DE MUERTOS EN POMUCH</w:t>
      </w:r>
    </w:p>
    <w:p>
      <w:r>
        <w:rPr>
          <w:rFonts w:ascii="Averta Regular" w:hAnsi="Averta Regular"/>
          <w:color w:val="4F46E5"/>
          <w:sz w:val="28"/>
        </w:rPr>
        <w:t>159.475.475.1. Resultados y Avances</w:t>
      </w:r>
    </w:p>
    <w:p>
      <w:pPr>
        <w:spacing w:line="360" w:lineRule="auto"/>
        <w:jc w:val="both"/>
      </w:pPr>
      <w:r>
        <w:rPr>
          <w:rFonts w:ascii="Averta Regular" w:hAnsi="Averta Regular"/>
          <w:sz w:val="22"/>
        </w:rPr>
        <w:t>También en el marco del Hanal Pixán, el 31 de octubre se realizó en la comunidad de Pomuch el Festival del Día de Muertos “Pomuch para el mundo”, donde se apoyó a los turistas a través de módulos de información con detalles sobre actividades complementarias a realizar en los alrededores y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159.476. OBSERVATORIO TURÍSTICO SOSTENIBLE DEL ESTADO DE CAMPECHE</w:t>
      </w:r>
    </w:p>
    <w:p>
      <w:r>
        <w:rPr>
          <w:rFonts w:ascii="Averta Regular" w:hAnsi="Averta Regular"/>
          <w:color w:val="4F46E5"/>
          <w:sz w:val="28"/>
        </w:rPr>
        <w:t>159.476.476.1. Resultados y Avances</w:t>
      </w:r>
    </w:p>
    <w:p>
      <w:pPr>
        <w:spacing w:line="360" w:lineRule="auto"/>
        <w:jc w:val="both"/>
      </w:pPr>
      <w:r>
        <w:rPr>
          <w:rFonts w:ascii="Averta Regular" w:hAnsi="Averta Regular"/>
          <w:sz w:val="22"/>
        </w:rPr>
        <w:t>En este año de gestión, iniciamos los trabajos para el diseño metodológico del Observatorio Turístico Sostenible del Estado de Campeche (OTSEC), una herramienta que será de gran utilidad para que inversionistas, empresarios, turistas y miembros del sector académico y público cuenten con datos oportunos y transparentes del sector. El plan de trabajo para su implementación se llevará a cabo desde noviembre de 2023 y hasta 2025. Siendo el estado de Guanajuato pionero en el país en la implementación de esta metodología, en junio firmamos un convenio de colaboración con la Secretaría de Turismo de este estado para compartir experiencias y generar alianzas de cooperación, que formarán parte de las metas del OTSEC.</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159.477. NOMBRAMIENTO DE BARRIO MÁGICO A SAN ROMÁN</w:t>
      </w:r>
    </w:p>
    <w:p>
      <w:r>
        <w:rPr>
          <w:rFonts w:ascii="Averta Regular" w:hAnsi="Averta Regular"/>
          <w:color w:val="4F46E5"/>
          <w:sz w:val="28"/>
        </w:rPr>
        <w:t>159.477.477.1. Resultados y Avances</w:t>
      </w:r>
    </w:p>
    <w:p>
      <w:pPr>
        <w:spacing w:line="360" w:lineRule="auto"/>
        <w:jc w:val="both"/>
      </w:pPr>
      <w:r>
        <w:rPr>
          <w:rFonts w:ascii="Averta Regular" w:hAnsi="Averta Regular"/>
          <w:sz w:val="22"/>
        </w:rPr>
        <w:t>En febrero de 2024, el secretario de turismo del Gobierno de México, Miguel Torruco Marqués, entregó el nombramiento de Barrio Mágico a San Román, que, por su arquitectura colonial, en conjunto con sus valiosas tradiciones en torno al Cristo Negro Señor de San Román, lo hicieron merecedor de este título.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160. EJE RECTOR 1</w:t>
      </w:r>
    </w:p>
    <w:p>
      <w:r>
        <w:rPr>
          <w:rFonts w:ascii="Averta Regular" w:hAnsi="Averta Regular"/>
          <w:color w:val="3730A3"/>
          <w:sz w:val="32"/>
        </w:rPr>
        <w:t>160.478. CONVENIOS DE COLABORACIÓN CON LA SECRETARÍA DE TURISMO</w:t>
      </w:r>
    </w:p>
    <w:p>
      <w:r>
        <w:rPr>
          <w:rFonts w:ascii="Averta Regular" w:hAnsi="Averta Regular"/>
          <w:color w:val="4F46E5"/>
          <w:sz w:val="28"/>
        </w:rPr>
        <w:t>160.478.478.1. Resultados y Avances</w:t>
      </w:r>
    </w:p>
    <w:p>
      <w:pPr>
        <w:spacing w:line="360" w:lineRule="auto"/>
        <w:jc w:val="both"/>
      </w:pPr>
      <w:r>
        <w:rPr>
          <w:rFonts w:ascii="Averta Regular" w:hAnsi="Averta Regular"/>
          <w:sz w:val="22"/>
        </w:rPr>
        <w:t>En esta misma visita, signamos dos colaboraciones con esta secretaría. Un convenio de colaboración que otorga la facultad a la Secretaría de Turismo estatal de realizar verificaciones a los prestadores de servicios turísticos, una capacidad que nos dará oportunidad de participar en la formalización y regularización de los servicios ofertados por empresas del sector en nuestro estado. Y un convenio para fortalecer el turismo carretero en el estado, haciendo entrega de ocho nuevas unidades al servicio Ángeles Verdes, que a través del Centro de Geointeligencia “Alfonso García González” brindarán una atención más ágil y eficiente a los viajeros que transiten por estos caminos.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160.479. ACUERDO DE COLABORACIÓN PARA PROMOVER EL TURISMO</w:t>
      </w:r>
    </w:p>
    <w:p>
      <w:r>
        <w:rPr>
          <w:rFonts w:ascii="Averta Regular" w:hAnsi="Averta Regular"/>
          <w:color w:val="4F46E5"/>
          <w:sz w:val="28"/>
        </w:rPr>
        <w:t>160.479.479.1. Resultados y Avances</w:t>
      </w:r>
    </w:p>
    <w:p>
      <w:pPr>
        <w:spacing w:line="360" w:lineRule="auto"/>
        <w:jc w:val="both"/>
      </w:pPr>
      <w:r>
        <w:rPr>
          <w:rFonts w:ascii="Averta Regular" w:hAnsi="Averta Regular"/>
          <w:sz w:val="22"/>
        </w:rPr>
        <w:t>Con el propósito de promover la visita de turistas locales, nacionales e internacionales a nuestras comunidades y patrimonios culturales y naturales, en enero de 2024 suscribimos un acuerdo de colaboración con la Alianza Mundo Maya México y las organizaciones de SURGES, Avasa (HERTZ), UNESCO, Google, Airbnb, MasterCard y la Federación de Haciendas de México, estableciendo las bases para la colaboración y coordinación para consolidar productos turísticos y rutas de alcance regional interestatal. Además, gracias a este convenio, en colaboración con la UNESCO y el programa SURGES estamos elaborando un catálogo de experiencias turísticas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160.480. ESTUDIO DE DESARROLLO TURÍSTICO SOSTENIBLE EN CALAKMUL</w:t>
      </w:r>
    </w:p>
    <w:p>
      <w:r>
        <w:rPr>
          <w:rFonts w:ascii="Averta Regular" w:hAnsi="Averta Regular"/>
          <w:color w:val="4F46E5"/>
          <w:sz w:val="28"/>
        </w:rPr>
        <w:t>160.480.480.1. Resultados y Avances</w:t>
      </w:r>
    </w:p>
    <w:p>
      <w:pPr>
        <w:spacing w:line="360" w:lineRule="auto"/>
        <w:jc w:val="both"/>
      </w:pPr>
      <w:r>
        <w:rPr>
          <w:rFonts w:ascii="Averta Regular" w:hAnsi="Averta Regular"/>
          <w:sz w:val="22"/>
        </w:rPr>
        <w:t>El 13 de marzo realizamos la entrega del estudio Líneas de Acción para el Desarrollo Turístico Sostenible de Calakmul, La Gran Ruta Ecoturística de México, al Ayuntamiento de Calakmul, en una colaboración estrecha con el Fondo Nacional de Turismo (FONATUR). En este trabajo presentamos una serie de estrategias y acciones específicas diseñadas para promover un desarrollo equilibrado en las comunidades locales. Estas acciones buscan la integración de rutas y circuitos turísticos que interactúen con el paso del Tren Maya, mejorando la igualdad social y la competitividad en el sector turístico. Derivado de este estudio surge el proyecto de Ecoaldeas, iniciativa que tiene como objetivo promover el desarrollo económico y social en la región, mientras se enfrenta a la marginación y la segregación presentes en las comunidades de la zona. Además, fomenta el turismo sostenible y que a su vez enriquecerá la oferta de servicios de hospedaje cercanos a la estación del Tren Maya en Calakmul.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161. EJE RECTOR 1</w:t>
      </w:r>
    </w:p>
    <w:p>
      <w:r>
        <w:rPr>
          <w:rFonts w:ascii="Averta Regular" w:hAnsi="Averta Regular"/>
          <w:color w:val="3730A3"/>
          <w:sz w:val="32"/>
        </w:rPr>
        <w:t>161.481. ECOALDEAS</w:t>
      </w:r>
    </w:p>
    <w:p>
      <w:r>
        <w:rPr>
          <w:rFonts w:ascii="Averta Regular" w:hAnsi="Averta Regular"/>
          <w:color w:val="4F46E5"/>
          <w:sz w:val="28"/>
        </w:rPr>
        <w:t>161.481.481.1. Resultados y Avances</w:t>
      </w:r>
    </w:p>
    <w:p>
      <w:pPr>
        <w:spacing w:line="360" w:lineRule="auto"/>
        <w:jc w:val="both"/>
      </w:pPr>
      <w:r>
        <w:rPr>
          <w:rFonts w:ascii="Averta Regular" w:hAnsi="Averta Regular"/>
          <w:sz w:val="22"/>
        </w:rPr>
        <w:t>En este sentido, en junio de 2024, iniciamos la construcción de la primera Ecoaldea “Tanaj, Boutique Hotel”, estratégicamente ubicada en la carretera federal VillahermosaChetumal a 500 metros del Paradero Conhuás del Tren Maya. Este proyecto es una iniciativa comunitaria, respaldada por la asamblea del ejido y coordinada por la Cooperativa Unión de Servicios Conhuás. El complejo constará de diez cabañas de hospedaje, restaurante y estacionamiento utilizando una hectárea de extensión y buscará integrarse al entorno natural con un impacto ambiental mínimo.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161.482. INSTALACIÓN DE CONSEJOS CONSULTIVOS DE PUEBLOS MÁGICOS</w:t>
      </w:r>
    </w:p>
    <w:p>
      <w:r>
        <w:rPr>
          <w:rFonts w:ascii="Averta Regular" w:hAnsi="Averta Regular"/>
          <w:color w:val="4F46E5"/>
          <w:sz w:val="28"/>
        </w:rPr>
        <w:t>161.482.482.1. Resultados y Avances</w:t>
      </w:r>
    </w:p>
    <w:p>
      <w:pPr>
        <w:spacing w:line="360" w:lineRule="auto"/>
        <w:jc w:val="both"/>
      </w:pPr>
      <w:r>
        <w:rPr>
          <w:rFonts w:ascii="Averta Regular" w:hAnsi="Averta Regular"/>
          <w:sz w:val="22"/>
        </w:rPr>
        <w:t>El 30 de agosto de 2023 instalamos el Consejo Consultivo Municipal de Turismo de Tenabo, con el objeto de coordinar las estrategias y acciones para lograr un desarrollo integral y sostenible en la actividad turística. En enero de 2024 instalamos los consejos consultivos ciudadanos de los pueblos mágicos de Palizada, Isla Aguada y Candelaria, que sirven como mecanismos para articular el sector público y privado, para impulsar acciones dentro de la actividad turística de los pueblos mágicos, en función de los programas municipales, estatales y federales.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161.483. INSTALACIÓN DE PANELES SOLARES EN EL CICE CAMPECHE XXI</w:t>
      </w:r>
    </w:p>
    <w:p>
      <w:r>
        <w:rPr>
          <w:rFonts w:ascii="Averta Regular" w:hAnsi="Averta Regular"/>
          <w:color w:val="4F46E5"/>
          <w:sz w:val="28"/>
        </w:rPr>
        <w:t>161.483.483.1. Resultados y Avances</w:t>
      </w:r>
    </w:p>
    <w:p>
      <w:pPr>
        <w:spacing w:line="360" w:lineRule="auto"/>
        <w:jc w:val="both"/>
      </w:pPr>
      <w:r>
        <w:rPr>
          <w:rFonts w:ascii="Averta Regular" w:hAnsi="Averta Regular"/>
          <w:sz w:val="22"/>
        </w:rPr>
        <w:t>También instalamos paneles solares en el Centro Internacional de Convenciones y Exposiciones Campeche XXI, contribuyendo positivamente con el medio ambiente. Gracias a ello, se ha obtenido un 80 por ciento de ahorro en las facturas por uso de electricidad.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162. EJE RECTOR 1</w:t>
      </w:r>
    </w:p>
    <w:p>
      <w:r>
        <w:rPr>
          <w:rFonts w:ascii="Averta Regular" w:hAnsi="Averta Regular"/>
          <w:color w:val="3730A3"/>
          <w:sz w:val="32"/>
        </w:rPr>
        <w:t>162.484. ENTREGA DEL PREMIO AL MÉRITO TURÍSTICO</w:t>
      </w:r>
    </w:p>
    <w:p>
      <w:r>
        <w:rPr>
          <w:rFonts w:ascii="Averta Regular" w:hAnsi="Averta Regular"/>
          <w:color w:val="4F46E5"/>
          <w:sz w:val="28"/>
        </w:rPr>
        <w:t>162.484.484.1. Resultados y Avances</w:t>
      </w:r>
    </w:p>
    <w:p>
      <w:pPr>
        <w:spacing w:line="360" w:lineRule="auto"/>
        <w:jc w:val="both"/>
      </w:pPr>
      <w:r>
        <w:rPr>
          <w:rFonts w:ascii="Averta Regular" w:hAnsi="Averta Regular"/>
          <w:sz w:val="22"/>
        </w:rPr>
        <w:t>El Premio al Mérito Turístico es un homenaje a aquellos que han dedicado su esfuerzo y pasión a enriquecer la experiencia de viaje y a fomentar la comprensión intercultural, por ello el 27 de septiembre de 2023 entregamos este reconocimiento a una empresaria impulsora y promotora de las bellezas del estado en foros nacionales e internacionales de servicios turísticos.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162.485. IMPACTO DEL TREN MAYA: CONECTIVIDAD Y AFLUENCIA TURÍSTICA</w:t>
      </w:r>
    </w:p>
    <w:p>
      <w:r>
        <w:rPr>
          <w:rFonts w:ascii="Averta Regular" w:hAnsi="Averta Regular"/>
          <w:color w:val="4F46E5"/>
          <w:sz w:val="28"/>
        </w:rPr>
        <w:t>162.485.485.1. Resultados y Avances</w:t>
      </w:r>
    </w:p>
    <w:p>
      <w:pPr>
        <w:spacing w:line="360" w:lineRule="auto"/>
        <w:jc w:val="both"/>
      </w:pPr>
      <w:r>
        <w:rPr>
          <w:rFonts w:ascii="Averta Regular" w:hAnsi="Averta Regular"/>
          <w:sz w:val="22"/>
        </w:rPr>
        <w:t>Las mejoras en la conectividad generadas por el Tren Maya han propiciado un impacto positivo en los visitantes que llegan a nuestro estado. Desde el inicio de sus operaciones este gran proyecto ha tenido una afluencia de más de 44 mil usuarios entre llegadas y salidas a la estación de San Francisco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162.486. FORTALECIMIENTO DE LA CONECTIVIDAD AÉREA CON MEXICANA DE AVIACIÓN</w:t>
      </w:r>
    </w:p>
    <w:p>
      <w:r>
        <w:rPr>
          <w:rFonts w:ascii="Averta Regular" w:hAnsi="Averta Regular"/>
          <w:color w:val="4F46E5"/>
          <w:sz w:val="28"/>
        </w:rPr>
        <w:t>162.486.486.1. Resultados y Avances</w:t>
      </w:r>
    </w:p>
    <w:p>
      <w:pPr>
        <w:spacing w:line="360" w:lineRule="auto"/>
        <w:jc w:val="both"/>
      </w:pPr>
      <w:r>
        <w:rPr>
          <w:rFonts w:ascii="Averta Regular" w:hAnsi="Averta Regular"/>
          <w:sz w:val="22"/>
        </w:rPr>
        <w:t>De igual forma, en términos de conectividad, nuestro estado se ha beneficiado del gran esfuerzo que desde el Gobierno de México se ha impulsado en favor de la región sur del país. La llegada de la aerolínea Mexicana de Aviación se suma como una alternativa que fortalece la conexión aérea, a través de dos frecuencias semanales.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163. EJE RECTOR 1</w:t>
      </w:r>
    </w:p>
    <w:p>
      <w:r>
        <w:rPr>
          <w:rFonts w:ascii="Averta Regular" w:hAnsi="Averta Regular"/>
          <w:color w:val="3730A3"/>
          <w:sz w:val="32"/>
        </w:rPr>
        <w:t>163.487. PARTICIPACIÓN EN EL FORO ECONÓMICO MÉXICO</w:t>
      </w:r>
    </w:p>
    <w:p>
      <w:r>
        <w:rPr>
          <w:rFonts w:ascii="Averta Regular" w:hAnsi="Averta Regular"/>
          <w:color w:val="4F46E5"/>
          <w:sz w:val="28"/>
        </w:rPr>
        <w:t>163.487.487.1. Resultados y Avances</w:t>
      </w:r>
    </w:p>
    <w:p>
      <w:pPr>
        <w:spacing w:line="360" w:lineRule="auto"/>
        <w:jc w:val="both"/>
      </w:pPr>
      <w:r>
        <w:rPr>
          <w:rFonts w:ascii="Averta Regular" w:hAnsi="Averta Regular"/>
          <w:sz w:val="22"/>
        </w:rPr>
        <w:t>Para impulsar la diversificación económica, es vital promover la innovación y el desarrollo tecnológico en diversos sectores. Esto crea oportunidades de crecimiento sostenible y reduce la dependencia de industrias específicas, aumentando así la competitividad y la resiliencia económica. En este sentido, por invitación de la Embajada de la República de Corea en México, a través de la Secretaría de Desarrollo Económico (SEDECO) participamos en el Foro Económico MÉXICO 2023, realizado en la Ciudad de México, en el que se abordó el potencial de la estrategia de externalización de empresas coreanas de la industria automotriz para la transferencia de parte de su producción a la región sur-sureste de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163.488. PROMOCIÓN DE LA INDUSTRIA AUDIOVISUAL Y CINEMATOGRÁFICA EN EL ESTADO</w:t>
      </w:r>
    </w:p>
    <w:p>
      <w:r>
        <w:rPr>
          <w:rFonts w:ascii="Averta Regular" w:hAnsi="Averta Regular"/>
          <w:color w:val="4F46E5"/>
          <w:sz w:val="28"/>
        </w:rPr>
        <w:t>163.488.488.1. Resultados y Avances</w:t>
      </w:r>
    </w:p>
    <w:p>
      <w:pPr>
        <w:spacing w:line="360" w:lineRule="auto"/>
        <w:jc w:val="both"/>
      </w:pPr>
      <w:r>
        <w:rPr>
          <w:rFonts w:ascii="Averta Regular" w:hAnsi="Averta Regular"/>
          <w:sz w:val="22"/>
        </w:rPr>
        <w:t>Asimismo, con el objetivo de promover en nuestro estado actividades económicas de las industrias audiovisual y cinematográfica, atendiendo a la solicitud del Instituto Mexicano de Cinematografía (IMCINE), apoyamos los trabajos para la celebración de la XLIV Reunión Ordinaria de la Conferencia de Autoridades Audiovisuales y Cinematográficas de Iberoamérica (CAACI) y de la XXXIV Reunión Ordinaria del Consejo Intergubernamental del Programa Ibermedia. Estos eventos se realizaron en San Francisco de Campeche en octubre de 2023 y contaron con la participación de representantes de 22 países de Iberoamérica y de Italia como país invitado. En el marco de estas celebraciones, y en coordinación con IMCINE y el Instituto de Cultura y Artes del Estado de Campeche como nuestro representante, tuvo lugar en la Ciudad Histórica Fortificada de Campeche el diálogo Iberoamericano Audiovisual y Cinematográfico. El evento contó con la participación de expertos del Banco Interamericano de Desarrollo, el Instituto Mexicano de Cinematografía, Amazon, Netflix y la productora Varios Lobos, además de una muestra de cine iberoamericano.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163.489. FOMENTO AL DESARROLLO ECONÓMICO SOSTENIBLE</w:t>
      </w:r>
    </w:p>
    <w:p>
      <w:r>
        <w:rPr>
          <w:rFonts w:ascii="Averta Regular" w:hAnsi="Averta Regular"/>
          <w:color w:val="4F46E5"/>
          <w:sz w:val="28"/>
        </w:rPr>
        <w:t>163.489.489.1. Resultados y Avances</w:t>
      </w:r>
    </w:p>
    <w:p>
      <w:pPr>
        <w:spacing w:line="360" w:lineRule="auto"/>
        <w:jc w:val="both"/>
      </w:pPr>
      <w:r>
        <w:rPr>
          <w:rFonts w:ascii="Averta Regular" w:hAnsi="Averta Regular"/>
          <w:sz w:val="22"/>
        </w:rPr>
        <w:t>Con el fin de fomentar el desarrollo económico sostenible de nuestro estado en los ámbitos de: empleo, créditos para actividades productivas, educación y servicios financieros, apoyo al sector artesanal, emprendimiento, igualdad sustantiva, infraestructura, comercialización y logística; formalizamos siete instrumentos jurídicos, cinco a nivel estatal y dos de índole nacional. Además, participamos en tres sesiones del Comité Técnico del Fideicomiso 2050 para el Desarrollo Regional del Sur Sureste, un instrumento de inversión y fuente de pago que reúne a los gobiernos de los nueve estados que conforman la región sur-sureste de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164. EJE RECTOR 1</w:t>
      </w:r>
    </w:p>
    <w:p>
      <w:r>
        <w:rPr>
          <w:rFonts w:ascii="Averta Regular" w:hAnsi="Averta Regular"/>
          <w:color w:val="3730A3"/>
          <w:sz w:val="32"/>
        </w:rPr>
        <w:t>164.490. PARTICIPACIÓN INSTITUCIONAL Y COLABORACIÓN EN ACCIONES GUBERNAMENTALES PARA EL DESARROLLO</w:t>
      </w:r>
    </w:p>
    <w:p>
      <w:r>
        <w:rPr>
          <w:rFonts w:ascii="Averta Regular" w:hAnsi="Averta Regular"/>
          <w:color w:val="4F46E5"/>
          <w:sz w:val="28"/>
        </w:rPr>
        <w:t>164.490.490.1. Resultados y Avances</w:t>
      </w:r>
    </w:p>
    <w:p>
      <w:pPr>
        <w:spacing w:line="360" w:lineRule="auto"/>
        <w:jc w:val="both"/>
      </w:pPr>
      <w:r>
        <w:rPr>
          <w:rFonts w:ascii="Averta Regular" w:hAnsi="Averta Regular"/>
          <w:sz w:val="22"/>
        </w:rPr>
        <w:t>Además, se conserva la participación institucional del Sector Desarrollo Económico en acciones gubernamentales conjuntas a nivel estatal y con los 13 municipios, tales como órganos colegiados, mesas de trabajo, atención a la ciudadanía, acompañamiento institucional al sector privado, recorridos de trabajo, inauguraciones, puestas en marcha, informes y actividades de concertación. Destaca la concertación con las autoridades locales de Pomuch para la instalación del primer corredor gastronómico y artesanal durante la celebración del Festival del Día de Muertos.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164.491. PROMOCIÓN DE HABILIDADES DIGITALES Y CAPACITACIÓN EN LOS 13 MUNICIPIOS</w:t>
      </w:r>
    </w:p>
    <w:p>
      <w:r>
        <w:rPr>
          <w:rFonts w:ascii="Averta Regular" w:hAnsi="Averta Regular"/>
          <w:color w:val="4F46E5"/>
          <w:sz w:val="28"/>
        </w:rPr>
        <w:t>164.491.491.1. Resultados y Avances</w:t>
      </w:r>
    </w:p>
    <w:p>
      <w:pPr>
        <w:spacing w:line="360" w:lineRule="auto"/>
        <w:jc w:val="both"/>
      </w:pPr>
      <w:r>
        <w:rPr>
          <w:rFonts w:ascii="Averta Regular" w:hAnsi="Averta Regular"/>
          <w:sz w:val="22"/>
        </w:rPr>
        <w:t>Con el triple propósito de promover las habilidades digitales, difundir las actividades del sector desarrollo económico y otorgar orientación o capacitación, realizamos diversas acciones de comunicación electrónica aprovechando la infraestructura tecnológica y de comunicación de las bibliotecas digitales que operamos en los 13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164.492. VINCULACIÓN LABORAL Y MIPYMES</w:t>
      </w:r>
    </w:p>
    <w:p>
      <w:r>
        <w:rPr>
          <w:rFonts w:ascii="Averta Regular" w:hAnsi="Averta Regular"/>
          <w:color w:val="4F46E5"/>
          <w:sz w:val="28"/>
        </w:rPr>
        <w:t>164.492.492.1. Resultados y Avances</w:t>
      </w:r>
    </w:p>
    <w:p>
      <w:pPr>
        <w:spacing w:line="360" w:lineRule="auto"/>
        <w:jc w:val="both"/>
      </w:pPr>
      <w:r>
        <w:rPr>
          <w:rFonts w:ascii="Averta Regular" w:hAnsi="Averta Regular"/>
          <w:sz w:val="22"/>
        </w:rPr>
        <w:t>En este año, superamos la meta programada en el Programa de Vinculación Laboral, Desarrollo Sostenible de las MIPYMES y Fortalecimiento de la Capacidad Productiva de las Empresas del Estado, dando atención a 4 mil 338 actores económicos a través de los servicios que prestan las unidades administrativas, organismos desconcentrados y entidades del Sector Desarrollo Económico.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165. EJE RECTOR 1</w:t>
      </w:r>
    </w:p>
    <w:p>
      <w:r>
        <w:rPr>
          <w:rFonts w:ascii="Averta Regular" w:hAnsi="Averta Regular"/>
          <w:color w:val="3730A3"/>
          <w:sz w:val="32"/>
        </w:rPr>
        <w:t>165.493. COLABORACIÓN REGIONAL EN LA ESTRATEGIA SUR-SURESTE</w:t>
      </w:r>
    </w:p>
    <w:p>
      <w:r>
        <w:rPr>
          <w:rFonts w:ascii="Averta Regular" w:hAnsi="Averta Regular"/>
          <w:color w:val="4F46E5"/>
          <w:sz w:val="28"/>
        </w:rPr>
        <w:t>165.493.493.1. Resultados y Avances</w:t>
      </w:r>
    </w:p>
    <w:p>
      <w:pPr>
        <w:spacing w:line="360" w:lineRule="auto"/>
        <w:jc w:val="both"/>
      </w:pPr>
      <w:r>
        <w:rPr>
          <w:rFonts w:ascii="Averta Regular" w:hAnsi="Averta Regular"/>
          <w:sz w:val="22"/>
        </w:rPr>
        <w:t>La Secretaría de Desarrollo Económico converge en diversas acciones con las secretarías homólogas de la región sur-sureste del país, derivado de las reuniones que han sostenido las gobernadoras y gobernadores de los estados de esa región con el embajador de Estados Unidos en México, Kenneth Lee Salazar. Por ello, se continúa con la estrategia de la visión regional, entre las tres secretarías homólogas de Campeche, Quintana Roo y Yucatán, manteniendo el diálogo de cooperación y transferencia de conocimientos, resaltando problemáticas, retos y oportunidades, así como éxitos.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165.494. ACCIONES INTERINSTITUCIONALES Y FORMACIÓN DE LA \"TRIPL3ALIANZA\"</w:t>
      </w:r>
    </w:p>
    <w:p>
      <w:r>
        <w:rPr>
          <w:rFonts w:ascii="Averta Regular" w:hAnsi="Averta Regular"/>
          <w:color w:val="4F46E5"/>
          <w:sz w:val="28"/>
        </w:rPr>
        <w:t>165.494.494.1. Resultados y Avances</w:t>
      </w:r>
    </w:p>
    <w:p>
      <w:pPr>
        <w:spacing w:line="360" w:lineRule="auto"/>
        <w:jc w:val="both"/>
      </w:pPr>
      <w:r>
        <w:rPr>
          <w:rFonts w:ascii="Averta Regular" w:hAnsi="Averta Regular"/>
          <w:sz w:val="22"/>
        </w:rPr>
        <w:t>También se realizaron acciones de cooperación interinstitucional y trabajo en conjunto con el Fideicomiso para el Desarrollo del Sur-Sureste y Nacional Financiera que fueron de suma importancia, logrando una vinculación para la aplicación de las políticas públicas del Estado. En noviembre de 2023, a través de la SEDECO, formalizamos una carta de intención entre las tres secretarías homólogas de los estados que integramos la Península de Yucatán. En este documento plasmamos nuestra intención de formar parte de la “Tripl3Alianza”, una coalición desde la que impulsaremos la cooperación regional para el fomento de las industrias culturales y creativas que impulsen el desarrollo económico sostenible de nuestros estados y ofrecerles las bases necesarias para su inserción en la economía global, con un enfoque de igualdad sustantiva, inclusión, responsabilidad ambiental e interculturalidad.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165.495. IMPULSO A LA EXPORTACIÓN Y VINCULACIÓN EMPRESARIAL</w:t>
      </w:r>
    </w:p>
    <w:p>
      <w:r>
        <w:rPr>
          <w:rFonts w:ascii="Averta Regular" w:hAnsi="Averta Regular"/>
          <w:color w:val="4F46E5"/>
          <w:sz w:val="28"/>
        </w:rPr>
        <w:t>165.495.495.1. Resultados y Avances</w:t>
      </w:r>
    </w:p>
    <w:p>
      <w:pPr>
        <w:spacing w:line="360" w:lineRule="auto"/>
        <w:jc w:val="both"/>
      </w:pPr>
      <w:r>
        <w:rPr>
          <w:rFonts w:ascii="Averta Regular" w:hAnsi="Averta Regular"/>
          <w:sz w:val="22"/>
        </w:rPr>
        <w:t>Interesados en la creación y el crecimiento de empresas en nuestro estado, incentivamos la exportación de sus productos a través de la innovación, la mejora continua y la expansión de mercados. En este sentido, organizamos cinco mesas de negocios, entre empresas locales y empresarios que prospectaban la compra de miel, briquetas de carbón, mariscos y sábila; así mismo participamos en seis reuniones estratégicas para coadyuvar en el financiamiento a empresas campechanas. De igual forma, con el propósito de promover los bienes y servicios producidos en el estado, participamos en la Feria del Carmen 2023 y vinculamos a 64 empresas para que participaran en el Festival de Día de Muertos de “Pomuch para el mundo 2023” y en la segunda Feria Ambiental Balam Beh.</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166. EJE RECTOR 1</w:t>
      </w:r>
    </w:p>
    <w:p>
      <w:r>
        <w:rPr>
          <w:rFonts w:ascii="Averta Regular" w:hAnsi="Averta Regular"/>
          <w:color w:val="3730A3"/>
          <w:sz w:val="32"/>
        </w:rPr>
        <w:t>166.496. VINCULACIÓN CON WALMART GROWTH SUMMIT MÉXICO 2024</w:t>
      </w:r>
    </w:p>
    <w:p>
      <w:r>
        <w:rPr>
          <w:rFonts w:ascii="Averta Regular" w:hAnsi="Averta Regular"/>
          <w:color w:val="4F46E5"/>
          <w:sz w:val="28"/>
        </w:rPr>
        <w:t>166.496.496.1. Resultados y Avances</w:t>
      </w:r>
    </w:p>
    <w:p>
      <w:pPr>
        <w:spacing w:line="360" w:lineRule="auto"/>
        <w:jc w:val="both"/>
      </w:pPr>
      <w:r>
        <w:rPr>
          <w:rFonts w:ascii="Averta Regular" w:hAnsi="Averta Regular"/>
          <w:sz w:val="22"/>
        </w:rPr>
        <w:t>Además, en este 2024, con el propósito de apoyar a que las empresas incursionen en mercados nacionales y comercialicen sus productos, vinculamos a 4 empresas para participar en \"Walmart Growth Summit México 2024\", la cual es una convocatoria abierta a empresas mexicanas de todas las escalas para formar parte de la red de proveedores de Walmart en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166.497. ALIANZAS CON CHEDRAHUI PARA EL IMPULSO A MIPYMES CAMPECHANAS</w:t>
      </w:r>
    </w:p>
    <w:p>
      <w:r>
        <w:rPr>
          <w:rFonts w:ascii="Averta Regular" w:hAnsi="Averta Regular"/>
          <w:color w:val="4F46E5"/>
          <w:sz w:val="28"/>
        </w:rPr>
        <w:t>166.497.497.1. Resultados y Avances</w:t>
      </w:r>
    </w:p>
    <w:p>
      <w:pPr>
        <w:spacing w:line="360" w:lineRule="auto"/>
        <w:jc w:val="both"/>
      </w:pPr>
      <w:r>
        <w:rPr>
          <w:rFonts w:ascii="Averta Regular" w:hAnsi="Averta Regular"/>
          <w:sz w:val="22"/>
        </w:rPr>
        <w:t>Derivado de las alianzas de coordinación entre la Secretaria de Desarrollo Económico y la cadena de autoservicio “Chedrahui”, logramos condiciones preferenciales para MIPYMES campechanas, en este tenor, organizamos 15 mesas de negocio entre las empresas y esta cadena de autoservicio. Derivado de ello, se logró que “Fuego Mexicano” (salsas de chile habanero), “Botanas doña Tete” (frituras), “Apohel” (miel), “Vinos Don Suarez” (vino de Jamaica) y “Chuuk” (briquetas de carbón) pudieran ingresar como proveedoras de Chedrahui. Además, se tiene en cartera que al finalizar el año 2024 cinco empresas más puedan acceder a suministrar sus productos a la cadena.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166.498. EXPO JAGUAR INDUSTRIAL</w:t>
      </w:r>
    </w:p>
    <w:p>
      <w:r>
        <w:rPr>
          <w:rFonts w:ascii="Averta Regular" w:hAnsi="Averta Regular"/>
          <w:color w:val="4F46E5"/>
          <w:sz w:val="28"/>
        </w:rPr>
        <w:t>166.498.498.1. Resultados y Avances</w:t>
      </w:r>
    </w:p>
    <w:p>
      <w:pPr>
        <w:spacing w:line="360" w:lineRule="auto"/>
        <w:jc w:val="both"/>
      </w:pPr>
      <w:r>
        <w:rPr>
          <w:rFonts w:ascii="Averta Regular" w:hAnsi="Averta Regular"/>
          <w:sz w:val="22"/>
        </w:rPr>
        <w:t>Bajo el compromiso de impulsar la promoción de los bienes y servicios que las y los campechanos podemos ofrecer a la sociedad, el 29 de junio de 2024 llevamos a cabo la Expo Jaguar Industrial 2024 Conectando Negocios, donde 100 empresarios campechanos del sector de alimentos y bebidas tuvieron un espacio para comercializar sus productos, poder intercambiar experiencias y conocer tecnologías para la producción gracias a la participación de 21 proveedores de servicios en el ramo industrial. En el marco de este evento realizamos diversos talleres de capacitación para los empresarios y emprendedores en temas vinculados al Desarrollo de Productos, Formalización de Empresas y Uso de Tecnologías.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167. EJE RECTOR 1</w:t>
      </w:r>
    </w:p>
    <w:p>
      <w:r>
        <w:rPr>
          <w:rFonts w:ascii="Averta Regular" w:hAnsi="Averta Regular"/>
          <w:color w:val="3730A3"/>
          <w:sz w:val="32"/>
        </w:rPr>
        <w:t>167.499. ASESORÍA EN REGISTRO DE MARCA Y VINCULACIÓN PARA LA COLOCACIÓN DE EMPRESAS EN EL ESTADO</w:t>
      </w:r>
    </w:p>
    <w:p>
      <w:r>
        <w:rPr>
          <w:rFonts w:ascii="Averta Regular" w:hAnsi="Averta Regular"/>
          <w:color w:val="4F46E5"/>
          <w:sz w:val="28"/>
        </w:rPr>
        <w:t>167.499.499.1. Resultados y Avances</w:t>
      </w:r>
    </w:p>
    <w:p>
      <w:pPr>
        <w:spacing w:line="360" w:lineRule="auto"/>
        <w:jc w:val="both"/>
      </w:pPr>
      <w:r>
        <w:rPr>
          <w:rFonts w:ascii="Averta Regular" w:hAnsi="Averta Regular"/>
          <w:sz w:val="22"/>
        </w:rPr>
        <w:t>Atendimos a 197 micro, pequeñas y medianas empresas que presentaron su solicitud para el trámite de registro de marca ante el ante el Instituto Mexicano de la Propiedad Industrial y asesoramos a 15 empresas establecidas y con intenciones de invertir en el estado, en las que destaca Vertical Knits, Multiservicios HH, Pilgrim\'s, Aloecorp de la Península y Chihuahua Electrical Wiring Systems S. de R.L. DE C.V. (CEWS). Esta última dedicada a la fabricación de arneses automotrices ya ha iniciado la instalación de su planta con una inversión proyectada por $160,000,000 de pesos y la generación de 2 mil 200 empleos.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167.500. PROGRAMA IMPULSO JAGUAR</w:t>
      </w:r>
    </w:p>
    <w:p>
      <w:r>
        <w:rPr>
          <w:rFonts w:ascii="Averta Regular" w:hAnsi="Averta Regular"/>
          <w:color w:val="4F46E5"/>
          <w:sz w:val="28"/>
        </w:rPr>
        <w:t>167.500.500.1. Resultados y Avances</w:t>
      </w:r>
    </w:p>
    <w:p>
      <w:pPr>
        <w:spacing w:line="360" w:lineRule="auto"/>
        <w:jc w:val="both"/>
      </w:pPr>
      <w:r>
        <w:rPr>
          <w:rFonts w:ascii="Averta Regular" w:hAnsi="Averta Regular"/>
          <w:sz w:val="22"/>
        </w:rPr>
        <w:t>En el segundo semestre de 2023, el Fideicomiso de Inversión del Impuesto del 2 por ciento sobre Nóminas aportó $5,000,000 de pesos para el Programa Impulso Jaguar, mismos que con la aportación de recursos de Nacional Financiera (NAFIN) se potencializaron 16.5 veces, integrando una bolsa de $82,500,000 pesos; de los cuales fueron aplicados $71,059,000 pesos en beneficio de 41 micro, pequeñas y medianas empresas, así como personas físicas con actividad empresarial, de los sectores de industria, comercio y servicios; mediante el otorgamiento de créditos simple y refaccionario. El programa otorga financiamiento exclusivo para empresas con régimen fiscal en Campeche, ofreciendo un monto máximo de hasta $5,000,000 de pesos, con plazos de hasta 60 meses y un periodo de gracia de hasta seis meses. En lo que corresponde al primer semestre de 2024 mediante este programa, hemos apoyado a tres empresas con un monto de $5,050,000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167.501. ELABORACIÓN DE PROYECTOS EN COORDINACIÓN CON LOS CONSEJOS COORDINADORES EMPRESARIALES</w:t>
      </w:r>
    </w:p>
    <w:p>
      <w:r>
        <w:rPr>
          <w:rFonts w:ascii="Averta Regular" w:hAnsi="Averta Regular"/>
          <w:color w:val="4F46E5"/>
          <w:sz w:val="28"/>
        </w:rPr>
        <w:t>167.501.501.1. Resultados y Avances</w:t>
      </w:r>
    </w:p>
    <w:p>
      <w:pPr>
        <w:spacing w:line="360" w:lineRule="auto"/>
        <w:jc w:val="both"/>
      </w:pPr>
      <w:r>
        <w:rPr>
          <w:rFonts w:ascii="Averta Regular" w:hAnsi="Averta Regular"/>
          <w:sz w:val="22"/>
        </w:rPr>
        <w:t>Estimulamos el desarrollo empresarial del estado apoyando a los Consejos Coordinadores Empresariales de Campeche y Carmen en la elaboración de diversos proyectos empresariales que suman $13,525,441 pesos; dentro de los que destacan el evento de Tendencias Digitales para Pequeñas y Medianas Empresas, el Desarrollo del Distintivo Empresa Confiable y el Centro de Vinculación Empresarial, y Cultura Empresarial para las Nuevas Generaciones; realizados por parte del Consejo Coordinador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168. EJE RECTOR 1</w:t>
      </w:r>
    </w:p>
    <w:p>
      <w:r>
        <w:rPr>
          <w:rFonts w:ascii="Averta Regular" w:hAnsi="Averta Regular"/>
          <w:color w:val="3730A3"/>
          <w:sz w:val="32"/>
        </w:rPr>
        <w:t>168.502. CONGRESOS Y CAPACITACIÓN EMPRESARIAL</w:t>
      </w:r>
    </w:p>
    <w:p>
      <w:r>
        <w:rPr>
          <w:rFonts w:ascii="Averta Regular" w:hAnsi="Averta Regular"/>
          <w:color w:val="4F46E5"/>
          <w:sz w:val="28"/>
        </w:rPr>
        <w:t>168.502.502.1. Resultados y Avances</w:t>
      </w:r>
    </w:p>
    <w:p>
      <w:pPr>
        <w:spacing w:line="360" w:lineRule="auto"/>
        <w:jc w:val="both"/>
      </w:pPr>
      <w:r>
        <w:rPr>
          <w:rFonts w:ascii="Averta Regular" w:hAnsi="Averta Regular"/>
          <w:sz w:val="22"/>
        </w:rPr>
        <w:t>Así como el Sexto Congreso Agroindustrial realizado por el Consejo Coordinador del Carmen, Capacitación del Recurso Humano en las MIPYMES del Sector Turístico, el VII Congreso Agroindustrial de Carmen, Productos de Campeche; Capacitación Empresarial en Tendencias Digitales, Estrategias de Marketing y Desarrollo Humano, y dos ediciones de la Expo Foro PYME Mujer de Negocios. Asimismo, en el periodo que se reporta invertimos en el Parque Industrial Bicentenario $2,149,148.35 pesos en mantenimiento, reparación y acondicionamiento de inmuebles, así como en infraestructura y equipamiento necesarios.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168.503. CRÉDITOS A APICULTORES</w:t>
      </w:r>
    </w:p>
    <w:p>
      <w:r>
        <w:rPr>
          <w:rFonts w:ascii="Averta Regular" w:hAnsi="Averta Regular"/>
          <w:color w:val="4F46E5"/>
          <w:sz w:val="28"/>
        </w:rPr>
        <w:t>168.503.503.1. Resultados y Avances</w:t>
      </w:r>
    </w:p>
    <w:p>
      <w:pPr>
        <w:spacing w:line="360" w:lineRule="auto"/>
        <w:jc w:val="both"/>
      </w:pPr>
      <w:r>
        <w:rPr>
          <w:rFonts w:ascii="Averta Regular" w:hAnsi="Averta Regular"/>
          <w:sz w:val="22"/>
        </w:rPr>
        <w:t>En el 2024, otorgamos crédito con una tasa preferencial a la Asociación de Apicultores de Champotón, S.P.R. de R.I. integrada por al menos 2,500 productores, con un valor de $2,500,000 pesos a través del Fideicomiso de Inversión del Impuesto del 2% sobre Nómina, con el objetivo de adquirir 92.6 toneladas de miel para su exportación y fortalecer la actividad económica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168.504. REACONDICIONAMIENTO DEL PARQUE INDUSTRIAL BICENTENARIO</w:t>
      </w:r>
    </w:p>
    <w:p>
      <w:r>
        <w:rPr>
          <w:rFonts w:ascii="Averta Regular" w:hAnsi="Averta Regular"/>
          <w:color w:val="4F46E5"/>
          <w:sz w:val="28"/>
        </w:rPr>
        <w:t>168.504.504.1. Resultados y Avances</w:t>
      </w:r>
    </w:p>
    <w:p>
      <w:pPr>
        <w:spacing w:line="360" w:lineRule="auto"/>
        <w:jc w:val="both"/>
      </w:pPr>
      <w:r>
        <w:rPr>
          <w:rFonts w:ascii="Averta Regular" w:hAnsi="Averta Regular"/>
          <w:sz w:val="22"/>
        </w:rPr>
        <w:t>Este reacondicionamiento consistió en la reparación de rejillas para alcantarillado; mantenimiento y rehabilitación de cableado y postes de calles; mantenimiento a transformadores; rehabilitación de hidrantes; reparación a muretes y red eléctrica; reparación de fugas de agua en calles y avenidas; mantenimiento a pluma metálica; pintura, rotulación y cambios en la tubería y válvulas del tanque elevado; señalética y colocación de boyas en la entrada del parque industrial; impermeabilización de naves y limpieza de terrenos desocupados y del área de desechos dentro del Parque Industrial para la mejora de la infraestructura y el equipamiento necesarios.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169. EJE RECTOR 1</w:t>
      </w:r>
    </w:p>
    <w:p>
      <w:r>
        <w:rPr>
          <w:rFonts w:ascii="Averta Regular" w:hAnsi="Averta Regular"/>
          <w:color w:val="3730A3"/>
          <w:sz w:val="32"/>
        </w:rPr>
        <w:t>169.505. RECUPERACIÓN DE CARTERA JUDICIAL Y SEGUIMIENTO DE ASUNTOS JUDICIALIZADOS</w:t>
      </w:r>
    </w:p>
    <w:p>
      <w:r>
        <w:rPr>
          <w:rFonts w:ascii="Averta Regular" w:hAnsi="Averta Regular"/>
          <w:color w:val="4F46E5"/>
          <w:sz w:val="28"/>
        </w:rPr>
        <w:t>169.505.505.1. Resultados y Avances</w:t>
      </w:r>
    </w:p>
    <w:p>
      <w:pPr>
        <w:spacing w:line="360" w:lineRule="auto"/>
        <w:jc w:val="both"/>
      </w:pPr>
      <w:r>
        <w:rPr>
          <w:rFonts w:ascii="Averta Regular" w:hAnsi="Averta Regular"/>
          <w:sz w:val="22"/>
        </w:rPr>
        <w:t>De julio a diciembre de 2023 atendimos 20 asuntos judicializados, cuya cartera acumula $31,334,876 pesos de los que hemos recuperado $7,705,522 pesos y dictaminado como irrecuperables tres asuntos que equivalen a $3,106,113 pesos. En tanto, de enero a marzo de 2024 dimos seguimiento a 12 asuntos judicializados e iniciamos juicios por $791,978 pesos; logrando recuperar $50,565 pesos vía acuerdo vinculante, además no se dictaminaron procesos judiciales como irrecuperables. Al cierre del primer semestre 2024, el saldo judicial en proceso asciende a $21,365,784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169.506. ACOMPAÑAMIENTO EMPRESARIAL A MIPYMES</w:t>
      </w:r>
    </w:p>
    <w:p>
      <w:r>
        <w:rPr>
          <w:rFonts w:ascii="Averta Regular" w:hAnsi="Averta Regular"/>
          <w:color w:val="4F46E5"/>
          <w:sz w:val="28"/>
        </w:rPr>
        <w:t>169.506.506.1. Resultados y Avances</w:t>
      </w:r>
    </w:p>
    <w:p>
      <w:pPr>
        <w:spacing w:line="360" w:lineRule="auto"/>
        <w:jc w:val="both"/>
      </w:pPr>
      <w:r>
        <w:rPr>
          <w:rFonts w:ascii="Averta Regular" w:hAnsi="Averta Regular"/>
          <w:sz w:val="22"/>
        </w:rPr>
        <w:t>En 2023, proporcionamos servicios de acompañamiento empresarial a 14 MIPYMES de diversos giros productivos a quienes se les aplicamos un diagnóstico empresarial e instruimos en temas de registro de marca y etiquetado de productos. De igual manera, efectuamos una asesoría para la comercialización de pulpo. También, para este 2024 otorgamos acompañamiento empresarial a tres MIPYMES en temas sobre código de barras, y brindamos apoyo a 10 empresas otorgándoles asesorías para el desarrollo comercial, que les permitirá contar con productos de mejores características para acceder a mejores mercados.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169.507. CAMPAÑA “DATE UN APAPACHO CAMPECHE”</w:t>
      </w:r>
    </w:p>
    <w:p>
      <w:r>
        <w:rPr>
          <w:rFonts w:ascii="Averta Regular" w:hAnsi="Averta Regular"/>
          <w:color w:val="4F46E5"/>
          <w:sz w:val="28"/>
        </w:rPr>
        <w:t>169.507.507.1. Resultados y Avances</w:t>
      </w:r>
    </w:p>
    <w:p>
      <w:pPr>
        <w:spacing w:line="360" w:lineRule="auto"/>
        <w:jc w:val="both"/>
      </w:pPr>
      <w:r>
        <w:rPr>
          <w:rFonts w:ascii="Averta Regular" w:hAnsi="Averta Regular"/>
          <w:sz w:val="22"/>
        </w:rPr>
        <w:t>Con la intención de propiciar el consumo productos y servicios de MIPYMES campechanas, presentamos la Campaña “Date un Apapacho Campeche” con vales de despensa, gracias a la colaboración interinstitucional entre SAFIN, SEDECO y la empresa Pluxxe-Sodexo. Esta iniciativa permitió que las empresas beneficiarias participaran competitivamente en el mercado interno, estimulando su productividad y calidad, así como su integración a las operaciones de pagos con tarjeta electrónica.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170. EJE RECTOR 1</w:t>
      </w:r>
    </w:p>
    <w:p>
      <w:r>
        <w:rPr>
          <w:rFonts w:ascii="Averta Regular" w:hAnsi="Averta Regular"/>
          <w:color w:val="3730A3"/>
          <w:sz w:val="32"/>
        </w:rPr>
        <w:t>170.508. ENTREGA DE CRÉDITOS</w:t>
      </w:r>
    </w:p>
    <w:p>
      <w:r>
        <w:rPr>
          <w:rFonts w:ascii="Averta Regular" w:hAnsi="Averta Regular"/>
          <w:color w:val="4F46E5"/>
          <w:sz w:val="28"/>
        </w:rPr>
        <w:t>170.508.508.1. Resultados y Avances</w:t>
      </w:r>
    </w:p>
    <w:p>
      <w:pPr>
        <w:spacing w:line="360" w:lineRule="auto"/>
        <w:jc w:val="both"/>
      </w:pPr>
      <w:r>
        <w:rPr>
          <w:rFonts w:ascii="Averta Regular" w:hAnsi="Averta Regular"/>
          <w:sz w:val="22"/>
        </w:rPr>
        <w:t>A lo largo del periodo de este informe, entregamos 433 créditos que sumaron un monto total de $160,535,329 pesos procedentes de recurso estatal que se distribuyeron en: CrediTodos con $10,242,000 pesos, en beneficio de 167 microempresas; CrediArtesanal-Majan Taak’in, por un monto de $1,606,500 pesos, que beneficiaron a 86 personas artesanas; CrediProductividad, en el cual se entregaron $7,919,825 pesos en beneficio de 71 productores primarios. En los programas con recursos estatales y federales conjuntos, otorgamos $140,767,004 pesos en beneficio de 102 microempresas, siendo el sector servicios el que mayor apoyo crediticio recibió con una derrama de $82,892,232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170.509. ENTREGA DE CRÉDITOS A GRUPOS EN SITUACIÓN DE VULNERABILIDAD</w:t>
      </w:r>
    </w:p>
    <w:p>
      <w:r>
        <w:rPr>
          <w:rFonts w:ascii="Averta Regular" w:hAnsi="Averta Regular"/>
          <w:color w:val="4F46E5"/>
          <w:sz w:val="28"/>
        </w:rPr>
        <w:t>170.509.509.1. Resultados y Avances</w:t>
      </w:r>
    </w:p>
    <w:p>
      <w:pPr>
        <w:spacing w:line="360" w:lineRule="auto"/>
        <w:jc w:val="both"/>
      </w:pPr>
      <w:r>
        <w:rPr>
          <w:rFonts w:ascii="Averta Regular" w:hAnsi="Averta Regular"/>
          <w:sz w:val="22"/>
        </w:rPr>
        <w:t>En beneficio de la economía de los grupos en situación de vulnerabilidad, otorgamos 86 créditos a personas artesanas y 165 créditos a mujeres emprendedoras que significaron una derrama de $10,131,800 pesos. En promedio, el 97.5 por ciento de los créditos otorgados a personas en situación de vulnerabilidad se destinaron a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170.510. PROGRAMA DE FINANCIAMIENTO A LA MEDIANA EMPRESA AGROALIMENTARIA Y RURAL (PROEM)</w:t>
      </w:r>
    </w:p>
    <w:p>
      <w:r>
        <w:rPr>
          <w:rFonts w:ascii="Averta Regular" w:hAnsi="Averta Regular"/>
          <w:color w:val="4F46E5"/>
          <w:sz w:val="28"/>
        </w:rPr>
        <w:t>170.510.510.1. Resultados y Avances</w:t>
      </w:r>
    </w:p>
    <w:p>
      <w:pPr>
        <w:spacing w:line="360" w:lineRule="auto"/>
        <w:jc w:val="both"/>
      </w:pPr>
      <w:r>
        <w:rPr>
          <w:rFonts w:ascii="Averta Regular" w:hAnsi="Averta Regular"/>
          <w:sz w:val="22"/>
        </w:rPr>
        <w:t>También, durante este año a informar, en colaboración con aliados financieros entregamos 31 créditos a través del Programa de Financiamiento a la Mediana Empresa Agroalimentaria y Rural (PROEM), alcanzando un monto de $116,243,504 pesos en beneficio de 25 empresas que sostienen 105 empleos directos, dedicadas al cultivo de maíz, cultivo de soya, tomate y caña de azúcar; pesca de camarón; hospedaje, gasolinera, servicio de reparación y mantenimiento de maquinaria y venta de fertilizantes en los municipios de Campeche, Candelaria, Carmen, Champotón, Hecelchakán, Hopelchén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171. EJE RECTOR 1</w:t>
      </w:r>
    </w:p>
    <w:p>
      <w:r>
        <w:rPr>
          <w:rFonts w:ascii="Averta Regular" w:hAnsi="Averta Regular"/>
          <w:color w:val="3730A3"/>
          <w:sz w:val="32"/>
        </w:rPr>
        <w:t>171.511. CRÉDITOS ENTREGADOS A TRAVÉS DE INTERMEDIARIOS FINANCIEROS</w:t>
      </w:r>
    </w:p>
    <w:p>
      <w:r>
        <w:rPr>
          <w:rFonts w:ascii="Averta Regular" w:hAnsi="Averta Regular"/>
          <w:color w:val="4F46E5"/>
          <w:sz w:val="28"/>
        </w:rPr>
        <w:t>171.511.511.1. Resultados y Avances</w:t>
      </w:r>
    </w:p>
    <w:p>
      <w:pPr>
        <w:spacing w:line="360" w:lineRule="auto"/>
        <w:jc w:val="both"/>
      </w:pPr>
      <w:r>
        <w:rPr>
          <w:rFonts w:ascii="Averta Regular" w:hAnsi="Averta Regular"/>
          <w:sz w:val="22"/>
        </w:rPr>
        <w:t>Además, a través de intermediarios financieros entregamos 67 créditos por un monto de $3,790,000 pesos, radicados en los municipios de Calkiní, Campeche, Candelaria, Carmen, Champotón, Escárcega, Hecelchakán, Hopelchén y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171.512. ENTREGA DE CRÉDITOS POR LE APROVECHAMIENTO DE FUENTES DE FINANCIAMIENTO EXTERNAS</w:t>
      </w:r>
    </w:p>
    <w:p>
      <w:r>
        <w:rPr>
          <w:rFonts w:ascii="Averta Regular" w:hAnsi="Averta Regular"/>
          <w:color w:val="4F46E5"/>
          <w:sz w:val="28"/>
        </w:rPr>
        <w:t>171.512.512.1. Resultados y Avances</w:t>
      </w:r>
    </w:p>
    <w:p>
      <w:pPr>
        <w:spacing w:line="360" w:lineRule="auto"/>
        <w:jc w:val="both"/>
      </w:pPr>
      <w:r>
        <w:rPr>
          <w:rFonts w:ascii="Averta Regular" w:hAnsi="Averta Regular"/>
          <w:sz w:val="22"/>
        </w:rPr>
        <w:t>Con el aprovechamiento de fuentes de financiamiento externas, en 2023 entregamos 67 créditos, por un monto de $3,790,900 pesos, radicados en los municipios de Campeche, Candelaria, Carmen, Champotón, Escárcega, Hecelchakán, Hopelchén y Seybaplaya; y en lo que va de 2024 hemos otorgado cinco créditos, por un monto de $3,807,000 pesos, que sostienen 268 empleos directos.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171.513. TALLERES DE EDUCACIÓN FINANCIERA</w:t>
      </w:r>
    </w:p>
    <w:p>
      <w:r>
        <w:rPr>
          <w:rFonts w:ascii="Averta Regular" w:hAnsi="Averta Regular"/>
          <w:color w:val="4F46E5"/>
          <w:sz w:val="28"/>
        </w:rPr>
        <w:t>171.513.513.1. Resultados y Avances</w:t>
      </w:r>
    </w:p>
    <w:p>
      <w:pPr>
        <w:spacing w:line="360" w:lineRule="auto"/>
        <w:jc w:val="both"/>
      </w:pPr>
      <w:r>
        <w:rPr>
          <w:rFonts w:ascii="Averta Regular" w:hAnsi="Averta Regular"/>
          <w:sz w:val="22"/>
        </w:rPr>
        <w:t>Con la finalidad de fomentar una gestión eficaz de las finanzas personales y la toma de decisiones informadas sobre el uso del dinero, llevamos a cabo 303 talleres de educación financiera de forma presencial y en línea abarcando los 13 municipios, beneficiando a 6 mil 105 personas, de las cuales 3 mil 641 fueron mujeres y 2 mil 464 hombres. Los temas que se impartieron fueron Contabilidad Básica para MIPYMES, Cómo Emprender mi Negocio, Productos de Crédito de Bancampeche, el Régimen Simplificado de Confianza, Finanzas en Pareja, Programas de Bancampeche, Educación Financiera,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172. EJE RECTOR 1</w:t>
      </w:r>
    </w:p>
    <w:p>
      <w:r>
        <w:rPr>
          <w:rFonts w:ascii="Averta Regular" w:hAnsi="Averta Regular"/>
          <w:color w:val="3730A3"/>
          <w:sz w:val="32"/>
        </w:rPr>
        <w:t>172.514. CAPACITACIÓN A SERVIDORES PÚBLICOS</w:t>
      </w:r>
    </w:p>
    <w:p>
      <w:r>
        <w:rPr>
          <w:rFonts w:ascii="Averta Regular" w:hAnsi="Averta Regular"/>
          <w:color w:val="4F46E5"/>
          <w:sz w:val="28"/>
        </w:rPr>
        <w:t>172.514.514.1. Resultados y Avances</w:t>
      </w:r>
    </w:p>
    <w:p>
      <w:pPr>
        <w:spacing w:line="360" w:lineRule="auto"/>
        <w:jc w:val="both"/>
      </w:pPr>
      <w:r>
        <w:rPr>
          <w:rFonts w:ascii="Averta Regular" w:hAnsi="Averta Regular"/>
          <w:sz w:val="22"/>
        </w:rPr>
        <w:t>Para impulsar la profesionalización de los servidores públicos encargados del fomento al desarrollo económico de nuestro estado, capacitamos a 24 personas que adquirieron conocimientos sobre facturación 4.0, negociación mentalidad vs emociones, finanzas personales, desarrollo de hábitos de excelencia y sistema de evaluación del desempeño.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172.515. PROMOCIÓN DE LA CULTURA EMPRESARIAL SOCIALMENTE RESPONSABLE</w:t>
      </w:r>
    </w:p>
    <w:p>
      <w:r>
        <w:rPr>
          <w:rFonts w:ascii="Averta Regular" w:hAnsi="Averta Regular"/>
          <w:color w:val="4F46E5"/>
          <w:sz w:val="28"/>
        </w:rPr>
        <w:t>172.515.515.1. Resultados y Avances</w:t>
      </w:r>
    </w:p>
    <w:p>
      <w:pPr>
        <w:spacing w:line="360" w:lineRule="auto"/>
        <w:jc w:val="both"/>
      </w:pPr>
      <w:r>
        <w:rPr>
          <w:rFonts w:ascii="Averta Regular" w:hAnsi="Averta Regular"/>
          <w:sz w:val="22"/>
        </w:rPr>
        <w:t>Además, promovimos la cultura empresarial socialmente responsable mediante 36 cursos en materia administrativa, financiera, fiscal, laboral, gerencial y comercial, impactando a 167 MIPYMES campechanas, con una asistencia de 199 personas, 114 mujeres y 85 hombres. Los cursos impartidos versan en los siguientes temas: Ventas para pequeñas y medianas empresas, Servicio al cliente, Los 10 Mandamientos, Cómo tratar exitosamente los problemas legales de tu empresa, Proceso de mejora continua, Contabilidad para pequeñas y medianas empresas, Introducción al Marketing Digital, Promoción y venta a través de redes sociales, WordPress, Creación de tu sitio Web, el E-Comerce como estrategia para el crecimiento de tu negocio, Google ADS como herramienta para Incrementar la visibilidad de tu negocio, Cómo administrar mis recursos financieros para hacer crecer mi negocio, Plan financiero para MIPYMES, Manual de Cumplimiento Tributario, Beneficios de llevar una sola contabilidad y acceso al financiamiento, Consejos y recomendaciones para obtener un financiamiento y ¿Cómo mejorar tu historial crediticio?. Asimismo, impartimos un taller denominado Sostenibilidad en la Cadena de Valor, en el que beneficiamos a cuatro MIPYMES campechanas y participaron cinco empresarios, haciendo conciencia entre las empresas la responsabilidad social y ambiental. Con los cursos impartidos que aquí presentamos, proporcionamos las herramientas y los conocimientos necesarios e indispensables para los microempresarios campechanos, así como al personal laboral de las microempresas, motivándolos a su crecimiento y permanencia en el mercado empresarial.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172.516. JORNADA DE EDUCACIÓN FINANCIERA</w:t>
      </w:r>
    </w:p>
    <w:p>
      <w:r>
        <w:rPr>
          <w:rFonts w:ascii="Averta Regular" w:hAnsi="Averta Regular"/>
          <w:color w:val="4F46E5"/>
          <w:sz w:val="28"/>
        </w:rPr>
        <w:t>172.516.516.1. Resultados y Avances</w:t>
      </w:r>
    </w:p>
    <w:p>
      <w:pPr>
        <w:spacing w:line="360" w:lineRule="auto"/>
        <w:jc w:val="both"/>
      </w:pPr>
      <w:r>
        <w:rPr>
          <w:rFonts w:ascii="Averta Regular" w:hAnsi="Averta Regular"/>
          <w:sz w:val="22"/>
        </w:rPr>
        <w:t>Del 5 al 8 de septiembre de 2023 llevamos a cabo la Primera Jornada de Educación Financiera en colaboración con CitiBanamex, impartiendo un total de 71 talleres a 2 mil 938 estudiantes del Colegio de Bachilleres Campeche (COBACAM), en los municipios de Calkiní, Campeche, Champotón, Escárcega, Hecelchakán, Seybaplaya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173. EJE RECTOR 1</w:t>
      </w:r>
    </w:p>
    <w:p>
      <w:r>
        <w:rPr>
          <w:rFonts w:ascii="Averta Regular" w:hAnsi="Averta Regular"/>
          <w:color w:val="3730A3"/>
          <w:sz w:val="32"/>
        </w:rPr>
        <w:t>173.517. FORO PENINSULAR DE ARTESANÍAS Y CULTURA MAYA</w:t>
      </w:r>
    </w:p>
    <w:p>
      <w:r>
        <w:rPr>
          <w:rFonts w:ascii="Averta Regular" w:hAnsi="Averta Regular"/>
          <w:color w:val="4F46E5"/>
          <w:sz w:val="28"/>
        </w:rPr>
        <w:t>173.517.517.1. Resultados y Avances</w:t>
      </w:r>
    </w:p>
    <w:p>
      <w:pPr>
        <w:spacing w:line="360" w:lineRule="auto"/>
        <w:jc w:val="both"/>
      </w:pPr>
      <w:r>
        <w:rPr>
          <w:rFonts w:ascii="Averta Regular" w:hAnsi="Averta Regular"/>
          <w:sz w:val="22"/>
        </w:rPr>
        <w:t>Con el propósito de explorar y establecer la conexión entre identidad y la cultura maya a través de las artesanías, abordando su contemporaneidad, la evolución hacia la neoartesanía y los desafíos que enfrentan las personas artesanas, organizamos en noviembre de 2023 el Primer Foro Peninsular de Artesanías y Cultura Maya 2023. Este encuentro realizado en conjunto con el Fondo Nacional para el Fomento de las Artesanías (FONART) tuvo lugar en el Centro Internacional de Convenciones Campeche XXI y consistió en una feria artesanal a la que asistieron artesanas y artesanos de los estados de Campeche, Quintana Roo, Tabasco y Yucatán que tuvieron la oportunidad de asistir a ocho talleres de capacitación en alfarería, bordado y cartonería, así como ponencias magistrales.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173.518. CAMPAÑAS DE CONCIENTIZACIÓN Y PROMOCIÓN ARTESANAL</w:t>
      </w:r>
    </w:p>
    <w:p>
      <w:r>
        <w:rPr>
          <w:rFonts w:ascii="Averta Regular" w:hAnsi="Averta Regular"/>
          <w:color w:val="4F46E5"/>
          <w:sz w:val="28"/>
        </w:rPr>
        <w:t>173.518.518.1. Resultados y Avances</w:t>
      </w:r>
    </w:p>
    <w:p>
      <w:pPr>
        <w:spacing w:line="360" w:lineRule="auto"/>
        <w:jc w:val="both"/>
      </w:pPr>
      <w:r>
        <w:rPr>
          <w:rFonts w:ascii="Averta Regular" w:hAnsi="Averta Regular"/>
          <w:sz w:val="22"/>
        </w:rPr>
        <w:t>En este año, también desarrollamos 18 campañas de concientización y promoción artesanal en el blog oficial del Instituto Estatal para el Fomento de las Actividades Artesanales en Campeche (INEFAAC), destacando los temas “Recordando los rostros de las artesanías en Campeche” y “Tejiendo amor en punto de cruz”.</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173.519. TALLER DIRIGIDO A ARTESANOS: \"CREATIVIDAD Y DISEÑO\"</w:t>
      </w:r>
    </w:p>
    <w:p>
      <w:r>
        <w:rPr>
          <w:rFonts w:ascii="Averta Regular" w:hAnsi="Averta Regular"/>
          <w:color w:val="4F46E5"/>
          <w:sz w:val="28"/>
        </w:rPr>
        <w:t>173.519.519.1. Resultados y Avances</w:t>
      </w:r>
    </w:p>
    <w:p>
      <w:pPr>
        <w:spacing w:line="360" w:lineRule="auto"/>
        <w:jc w:val="both"/>
      </w:pPr>
      <w:r>
        <w:rPr>
          <w:rFonts w:ascii="Averta Regular" w:hAnsi="Averta Regular"/>
          <w:sz w:val="22"/>
        </w:rPr>
        <w:t>Con el objetivo de generar una línea de productos creativos e innovadores en piezas textiles que transmitan la calidad de confección de las piezas elaboradas por personas artesanas del estado, en septiembre de 2023, con la participación de 19 personas artesanas de comunidades de Ukum, Xmejía y Crucero San Luis del municipio de Hopelchén y de las comunidades de Los Laureles, Quetzal-Edzná y San Francisco de Campeche, del municipio de Campeche, tuvo lugar el primer módulo del taller denominado \"Creatividad y Diseño\". También realizamos cursos de bordado a mano en el Bazar Artesanal, beneficiando a 53 participantes.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174. EJE RECTOR 1</w:t>
      </w:r>
    </w:p>
    <w:p>
      <w:r>
        <w:rPr>
          <w:rFonts w:ascii="Averta Regular" w:hAnsi="Averta Regular"/>
          <w:color w:val="3730A3"/>
          <w:sz w:val="32"/>
        </w:rPr>
        <w:t>174.520. TALLERES DE CAPACITACIÓN EN MATERIA DE ARTESANIAS</w:t>
      </w:r>
    </w:p>
    <w:p>
      <w:r>
        <w:rPr>
          <w:rFonts w:ascii="Averta Regular" w:hAnsi="Averta Regular"/>
          <w:color w:val="4F46E5"/>
          <w:sz w:val="28"/>
        </w:rPr>
        <w:t>174.520.520.1. Resultados y Avances</w:t>
      </w:r>
    </w:p>
    <w:p>
      <w:pPr>
        <w:spacing w:line="360" w:lineRule="auto"/>
        <w:jc w:val="both"/>
      </w:pPr>
      <w:r>
        <w:rPr>
          <w:rFonts w:ascii="Averta Regular" w:hAnsi="Averta Regular"/>
          <w:sz w:val="22"/>
        </w:rPr>
        <w:t>Por otra parte, en colaboración con el CERESO de San Francisco Kobén, atendimos a 37 mujeres privadas de su libertad con talleres de corte y confección y bordado a mano. Además, en conjunto con NAFIN realizamos 4 talleres sobre gestión de negocios e inclusión financiera, dirigidos a personas artesanas en la lengua originaria en las comunidades de Crucero San Luis e Xmejía en el municipio de Hopelchén y en San Antonio Sahcabchén y Concepción del municipio de Calkiní, impactando a 64 personas artesanas. Además, cinco artesanos campechanos de nuestro padrón de instructores impartieron cursos de capacitación en las ramas de corte y confección, ebanistería, cartonería, telar de cintura y bordado a mano, en beneficio de 57 personas en el Centro de Desarrollo Comunitario de Ampliación Polvorín.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174.521. TALLERES DE BORDADO Y URDIDO DE HAMACAS</w:t>
      </w:r>
    </w:p>
    <w:p>
      <w:r>
        <w:rPr>
          <w:rFonts w:ascii="Averta Regular" w:hAnsi="Averta Regular"/>
          <w:color w:val="4F46E5"/>
          <w:sz w:val="28"/>
        </w:rPr>
        <w:t>174.521.521.1. Resultados y Avances</w:t>
      </w:r>
    </w:p>
    <w:p>
      <w:pPr>
        <w:spacing w:line="360" w:lineRule="auto"/>
        <w:jc w:val="both"/>
      </w:pPr>
      <w:r>
        <w:rPr>
          <w:rFonts w:ascii="Averta Regular" w:hAnsi="Averta Regular"/>
          <w:sz w:val="22"/>
        </w:rPr>
        <w:t>También dimos continuidad al fomento artesanal con la impartición de talleres de bordado a mano presentados en el Bazar Artesanal y de urdido de hamacas en el CERESO de San Francisco Kobén y el Centro Integral del Adulto Mayor en beneficio de 116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174.522. TALLERES DE ALFARERÍA Y TELAR DE CINTURA</w:t>
      </w:r>
    </w:p>
    <w:p>
      <w:r>
        <w:rPr>
          <w:rFonts w:ascii="Averta Regular" w:hAnsi="Averta Regular"/>
          <w:color w:val="4F46E5"/>
          <w:sz w:val="28"/>
        </w:rPr>
        <w:t>174.522.522.1. Resultados y Avances</w:t>
      </w:r>
    </w:p>
    <w:p>
      <w:pPr>
        <w:spacing w:line="360" w:lineRule="auto"/>
        <w:jc w:val="both"/>
      </w:pPr>
      <w:r>
        <w:rPr>
          <w:rFonts w:ascii="Averta Regular" w:hAnsi="Averta Regular"/>
          <w:sz w:val="22"/>
        </w:rPr>
        <w:t>Para continuar impulsando prácticas innovadoras, impartimos 13 talleres de capacitación de alfarería en las comunidades de Tepakán de municipio de Calkiní, y la cabecera municipal de Dzitbalché, Dzitbalché, en beneficio de 10 personas artesanas. Por otra parte, organizamos el taller de “Telar de Cintura” ofrecido a 12 personas artesanas del municipio de Candelaria.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175. EJE RECTOR 1</w:t>
      </w:r>
    </w:p>
    <w:p>
      <w:r>
        <w:rPr>
          <w:rFonts w:ascii="Averta Regular" w:hAnsi="Averta Regular"/>
          <w:color w:val="3730A3"/>
          <w:sz w:val="32"/>
        </w:rPr>
        <w:t>175.523. TALLERES ARTESANALES EN EL CENTRO DE DESARROLLO COMUNITARIO</w:t>
      </w:r>
    </w:p>
    <w:p>
      <w:r>
        <w:rPr>
          <w:rFonts w:ascii="Averta Regular" w:hAnsi="Averta Regular"/>
          <w:color w:val="4F46E5"/>
          <w:sz w:val="28"/>
        </w:rPr>
        <w:t>175.523.523.1. Resultados y Avances</w:t>
      </w:r>
    </w:p>
    <w:p>
      <w:pPr>
        <w:spacing w:line="360" w:lineRule="auto"/>
        <w:jc w:val="both"/>
      </w:pPr>
      <w:r>
        <w:rPr>
          <w:rFonts w:ascii="Averta Regular" w:hAnsi="Averta Regular"/>
          <w:sz w:val="22"/>
        </w:rPr>
        <w:t>Como parte de los Programas Complementarios de Apoyo al Empleo, iniciamos cinco talleres artesanales en corte y confección, bordado a mano, bisutería en coco, telar de cintura y ebanistería en el Centro de Desarrollo Comunitario Ampliación Polvorín, en apoyo a 49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175.524. ESTRATEGIAS DE PROMOCIÓN Y DIFUSIÓN DE LAS ARTESANÍAS</w:t>
      </w:r>
    </w:p>
    <w:p>
      <w:r>
        <w:rPr>
          <w:rFonts w:ascii="Averta Regular" w:hAnsi="Averta Regular"/>
          <w:color w:val="4F46E5"/>
          <w:sz w:val="28"/>
        </w:rPr>
        <w:t>175.524.524.1. Resultados y Avances</w:t>
      </w:r>
    </w:p>
    <w:p>
      <w:pPr>
        <w:spacing w:line="360" w:lineRule="auto"/>
        <w:jc w:val="both"/>
      </w:pPr>
      <w:r>
        <w:rPr>
          <w:rFonts w:ascii="Averta Regular" w:hAnsi="Averta Regular"/>
          <w:sz w:val="22"/>
        </w:rPr>
        <w:t>También pusimos en práctica estrategias de difusión digital para la Casa de Artesanías Tukulná y generamos la campaña “Encarga tu Ajuar”, centrada en la adquisición de prendas típicas campechanas, y “Ya aceptamos Pluxee”, una iniciativa que permite a los clientes pagar con tarjetas SODEXO. Asimismo, con el fin de fomentar la producción artesanal con un enfoque de interculturalidad, generando oportunidades para el desarrollo económico; llevamos a cabo las actividades “Experiencias Artesanales” y “Tiempos Artesanales” a los que asistieron 35 personas artesanas de los municipios de Calkiní y Campeche. Estas estrategias se enfocan en la promoción y difusión de las artesanías campechanas mediante la demostración de la elaboración de piezas en diversos eventos y puntos estratégicos.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175.525. SENSIBILIZACIÓN SOBRE EL VALOR HISTÓRICO E IMPORTANCIA DE LAS ARTESANÍAS CAMPECHANAS: RECORRIDO \"DESCUBRE LAS RAMAS ARTESANALES DE CAMPECHE\"</w:t>
      </w:r>
    </w:p>
    <w:p>
      <w:r>
        <w:rPr>
          <w:rFonts w:ascii="Averta Regular" w:hAnsi="Averta Regular"/>
          <w:color w:val="4F46E5"/>
          <w:sz w:val="28"/>
        </w:rPr>
        <w:t>175.525.525.1. Resultados y Avances</w:t>
      </w:r>
    </w:p>
    <w:p>
      <w:pPr>
        <w:spacing w:line="360" w:lineRule="auto"/>
        <w:jc w:val="both"/>
      </w:pPr>
      <w:r>
        <w:rPr>
          <w:rFonts w:ascii="Averta Regular" w:hAnsi="Averta Regular"/>
          <w:sz w:val="22"/>
        </w:rPr>
        <w:t>Por otra parte, con el objetivo de sensibilizar a las y los visitantes sobre el valor histórico, cultural, económico y social de las artesanías campechanas, creamos el recorrido guiado \"Descubre las Ramas Artesanales de Campeche”, en la Casa de Artesanías Tukulná. Ampliando las opciones de comercialización de las piezas elaboradas por las personas artesanas a través del acopio de artesanías para su exhibición y venta en la Casa de Artesanías Tukulná y sus diversos puntos de venta, durante este año de trabajo compramos productos artesanales a 469 personas con una inversión de $3,323,045 pesos, logrando ventas por un total de $4,764,678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176. EJE RECTOR 1</w:t>
      </w:r>
    </w:p>
    <w:p>
      <w:r>
        <w:rPr>
          <w:rFonts w:ascii="Averta Regular" w:hAnsi="Averta Regular"/>
          <w:color w:val="3730A3"/>
          <w:sz w:val="32"/>
        </w:rPr>
        <w:t>176.526. CENSO ARTESANAL Y REGISTRO ESTATAL DE PERSONAS ARTESANAS</w:t>
      </w:r>
    </w:p>
    <w:p>
      <w:r>
        <w:rPr>
          <w:rFonts w:ascii="Averta Regular" w:hAnsi="Averta Regular"/>
          <w:color w:val="4F46E5"/>
          <w:sz w:val="28"/>
        </w:rPr>
        <w:t>176.526.526.1. Resultados y Avances</w:t>
      </w:r>
    </w:p>
    <w:p>
      <w:pPr>
        <w:spacing w:line="360" w:lineRule="auto"/>
        <w:jc w:val="both"/>
      </w:pPr>
      <w:r>
        <w:rPr>
          <w:rFonts w:ascii="Averta Regular" w:hAnsi="Averta Regular"/>
          <w:sz w:val="22"/>
        </w:rPr>
        <w:t>Con el objetivo de impulsar el fomento artesanal y establecer procedimientos eficientes para aplicar diagnósticos que reflejen claramente la situación de las artesanas y artesanos, continuamos con la integración del Censo Artesanal del Estado y el Registro Estatal de Personas Artesanas. A través del Censo Artesanal y el Registro Estatal de Personas Artesanas registramos a 1 mil 102 personas de distintas ramas artesanales, en diversas comunidades de los municipios de Calkiní, Calakmul, Campeche, Carmen, Candelaria, Champotón, Dzitbalché, Escárcega, Hecelchakán, Hopelchén, Palizada, Seybaplaya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176.527. FERIA ARTESANAL Y EVENTOS PARA LA PROMOCIÓN DE LAS ARTESANÍAS</w:t>
      </w:r>
    </w:p>
    <w:p>
      <w:r>
        <w:rPr>
          <w:rFonts w:ascii="Averta Regular" w:hAnsi="Averta Regular"/>
          <w:color w:val="4F46E5"/>
          <w:sz w:val="28"/>
        </w:rPr>
        <w:t>176.527.527.1. Resultados y Avances</w:t>
      </w:r>
    </w:p>
    <w:p>
      <w:pPr>
        <w:spacing w:line="360" w:lineRule="auto"/>
        <w:jc w:val="both"/>
      </w:pPr>
      <w:r>
        <w:rPr>
          <w:rFonts w:ascii="Averta Regular" w:hAnsi="Averta Regular"/>
          <w:sz w:val="22"/>
        </w:rPr>
        <w:t>Además, promovimos la participación de artesanas y artesanos en diversas ferias y eventos artesanales dentro y fuera del estado. Al interior de nuestro estado gestionamos la Feria Artesanal en conmemoración del Día Internacional de las Personas Artesanas, a la que se sumaron los municipios de Calkiní, Carmen, Escárcega, Hopelchén, Palizada, Tenabo y Campeche. Del municipio de Campeche participaron 10 personas artesanas en diversas ramas. Además, durante este evento se llevó a cabo la mesa de diálogo “Grandes Maestros Artesanos”, donde ganadores de premios nacionales compartieron sus experiencias e historias de vida. También a nivel estatal se realizaron el IX Concurso Estatal de Bordado a Mano 2023 y el XXII Premio Estatal de Artesanías “Cultura Maya de Campeche 2023”, certámenes donde 30 personas artesanas fueron reconocidas y premiadas con una bolsa de $240,000 pesos equivalentes en premios.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176.528. PARTICIPACIÓN DE ARTESANOS CAMPECHANOS EN CERTAMENES</w:t>
      </w:r>
    </w:p>
    <w:p>
      <w:r>
        <w:rPr>
          <w:rFonts w:ascii="Averta Regular" w:hAnsi="Averta Regular"/>
          <w:color w:val="4F46E5"/>
          <w:sz w:val="28"/>
        </w:rPr>
        <w:t>176.528.528.1. Resultados y Avances</w:t>
      </w:r>
    </w:p>
    <w:p>
      <w:pPr>
        <w:spacing w:line="360" w:lineRule="auto"/>
        <w:jc w:val="both"/>
      </w:pPr>
      <w:r>
        <w:rPr>
          <w:rFonts w:ascii="Averta Regular" w:hAnsi="Averta Regular"/>
          <w:sz w:val="22"/>
        </w:rPr>
        <w:t>A nivel nacional, artesanas y artesanos campechanos participaron en certámenes nacionales organizados por el FONART, donde Claudio Francisco Novelo Jiménez recibió el tercer lugar en la categoría de materiales diversos por la pieza en cuerno de toro que exhibió en la XLVIII Edición del Concurso Gran Premio Nacional de Arte Popular 2023. Esta presea lo hizo acreedor a un premio por la cantidad de $17,000 pesos. De igual manera, Hernán Jiménez Montoya fue reconocido en la X Edición del Concurso de Grandes Maestras y Maestros del Patrimonio Artesanal de México 2023, categoría de hueso y cuerno de toro, su participación fue premiada con $72,000 pesos. Asimismo, en el mes de mayo del 2024 con el apoyo del FONART, entregamos la cantidad de $134,000 pesos a 36 mujeres artesanas para la adquisición de telas e hilos entre otros, de los municipios de Calkiní, Campeche, Hecelchakán y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177. EJE RECTOR 1</w:t>
      </w:r>
    </w:p>
    <w:p>
      <w:r>
        <w:rPr>
          <w:rFonts w:ascii="Averta Regular" w:hAnsi="Averta Regular"/>
          <w:color w:val="3730A3"/>
          <w:sz w:val="32"/>
        </w:rPr>
        <w:t>177.529. VINCULACIÓN Y COLOCACIÓN EN ALGÚN EMPLEO</w:t>
      </w:r>
    </w:p>
    <w:p>
      <w:r>
        <w:rPr>
          <w:rFonts w:ascii="Averta Regular" w:hAnsi="Averta Regular"/>
          <w:color w:val="4F46E5"/>
          <w:sz w:val="28"/>
        </w:rPr>
        <w:t>177.529.529.1. Resultados y Avances</w:t>
      </w:r>
    </w:p>
    <w:p>
      <w:pPr>
        <w:spacing w:line="360" w:lineRule="auto"/>
        <w:jc w:val="both"/>
      </w:pPr>
      <w:r>
        <w:rPr>
          <w:rFonts w:ascii="Averta Regular" w:hAnsi="Averta Regular"/>
          <w:sz w:val="22"/>
        </w:rPr>
        <w:t>A través de los servicios de vinculación laboral atendimos a 5 mil 610 personas buscadoras de trabajo, colocando en un empleo a 1 mil 473 personas, de las cuales 130 se beneficiaron con apoyos para autoempleo, 892 se colocaron a través de la bolsa de trabajo, 249 en ferias de empleo y 202 en el Programa de Jóvenes Construyendo el Futuro. Mientras que con los servicios del Movilidad Laboral atendimos a 147 personas buscadoras de trabajo y colocamos a 72 personas. Además, en 2024 hemos vinculado a 6 mil 693 personas y 1 mil 583 se han colocado en un empleo.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177.530. SERVICIOS DE VINCULACIÓN LABORAL</w:t>
      </w:r>
    </w:p>
    <w:p>
      <w:r>
        <w:rPr>
          <w:rFonts w:ascii="Averta Regular" w:hAnsi="Averta Regular"/>
          <w:color w:val="4F46E5"/>
          <w:sz w:val="28"/>
        </w:rPr>
        <w:t>177.530.530.1. Resultados y Avances</w:t>
      </w:r>
    </w:p>
    <w:p>
      <w:pPr>
        <w:spacing w:line="360" w:lineRule="auto"/>
        <w:jc w:val="both"/>
      </w:pPr>
      <w:r>
        <w:rPr>
          <w:rFonts w:ascii="Averta Regular" w:hAnsi="Averta Regular"/>
          <w:sz w:val="22"/>
        </w:rPr>
        <w:t>Con la prestación de los servicios de vinculación laboral atendimos a 5 mil 610 personas buscadoras de trabajo, colocando en un empleo a 1 mil 343 personas. Por otra parte, desde el Programa de Apoyo al Empleo (PAE) logramos colocar en un empleo o autoempleo a un total de 1 mil 473 personas, de las cuales 1 mil 94 fueron colocados a través de la bolsa de trabajo que opera la oficina de empleo en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177.531. FERIAS DE EMPLEO</w:t>
      </w:r>
    </w:p>
    <w:p>
      <w:r>
        <w:rPr>
          <w:rFonts w:ascii="Averta Regular" w:hAnsi="Averta Regular"/>
          <w:color w:val="4F46E5"/>
          <w:sz w:val="28"/>
        </w:rPr>
        <w:t>177.531.531.1. Resultados y Avances</w:t>
      </w:r>
    </w:p>
    <w:p>
      <w:pPr>
        <w:spacing w:line="360" w:lineRule="auto"/>
        <w:jc w:val="both"/>
      </w:pPr>
      <w:r>
        <w:rPr>
          <w:rFonts w:ascii="Averta Regular" w:hAnsi="Averta Regular"/>
          <w:sz w:val="22"/>
        </w:rPr>
        <w:t>En nuestro gobierno impulsamos medidas para la inclusión laboral de diversos grupos sociales. En este sentido, trabajamos para incorporar a las personas de grupos vulnerables en los sectores productivos realizando dos ferias de empleo temáticas. La primera, la Feria de Empleo para la Inclusión de la Juventud se llevó a cabo en agosto en la ciudad de San Francisco de Campeche; y la segunda, la Feria de Empleo para la Inclusión Laboral de las Personas con Discapacidad tuvo lugar en octubre en Ciudad del Carmen; además, en mayo realizamos la primera Jornada del Empleo y Capacitación. Estos eventos contaron con la participación de 60 empresas que ofertaron más de 1000 puestos de trabajo y logramos integrar a 321 personas al mercado laboral.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178. EJE RECTOR 1</w:t>
      </w:r>
    </w:p>
    <w:p>
      <w:r>
        <w:rPr>
          <w:rFonts w:ascii="Averta Regular" w:hAnsi="Averta Regular"/>
          <w:color w:val="3730A3"/>
          <w:sz w:val="32"/>
        </w:rPr>
        <w:t>178.532. PARTICIPACIÓN DE INSTITUCIONES EN LAS FERIAS DE EMPLEO</w:t>
      </w:r>
    </w:p>
    <w:p>
      <w:r>
        <w:rPr>
          <w:rFonts w:ascii="Averta Regular" w:hAnsi="Averta Regular"/>
          <w:color w:val="4F46E5"/>
          <w:sz w:val="28"/>
        </w:rPr>
        <w:t>178.532.532.1. Resultados y Avances</w:t>
      </w:r>
    </w:p>
    <w:p>
      <w:pPr>
        <w:spacing w:line="360" w:lineRule="auto"/>
        <w:jc w:val="both"/>
      </w:pPr>
      <w:r>
        <w:rPr>
          <w:rFonts w:ascii="Averta Regular" w:hAnsi="Averta Regular"/>
          <w:sz w:val="22"/>
        </w:rPr>
        <w:t>Además, durante estas ferias, con el propósito de acercar los servicios gubernamentales a los asistentes, participaron diversas instituciones gubernamentales y cámaras empresariales, entre ellas el Programa Jóvenes Construyendo el Futuro, el Instituto del Fondo Nacional para la Vivienda de los Trabajadores, el Instituto de la Juventud del Estado de Campeche, el Instituto de la Mujer del Estado de Campeche, el Instituto del Deporte de Campeche, Bancampeche, el Instituto Campechano del Emprendedor, el Instituto para el Desarrollo de la Micro, Pequeña y Mediana Empresa del Estado de Campeche y la Promotora de Productos y Servicios de Campeche, así como los Consejos Coordinadores Empresariales de Campeche y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178.533. INVERSIÓN PARA PROGRAMAS DE APOYO AL EMPLEO</w:t>
      </w:r>
    </w:p>
    <w:p>
      <w:r>
        <w:rPr>
          <w:rFonts w:ascii="Averta Regular" w:hAnsi="Averta Regular"/>
          <w:color w:val="4F46E5"/>
          <w:sz w:val="28"/>
        </w:rPr>
        <w:t>178.533.533.1. Resultados y Avances</w:t>
      </w:r>
    </w:p>
    <w:p>
      <w:pPr>
        <w:spacing w:line="360" w:lineRule="auto"/>
        <w:jc w:val="both"/>
      </w:pPr>
      <w:r>
        <w:rPr>
          <w:rFonts w:ascii="Averta Regular" w:hAnsi="Averta Regular"/>
          <w:sz w:val="22"/>
        </w:rPr>
        <w:t>En cumplimiento del Convenio de Coordinación para la Operación del Programa de Apoyo al Empleo (PAE) 2023, suscrito con la Secretaría del Trabajo y Previsión Social, nuestro gobierno aportó recursos financieros por la cantidad de $2,800,000 pesos para el diseño y ejecución de dos programas complementarios: el Programa de Apoyo a la Ocupación Productiva por Cuenta Propia en Oficio Relacionado con Actividades Artesanales y el Programa de Apoyo a Iniciativas de Ocupación Productiva por Cuenta Propia.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178.534. PROGRAMA JÓVENES CONSTRUYENDO EL FUTURO EN CAMPECHE</w:t>
      </w:r>
    </w:p>
    <w:p>
      <w:r>
        <w:rPr>
          <w:rFonts w:ascii="Averta Regular" w:hAnsi="Averta Regular"/>
          <w:color w:val="4F46E5"/>
          <w:sz w:val="28"/>
        </w:rPr>
        <w:t>178.534.534.1. Resultados y Avances</w:t>
      </w:r>
    </w:p>
    <w:p>
      <w:pPr>
        <w:spacing w:line="360" w:lineRule="auto"/>
        <w:jc w:val="both"/>
      </w:pPr>
      <w:r>
        <w:rPr>
          <w:rFonts w:ascii="Averta Regular" w:hAnsi="Averta Regular"/>
          <w:sz w:val="22"/>
        </w:rPr>
        <w:t>Derivado de la vinculación y seguimiento que se da con el Programa Jóvenes Construyendo el Futuro en Campeche, vinculamos a 2 mil 246 jóvenes de los cuales 408 lograron emplearse de manera formal.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179. EJE RECTOR 1</w:t>
      </w:r>
    </w:p>
    <w:p>
      <w:r>
        <w:rPr>
          <w:rFonts w:ascii="Averta Regular" w:hAnsi="Averta Regular"/>
          <w:color w:val="3730A3"/>
          <w:sz w:val="32"/>
        </w:rPr>
        <w:t>179.535. CAPACITACIÓN PARA EL AUTOEMPLEO</w:t>
      </w:r>
    </w:p>
    <w:p>
      <w:r>
        <w:rPr>
          <w:rFonts w:ascii="Averta Regular" w:hAnsi="Averta Regular"/>
          <w:color w:val="4F46E5"/>
          <w:sz w:val="28"/>
        </w:rPr>
        <w:t>179.535.535.1. Resultados y Avances</w:t>
      </w:r>
    </w:p>
    <w:p>
      <w:pPr>
        <w:spacing w:line="360" w:lineRule="auto"/>
        <w:jc w:val="both"/>
      </w:pPr>
      <w:r>
        <w:rPr>
          <w:rFonts w:ascii="Averta Regular" w:hAnsi="Averta Regular"/>
          <w:sz w:val="22"/>
        </w:rPr>
        <w:t>Buscando impulsar el autoempleo, incentivamos la formación de las personas artesanas, a través ocho cursos de capacitación sobre cartonería, fotografía promocional de artesanías, bordado a mano, carpintería artesanal, repostería tradicional, telar de cintura y de pedal y corte y confección. Además, beneficiamos a ocho capacitadores con ayuda económica y a 50 personas capacitadas que recibieron una beca económica y ayuda en especie con material didáctico, equipo o herramienta que les permitirá establecer su taller artesanal. Asimismo, realizamos 31 talleres de capacitación y profesionalización para el empleo, beneficiando a 307 personas e impartimos 20 pláticas para la vinculación laboral.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179.536. APOYO A INICIATIVAS DE OCUPACIÓN PRODUCTIVA POR CUENTA PROPIA</w:t>
      </w:r>
    </w:p>
    <w:p>
      <w:r>
        <w:rPr>
          <w:rFonts w:ascii="Averta Regular" w:hAnsi="Averta Regular"/>
          <w:color w:val="4F46E5"/>
          <w:sz w:val="28"/>
        </w:rPr>
        <w:t>179.536.536.1. Resultados y Avances</w:t>
      </w:r>
    </w:p>
    <w:p>
      <w:pPr>
        <w:spacing w:line="360" w:lineRule="auto"/>
        <w:jc w:val="both"/>
      </w:pPr>
      <w:r>
        <w:rPr>
          <w:rFonts w:ascii="Averta Regular" w:hAnsi="Averta Regular"/>
          <w:sz w:val="22"/>
        </w:rPr>
        <w:t>A través del Programa de Apoyo a Iniciativas de Ocupación Productiva por Cuenta Propia, cuyo objetivo fue generar o fortalecer el autoempleo de emprendedores, beneficiamos a 76 personas mediante el otorgamiento de subsidios en especie consistente en maquinaria, equipo y/o herramienta, para destinarlo a su iniciativa de ocupación productiva. En este sentido, en conjunto con el Programa de Apoyo a la Ocupación Productiva por Cuenta Propia en Oficio Relacionado con Actividades Artesanales hemos apoyado a un total de 126 iniciativas.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179.537. SERVICIOS DE MOVILIDAD LABORAL EXTERNA</w:t>
      </w:r>
    </w:p>
    <w:p>
      <w:r>
        <w:rPr>
          <w:rFonts w:ascii="Averta Regular" w:hAnsi="Averta Regular"/>
          <w:color w:val="4F46E5"/>
          <w:sz w:val="28"/>
        </w:rPr>
        <w:t>179.537.537.1. Resultados y Avances</w:t>
      </w:r>
    </w:p>
    <w:p>
      <w:pPr>
        <w:spacing w:line="360" w:lineRule="auto"/>
        <w:jc w:val="both"/>
      </w:pPr>
      <w:r>
        <w:rPr>
          <w:rFonts w:ascii="Averta Regular" w:hAnsi="Averta Regular"/>
          <w:sz w:val="22"/>
        </w:rPr>
        <w:t>Para facilitar la incorporación a un puesto de trabajo en el extranjero, en el periodo de julio a septiembre de 2023, mediante los servicios de Movilidad Laboral Externa apoyamos a 58 personas, de las cuales, 52 participaron en la modalidad de trabajadores agrícolas temporales y seis en labores de agricultura y apicultura. Este servicio representa un modelo de migración ordenado, regular y seguro que recluta, selecciona y vincula a personas buscadoras de trabajo con empresas empleadoras canadienses, alemanes y estadounidenses.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180. EJE RECTOR 1</w:t>
      </w:r>
    </w:p>
    <w:p>
      <w:r>
        <w:rPr>
          <w:rFonts w:ascii="Averta Regular" w:hAnsi="Averta Regular"/>
          <w:color w:val="3730A3"/>
          <w:sz w:val="32"/>
        </w:rPr>
        <w:t>180.538. CAPACITACIÓN EN IGUALDAD E INCLUSIÓN</w:t>
      </w:r>
    </w:p>
    <w:p>
      <w:r>
        <w:rPr>
          <w:rFonts w:ascii="Averta Regular" w:hAnsi="Averta Regular"/>
          <w:color w:val="4F46E5"/>
          <w:sz w:val="28"/>
        </w:rPr>
        <w:t>180.538.538.1. Resultados y Avances</w:t>
      </w:r>
    </w:p>
    <w:p>
      <w:pPr>
        <w:spacing w:line="360" w:lineRule="auto"/>
        <w:jc w:val="both"/>
      </w:pPr>
      <w:r>
        <w:rPr>
          <w:rFonts w:ascii="Averta Regular" w:hAnsi="Averta Regular"/>
          <w:sz w:val="22"/>
        </w:rPr>
        <w:t>En este tercer año de gestión fomentamos los preceptos de igualdad sustantiva e inclusión entre los servidores públicos haciendo énfasis y capacitando a 80 funcionarios y funcionarias en temas de sensibilización para la igualdad sustantiva en materia económica, hablemos de diversidad sexual y de género y trata de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180.539. ALIANZAS POR LA IGUALDAD Y CONTRA LA VIOLENCIA ECONÓMICA</w:t>
      </w:r>
    </w:p>
    <w:p>
      <w:r>
        <w:rPr>
          <w:rFonts w:ascii="Averta Regular" w:hAnsi="Averta Regular"/>
          <w:color w:val="4F46E5"/>
          <w:sz w:val="28"/>
        </w:rPr>
        <w:t>180.539.539.1. Resultados y Avances</w:t>
      </w:r>
    </w:p>
    <w:p>
      <w:pPr>
        <w:spacing w:line="360" w:lineRule="auto"/>
        <w:jc w:val="both"/>
      </w:pPr>
      <w:r>
        <w:rPr>
          <w:rFonts w:ascii="Averta Regular" w:hAnsi="Averta Regular"/>
          <w:sz w:val="22"/>
        </w:rPr>
        <w:t>Además, con el objeto de fomentar la igualdad sustantiva y la inclusión entre los actores económicos, mantuvimos las alianzas interinstitucionales y con actores de la industria privada civil a través de los Consejos Coordinadores Empresariales de Campeche y Carmen y sus organizaciones afiliadas, así como de diversas instituciones académicas y organizaciones de la sociedad civil. En este sentido, en el contexto de la campaña 16 Días de Activismo Contra la Violencia a las Mujeres, promovida por la Organización de las Naciones Unidas, los organismos gubernamentales que integran el Sector Desarrollo Económico realizaron el 9 de diciembre de 2023 la Jornada Contra la Violencia Económica 2023 en el Parque Infantil Incluyente, en la que participaron más de 100 personas en diferentes actividades lúdico-informativas, dirigidas a visibilizar y prevenir este tipo de violencia. Además, la Secretaría de Desarrollo Económico difundió en sus redes sociales, durante esos 16 días de activismo una campaña de orientación sobre las actitudes y acciones que generan violencia económica.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180.540. ACTIVIDADES PARA LA PROMOCIÓN DE LA IGUALDAD SUSTANTIVA EN LAS ACTIVIDADES ECONÓMICAS</w:t>
      </w:r>
    </w:p>
    <w:p>
      <w:r>
        <w:rPr>
          <w:rFonts w:ascii="Averta Regular" w:hAnsi="Averta Regular"/>
          <w:color w:val="4F46E5"/>
          <w:sz w:val="28"/>
        </w:rPr>
        <w:t>180.540.540.1. Resultados y Avances</w:t>
      </w:r>
    </w:p>
    <w:p>
      <w:pPr>
        <w:spacing w:line="360" w:lineRule="auto"/>
        <w:jc w:val="both"/>
      </w:pPr>
      <w:r>
        <w:rPr>
          <w:rFonts w:ascii="Averta Regular" w:hAnsi="Averta Regular"/>
          <w:sz w:val="22"/>
        </w:rPr>
        <w:t>De igual forma, para conmemorar el 8 de marzo, Día Internacional de las Mujeres, promovido por la Organización de las Naciones Unidas, coordinamos en marzo, desde del sector de desarrollo económico 16 actividades dirigidas para destacar la importancia de las mujeres en la economía. En estas actividades contamos con la participación de 716 ciudadanos interesados. Para preservar la igualdad sustantiva y al tiempo que promovemos las industrias creativas y culturales como oportunidad de diversificación económica, organizamos el ciclo Nosotras en el Cine. Tres funciones de películas significativas que permitan a las personas visibilizar la importancia de que exista igualdad formal entre mujeres y hombres acompañadas de espacios de reflexión que fomenten la acción a favor de que las mujeres tengan las mismas oportunidades que los hombres en todas las esferas de la vida. Además, en este tercer año de actividades accionamos el de fomento a la igualdad sustantiva a través de pláticas de sensibilización, ciclo de cine, jornada contra la violencia económica, la Charla “La Mujer Protagonista en la Economía”, el Conversatorio “Juntas Fortalecemos la Economía”, la Campaña “No a la violencia económica”, la Exposición “El empoderamiento de la mujer a través del tiempo”, la Charla ¿Cómo prevenir la violencia?, la Exposición “Los derechos de las mujeres son derechos humanos” y la actividad lúdica Reacciona y Acciona Contra las Violencias.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181. EJE RECTOR 1</w:t>
      </w:r>
    </w:p>
    <w:p>
      <w:r>
        <w:rPr>
          <w:rFonts w:ascii="Averta Regular" w:hAnsi="Averta Regular"/>
          <w:color w:val="3730A3"/>
          <w:sz w:val="32"/>
        </w:rPr>
        <w:t>181.541. ACCIONES DE SENSIBILIZACIÓN Y FOMENTO A LA INCLUSIÓN ECONÓMICA</w:t>
      </w:r>
    </w:p>
    <w:p>
      <w:r>
        <w:rPr>
          <w:rFonts w:ascii="Averta Regular" w:hAnsi="Averta Regular"/>
          <w:color w:val="4F46E5"/>
          <w:sz w:val="28"/>
        </w:rPr>
        <w:t>181.541.541.1. Resultados y Avances</w:t>
      </w:r>
    </w:p>
    <w:p>
      <w:pPr>
        <w:spacing w:line="360" w:lineRule="auto"/>
        <w:jc w:val="both"/>
      </w:pPr>
      <w:r>
        <w:rPr>
          <w:rFonts w:ascii="Averta Regular" w:hAnsi="Averta Regular"/>
          <w:sz w:val="22"/>
        </w:rPr>
        <w:t>Para fomentar entre diversos actores económicos la inclusión económica de personas con discapacidad y otras personas en situación de vulnerabilidad, la Secretaría de Desarrollo Económico realizó 27 acciones de sensibilización, destacando la plática el valor de la inclusión en la empresa el Camarón Cansado, la actividad lúdica “Dígalo sin hablar” en la empresa Chedraui, la Jornada de Sensibilización para las Personas, de la Casa de la Misericordia Fausta Lavalle, la Campaña de Sensibilización “Los derechos de las personas con discapacidad”, la Campaña “Hablemos de discapacidad” en el Centro Integral del Adulto Mayor, la mesa de diálogo “El valor de la inclusión de las personas con discapacidad”, en la UNID, la jornada “Dímelo sin hablar”, en el Centro de Justicia para las Mujeres; la actividad lúdica “Pinceladas contra la violencia económica, dirigida a niñas y niños”, llevada a cabo en la ExpoFeria, “Nosotras no dependemos, Emprendemos” y el taller “Mi dinero y yo” en el CDC Pablo García.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181.542. FOMENTO DE LA IGUALDAD SUSTANTIVA A LAS MIPYMES</w:t>
      </w:r>
    </w:p>
    <w:p>
      <w:r>
        <w:rPr>
          <w:rFonts w:ascii="Averta Regular" w:hAnsi="Averta Regular"/>
          <w:color w:val="4F46E5"/>
          <w:sz w:val="28"/>
        </w:rPr>
        <w:t>181.542.542.1. Resultados y Avances</w:t>
      </w:r>
    </w:p>
    <w:p>
      <w:pPr>
        <w:spacing w:line="360" w:lineRule="auto"/>
        <w:jc w:val="both"/>
      </w:pPr>
      <w:r>
        <w:rPr>
          <w:rFonts w:ascii="Averta Regular" w:hAnsi="Averta Regular"/>
          <w:sz w:val="22"/>
        </w:rPr>
        <w:t>A través del Instituto para el Desarrollo de la Micro, Pequeña y Mediana Empresa, pusimos en acción 18 actividades relacionadas con la igualdad sustantiva en favor de 228 MIPYMES y 643 personas participantes, entre las que sobresalen el Foro de Empresarias para el Fomento de la Igualdad Sustantiva, la Campaña para Medios en Redes Sociales “Nosotras no dependemos, emprendemos”; el Coloquio “Desenmascarando los micro machismos”, el Foro “Mis retos como empresario” y actividades lúdicas de serpientes y escaleras durante la Jornada de Educación Financiera de Bancampeche.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181.543. TALLERES PARA FOMENTAR LA INCLUSIÓN</w:t>
      </w:r>
    </w:p>
    <w:p>
      <w:r>
        <w:rPr>
          <w:rFonts w:ascii="Averta Regular" w:hAnsi="Averta Regular"/>
          <w:color w:val="4F46E5"/>
          <w:sz w:val="28"/>
        </w:rPr>
        <w:t>181.543.543.1. Resultados y Avances</w:t>
      </w:r>
    </w:p>
    <w:p>
      <w:pPr>
        <w:spacing w:line="360" w:lineRule="auto"/>
        <w:jc w:val="both"/>
      </w:pPr>
      <w:r>
        <w:rPr>
          <w:rFonts w:ascii="Averta Regular" w:hAnsi="Averta Regular"/>
          <w:sz w:val="22"/>
        </w:rPr>
        <w:t>Además, para fomentar la inclusión de personas con discapacidad, por medio del Instituto Campechano del Emprendedor organizamos 10 pláticas, talleres, conferencias y otras intervenciones que impactaron a 169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182. EJE RECTOR 1</w:t>
      </w:r>
    </w:p>
    <w:p>
      <w:r>
        <w:rPr>
          <w:rFonts w:ascii="Averta Regular" w:hAnsi="Averta Regular"/>
          <w:color w:val="3730A3"/>
          <w:sz w:val="32"/>
        </w:rPr>
        <w:t>182.544. PROMOCIÓN DE IGUALDAD EN LOS CERESO</w:t>
      </w:r>
    </w:p>
    <w:p>
      <w:r>
        <w:rPr>
          <w:rFonts w:ascii="Averta Regular" w:hAnsi="Averta Regular"/>
          <w:color w:val="4F46E5"/>
          <w:sz w:val="28"/>
        </w:rPr>
        <w:t>182.544.544.1. Resultados y Avances</w:t>
      </w:r>
    </w:p>
    <w:p>
      <w:pPr>
        <w:spacing w:line="360" w:lineRule="auto"/>
        <w:jc w:val="both"/>
      </w:pPr>
      <w:r>
        <w:rPr>
          <w:rFonts w:ascii="Averta Regular" w:hAnsi="Averta Regular"/>
          <w:sz w:val="22"/>
        </w:rPr>
        <w:t>A través de la Promotora de Productos y Servicios de Campeche, promovimos la igualdad entre hombres y mujeres con cuatro acciones de las que destacan: la plática a “Mujeres privadas de su libertad del Centro de Reinserción Social (CERESO) de San Francisco Kobén en Campeche”, “Cómo determinar el precio de tu producto”; así como la dotación de productos de higiene a 25 mujeres del citado centro de reinserción.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182.545. ACTIVIDADES DE EMPODERAMIENTO FEMENINO EN EL CDC</w:t>
      </w:r>
    </w:p>
    <w:p>
      <w:r>
        <w:rPr>
          <w:rFonts w:ascii="Averta Regular" w:hAnsi="Averta Regular"/>
          <w:color w:val="4F46E5"/>
          <w:sz w:val="28"/>
        </w:rPr>
        <w:t>182.545.545.1. Resultados y Avances</w:t>
      </w:r>
    </w:p>
    <w:p>
      <w:pPr>
        <w:spacing w:line="360" w:lineRule="auto"/>
        <w:jc w:val="both"/>
      </w:pPr>
      <w:r>
        <w:rPr>
          <w:rFonts w:ascii="Averta Regular" w:hAnsi="Averta Regular"/>
          <w:sz w:val="22"/>
        </w:rPr>
        <w:t>Para estimular el empoderamiento femenino, gestionamos la actividad lúdica “Nosotras también podemos”, en el Centro de Desarrollo Comunitario Ampliación El Polvorín y la actividad “El árbol de los deseos”, donde los asistentes expresaron sus opiniones sobre la importancia de reducir la violencia de género. Además, como parte de la Campaña 16 Días de Activismo Contra la Violencia, realizamos el Memorama Contra la Violencia Económica en el Parque Acuático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182.546. FOMENTO DE LA INCLUSIÓN ECONÓMICA PARA PERSONAS CON DISCAPACIDAD</w:t>
      </w:r>
    </w:p>
    <w:p>
      <w:r>
        <w:rPr>
          <w:rFonts w:ascii="Averta Regular" w:hAnsi="Averta Regular"/>
          <w:color w:val="4F46E5"/>
          <w:sz w:val="28"/>
        </w:rPr>
        <w:t>182.546.546.1. Resultados y Avances</w:t>
      </w:r>
    </w:p>
    <w:p>
      <w:pPr>
        <w:spacing w:line="360" w:lineRule="auto"/>
        <w:jc w:val="both"/>
      </w:pPr>
      <w:r>
        <w:rPr>
          <w:rFonts w:ascii="Averta Regular" w:hAnsi="Averta Regular"/>
          <w:sz w:val="22"/>
        </w:rPr>
        <w:t>Para fomentar la inclusión económica de personas con discapacidad, por conducto del Instituto para el Desarrollo de la Micro, Pequeña y Mediana Empresa (INDEMIPYME) realizamos diez acciones a favor de 219 MIPYMES en las que participaron 288 personas en talleres de Lenguaje de Señas, Prevención de Riesgos para las Personas con Discapacidad en la MIPYMES, Discapacidad Visual a la Inclusión, Guía y Servicio al Comensal con Discapacidad Visual y Atención a Clientes con Discapacidad Visual. De igual forma organizamos la conferencia “Rampa al Éxito”; dos pláticas de Accesibilidad e Inclusión Económica y juegos lúdicos realizados dentro de la Jornada de Inclusión.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183. EJE RECTOR 1</w:t>
      </w:r>
    </w:p>
    <w:p>
      <w:r>
        <w:rPr>
          <w:rFonts w:ascii="Averta Regular" w:hAnsi="Averta Regular"/>
          <w:color w:val="3730A3"/>
          <w:sz w:val="32"/>
        </w:rPr>
        <w:t>183.547. IMPULSO A LA CULTURA EMPRENDEDORA: TALLERES Y CAPACITACIÓN</w:t>
      </w:r>
    </w:p>
    <w:p>
      <w:r>
        <w:rPr>
          <w:rFonts w:ascii="Averta Regular" w:hAnsi="Averta Regular"/>
          <w:color w:val="4F46E5"/>
          <w:sz w:val="28"/>
        </w:rPr>
        <w:t>183.547.547.1. Resultados y Avances</w:t>
      </w:r>
    </w:p>
    <w:p>
      <w:pPr>
        <w:spacing w:line="360" w:lineRule="auto"/>
        <w:jc w:val="both"/>
      </w:pPr>
      <w:r>
        <w:rPr>
          <w:rFonts w:ascii="Averta Regular" w:hAnsi="Averta Regular"/>
          <w:sz w:val="22"/>
        </w:rPr>
        <w:t>La cultura emprendedora en nuestro estado está experimentando un crecimiento significativo, impulsado por el compromiso tanto del gobierno que encabezamos como de la sociedad civil, y las oportunidades para el futuro parecen prometedoras. Con un enfoque continuo en la innovación, el acceso a recursos y la colaboración intersectorial, hemos posicionado a esta entidad a lo largo de nuestra gestión para convertirse en un centro de emprendimiento y desarrollo económico en la región. En este sentido, al principio de este tercer año, pusimos en marcha 41 acciones destinadas a desarrollar habilidades y competencias en el ámbito del emprendimiento, destacando el Bootcamp “La Liga Extraordinaria”, orientada al empoderamiento femenino en el ámbito empresarial; así como Talleres sobre “9 Pasos para Emprender”, “SAT para Emprendedores”, “Modelos de Impacto”, “Modelos de Negocios Canvas”, Taller de Pitch para la Presentación de Idea o Proyecto y “Psicología de las Ventas”.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183.548. INICIATIVAS Y EVENTOS PARA EMPRENDEDORES</w:t>
      </w:r>
    </w:p>
    <w:p>
      <w:r>
        <w:rPr>
          <w:rFonts w:ascii="Averta Regular" w:hAnsi="Averta Regular"/>
          <w:color w:val="4F46E5"/>
          <w:sz w:val="28"/>
        </w:rPr>
        <w:t>183.548.548.1. Resultados y Avances</w:t>
      </w:r>
    </w:p>
    <w:p>
      <w:pPr>
        <w:spacing w:line="360" w:lineRule="auto"/>
        <w:jc w:val="both"/>
      </w:pPr>
      <w:r>
        <w:rPr>
          <w:rFonts w:ascii="Averta Regular" w:hAnsi="Averta Regular"/>
          <w:sz w:val="22"/>
        </w:rPr>
        <w:t>Además, destacamos especialmente la participación en la Academia de Mujeres Emprendedoras, reuniones con autoridades consulares de los Estados Unidos de América y la asistencia al evento Climathon 2023, así como los talleres sobre cómo vender ideas de negocios, promocionar productos en Facebook y cómo utilizar herramientas digitales y la participación de emprendedoras en el Taller \"Posible Coop\" realizado en la ciudad de en Mérida, Yucatán. Mediante estas iniciativas beneficiamos a 1 mil 505 personas, brindándoles recursos, conocimientos y oportunidades para desarrollar y hacer crecer sus emprendimientos en diversos ámbitos y sectores.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183.549. ALIANZAS EDUCATIVAS PARA EL DESARROLLO DE HABILIDADES EN NEGOCIOS</w:t>
      </w:r>
    </w:p>
    <w:p>
      <w:r>
        <w:rPr>
          <w:rFonts w:ascii="Averta Regular" w:hAnsi="Averta Regular"/>
          <w:color w:val="4F46E5"/>
          <w:sz w:val="28"/>
        </w:rPr>
        <w:t>183.549.549.1. Resultados y Avances</w:t>
      </w:r>
    </w:p>
    <w:p>
      <w:pPr>
        <w:spacing w:line="360" w:lineRule="auto"/>
        <w:jc w:val="both"/>
      </w:pPr>
      <w:r>
        <w:rPr>
          <w:rFonts w:ascii="Averta Regular" w:hAnsi="Averta Regular"/>
          <w:sz w:val="22"/>
        </w:rPr>
        <w:t>Por otro lado, derivado de las alianzas con instituciones educativas, impartimos 29 talleres orientados al desarrollo de habilidades y conocimientos clave para el éxito empresarial, algunos de estos talleres son “Participación en eventos de Networking”, “Asistencia a Ferias y Mercados de Emprendedores” y \"Mejora tus ventas en WhatsApp Business\", lo anterior permitió a 752 emprendedores generar habilidades y conocimientos clave para el éxito empresarial. Además de estos talleres, preparamos el V Encuentro de Organismos Pro MIPYMES y Emprendimiento en colaboración con la Embajada de Estados Unidos. Esta alianza dio paso a un intercambio de conocimientos y recursos a nivel internacional para fortalecer el ecosistema emprendedor local.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184. EJE RECTOR 1</w:t>
      </w:r>
    </w:p>
    <w:p>
      <w:r>
        <w:rPr>
          <w:rFonts w:ascii="Averta Regular" w:hAnsi="Averta Regular"/>
          <w:color w:val="3730A3"/>
          <w:sz w:val="32"/>
        </w:rPr>
        <w:t>184.550. ACTUALIZACIÓN DEL PROGRAMA DIRECTOR URBANO DE XPUJIL</w:t>
      </w:r>
    </w:p>
    <w:p>
      <w:r>
        <w:rPr>
          <w:rFonts w:ascii="Averta Regular" w:hAnsi="Averta Regular"/>
          <w:color w:val="4F46E5"/>
          <w:sz w:val="28"/>
        </w:rPr>
        <w:t>184.550.550.1. Resultados y Avances</w:t>
      </w:r>
    </w:p>
    <w:p>
      <w:pPr>
        <w:spacing w:line="360" w:lineRule="auto"/>
        <w:jc w:val="both"/>
      </w:pPr>
      <w:r>
        <w:rPr>
          <w:rFonts w:ascii="Averta Regular" w:hAnsi="Averta Regular"/>
          <w:sz w:val="22"/>
        </w:rPr>
        <w:t>Acorde a la Ley de Asentamientos Humanos del Estado de Campeche, los Programas Directores Urbanos (PDU) deben procurar la recuperación y preservación de los valores culturales y ser congruentes con los Planes de Desarrollo Estatales y Municipales. En este sentido, hemos planteado que el desarrollo urbano del estado regule el ordenamiento de los asentamientos humanos en los centros de población y promueva por medio de edificios, monumentos, plazas públicas, parques, bosques y, en general, todo aquello que corresponda al acervo histórico, tradicional y cultural. Para este fin, por medio de la sedumop, brindamos apoyo a las localidades y municipios para la correcta elaboración de sus PDU. En este sentido al cierre del ejercicio 2023 destinamos $ 1,796,435 pesos para llevar a cabo la actualización del programa de la localidad de Xpujil, en el municipio de Calakmul beneficiando a 5 mil 726 personas de esta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184.551. PROGRAMA ESTATAL SECTORIAL DE DESARROLLO URBANO</w:t>
      </w:r>
    </w:p>
    <w:p>
      <w:r>
        <w:rPr>
          <w:rFonts w:ascii="Averta Regular" w:hAnsi="Averta Regular"/>
          <w:color w:val="4F46E5"/>
          <w:sz w:val="28"/>
        </w:rPr>
        <w:t>184.551.551.1. Resultados y Avances</w:t>
      </w:r>
    </w:p>
    <w:p>
      <w:pPr>
        <w:spacing w:line="360" w:lineRule="auto"/>
        <w:jc w:val="both"/>
      </w:pPr>
      <w:r>
        <w:rPr>
          <w:rFonts w:ascii="Averta Regular" w:hAnsi="Averta Regular"/>
          <w:sz w:val="22"/>
        </w:rPr>
        <w:t>Además, en coordinación con la Secretaría de Desarrollo Agrario, Territorial y Urbano (sedatu) materializamos el Programa Estatal Sectorial de Desarrollo Urbano (pesdu), el cual se aprobó el 16 de mayo en la Tercera Sesión del Consejo Estatal de Ordenamiento Territorial y Desarrollo Urbano, para su posterior publicación. El pesdu es una herramienta que brinda información para una toma de decisiones eficiente respecto al ordenamiento, ocupación, usos y aprovechamiento de la entidad al tiempo que considera una serie de estrategias para proveer a las autoridades municipales de elementos sistémicos, físicos, equipamiento y servicios que disminuyan los impactos a los recursos naturales y doten a la población de una mejor calidad de vida.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184.552. IMPULSO A LA ELABORACIÓN DE LOS PROGRAMAS MUNICIPALES DE DESARROLLO</w:t>
      </w:r>
    </w:p>
    <w:p>
      <w:r>
        <w:rPr>
          <w:rFonts w:ascii="Averta Regular" w:hAnsi="Averta Regular"/>
          <w:color w:val="4F46E5"/>
          <w:sz w:val="28"/>
        </w:rPr>
        <w:t>184.552.552.1. Resultados y Avances</w:t>
      </w:r>
    </w:p>
    <w:p>
      <w:pPr>
        <w:spacing w:line="360" w:lineRule="auto"/>
        <w:jc w:val="both"/>
      </w:pPr>
      <w:r>
        <w:rPr>
          <w:rFonts w:ascii="Averta Regular" w:hAnsi="Averta Regular"/>
          <w:sz w:val="22"/>
        </w:rPr>
        <w:t>La planeación del desarrollo urbano constituye un reto importante para las municipalidades que, asimismo, deben contar con instrumentos jurídicos que den legitimidad a la zonificación y usos de suelo, una tarea fundamental en la agenda de las ciudades y asentamientos humanos. En este sentido, impulsamos el desarrollo de los Programas Municipales de Desarrollo Urbano (pmdu) en los diversos municipios, como es el caso de Hopelchén, Calkiní, Champotón y Carmen, y coordinamos cursos de capacitación en conjunto con la Secretaría de Desarrollo Agrario, Territorial y Urbano (sedatu). Los esfuerzos vertidos han posicionado a Campeche en el segundo lugar a nivel, nacional en el cumplimiento de este instrumento, quedando pendiente el pmdu del municipio de reciente creación, Dzitbalché.</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185. EJE RECTOR 1</w:t>
      </w:r>
    </w:p>
    <w:p>
      <w:r>
        <w:rPr>
          <w:rFonts w:ascii="Averta Regular" w:hAnsi="Averta Regular"/>
          <w:color w:val="3730A3"/>
          <w:sz w:val="32"/>
        </w:rPr>
        <w:t>185.553. HOMOLOGACIÓN DE LOS INSTRUMENTOS JURÍDICOS EN MATERÍA DE ORDENAMIENTO TERRITORIAL</w:t>
      </w:r>
    </w:p>
    <w:p>
      <w:r>
        <w:rPr>
          <w:rFonts w:ascii="Averta Regular" w:hAnsi="Averta Regular"/>
          <w:color w:val="4F46E5"/>
          <w:sz w:val="28"/>
        </w:rPr>
        <w:t>185.553.553.1. Resultados y Avances</w:t>
      </w:r>
    </w:p>
    <w:p>
      <w:pPr>
        <w:spacing w:line="360" w:lineRule="auto"/>
        <w:jc w:val="both"/>
      </w:pPr>
      <w:r>
        <w:rPr>
          <w:rFonts w:ascii="Averta Regular" w:hAnsi="Averta Regular"/>
          <w:sz w:val="22"/>
        </w:rPr>
        <w:t>Además, reconociendo la importancia de contar con bases jurídicas actualizadas que contribuyan a una mejor aplicación de su regulación, el Gobierno del Estado, a través de la sedumop, ha impulsado la identificación de ordenamientos jurídicos que necesitan homologarse con otros instrumentos normativos a nivel federal y con las necesidades de la época. En este sentido, estamos realizando trabajos preliminares encaminados a reformar las siguientes leyes: La Ley de Fraccionamientos, Unidades Habitacionales, Condominios y Uso de Inmuebles en Tiempo Compartido del Estado de Campeche, creada en 1980, que presenta discrepancias con respecto a atribuciones municipales, como lo es la autorización de fraccionamientos, condominios, divisiones y subdivisiones. Su reforma es imperativa para que sea congruente con las demás normativas aplicables en la materia. La Ley de Obras Públicas del Estado de Campeche, publicada en 1984, que tiene importantes lagunas respecto al uso de bitácoras electrónicas. Ley de Asentamientos Humanos del Estado de Campeche, publicada y sin homologaciones desde 1993, no contempla los organismos estipulados en la Ley General de Asentamientos Humanos, Ordenamiento Territorial y Desarrollo Urbano y no se vincula con conceptos de perspectiva de género y accesibilidad.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185.554. TRÁMITES Y GESTIONES PARA LA EJECUCIÓN DE OBRAS</w:t>
      </w:r>
    </w:p>
    <w:p>
      <w:r>
        <w:rPr>
          <w:rFonts w:ascii="Averta Regular" w:hAnsi="Averta Regular"/>
          <w:color w:val="4F46E5"/>
          <w:sz w:val="28"/>
        </w:rPr>
        <w:t>185.554.554.1. Resultados y Avances</w:t>
      </w:r>
    </w:p>
    <w:p>
      <w:pPr>
        <w:spacing w:line="360" w:lineRule="auto"/>
        <w:jc w:val="both"/>
      </w:pPr>
      <w:r>
        <w:rPr>
          <w:rFonts w:ascii="Averta Regular" w:hAnsi="Averta Regular"/>
          <w:sz w:val="22"/>
        </w:rPr>
        <w:t>Además, para llevar a cabo obras que se realizan en inmuebles que se encuentran dentro de zonas de monumentos históricos y colindantes a estos espacios, ya sean proyectos de restauración, de obra nueva y obras en espacios públicos, solicitamos 11 permisos ante el Instituto Nacional de Antropología e Historia (inah) Campeche. Esta institución realiza inspecciones y supervisiones para mantener la armonía de la zona y su entorno, tal como lo establece la normatividad vigente. Por otra parte, a través de la sedumop, realizamos cuatro trámites en acciones urbanísticas: fusión, autorización de lotificación de predios, autorización de subdivisión de terreno y declaratoria de vialidad del régimen de condominio por medio de los que evaluamos técnica y jurídicamente la documentación que el usuario ingresa a la secretaría como parte de los trámites. En el periodo reportado hemos atendido 3 autorizaciones de lotificación de predios; 180 autorizaciones de subdivisión de terrenos, de los cuales 21 conciernen a trámites en sitios por donde tendrá recorrido el Tren Maya; y 76 declaratorias de viabilidad del régimen de condominio. En cuanto a las acciones de ampliación, rehabilitación, construcción y mantenimiento de las obras que realizamos, tramitamos 137 permisos en materia de impacto ambiental distribuidos entre 88 exenciones o validaciones en materia de impacto ambiental, 33 avisos de no requerimientos ante la semarnat y 16 no requirieron por ser estudios o proyectos ejecutivos. Además, del total de permisos 3 fueron federales y 8 estatales que requirieron de un informe de seguimiento y cumplimiento ambiental en coordinación con la Secretaría de Medio Ambiente, Biodiversidad, Cambio Climático y Energía (semabicce) para asegurar que no causarán desequilibrios ecológicos ni rebasarán los límites y condiciones establecidos en las disposiciones jurídicas correspondientes.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185.555. CONSTRUCCIÓN DE LA COMANDANCIA DE LA POLICIA MUNICIPAL DE SEYBAPLAYA</w:t>
      </w:r>
    </w:p>
    <w:p>
      <w:r>
        <w:rPr>
          <w:rFonts w:ascii="Averta Regular" w:hAnsi="Averta Regular"/>
          <w:color w:val="4F46E5"/>
          <w:sz w:val="28"/>
        </w:rPr>
        <w:t>185.555.555.1. Resultados y Avances</w:t>
      </w:r>
    </w:p>
    <w:p>
      <w:pPr>
        <w:spacing w:line="360" w:lineRule="auto"/>
        <w:jc w:val="both"/>
      </w:pPr>
      <w:r>
        <w:rPr>
          <w:rFonts w:ascii="Averta Regular" w:hAnsi="Averta Regular"/>
          <w:sz w:val="22"/>
        </w:rPr>
        <w:t>Comprometidos con la creación de un entorno seguro y ordenado para los ciudadanos, seguimos fortaleciendo la labor de protección y seguridad ciudadana en los municipios. Por ello, en este tercer año destinamos $ 8,019,194 pesos del Fondo de Aportaciones para el Fortalecimiento de las Entidades Federativas (fafef) a la construcción de la comandancia de la Policía Municipal de Seybaplaya, una acción que beneficia con seguridad a 9 mil 515 personas del municipio.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186. EJE RECTOR 1</w:t>
      </w:r>
    </w:p>
    <w:p>
      <w:r>
        <w:rPr>
          <w:rFonts w:ascii="Averta Regular" w:hAnsi="Averta Regular"/>
          <w:color w:val="3730A3"/>
          <w:sz w:val="32"/>
        </w:rPr>
        <w:t>186.556. CONSTRUCCIÓN DEL CENTRO DE CONTROL, COMANDO, COMUNICACIONES Y CÓMPUTO (C-5)</w:t>
      </w:r>
    </w:p>
    <w:p>
      <w:r>
        <w:rPr>
          <w:rFonts w:ascii="Averta Regular" w:hAnsi="Averta Regular"/>
          <w:color w:val="4F46E5"/>
          <w:sz w:val="28"/>
        </w:rPr>
        <w:t>186.556.556.1. Resultados y Avances</w:t>
      </w:r>
    </w:p>
    <w:p>
      <w:pPr>
        <w:spacing w:line="360" w:lineRule="auto"/>
        <w:jc w:val="both"/>
      </w:pPr>
      <w:r>
        <w:rPr>
          <w:rFonts w:ascii="Averta Regular" w:hAnsi="Averta Regular"/>
          <w:sz w:val="22"/>
        </w:rPr>
        <w:t>También, para fortalecer y aumentar los servicios y el nivel de calidad de atención en este rubro, invertimos $ 76,920,350 pesos de recursos estatales para la primera etapa de construcción, ampliación y mejora del Centro de Control, Comando, Comunicaciones y Cómputo (C-5) de la Secretaría de Protección y Seguridad Ciudadana (SPSC). Dentro de estas instalaciones se albergará información integral para la toma de decisiones en diferentes ámbitos.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186.557. CONSTRUCCIÓN Y RECONSTRUCCIÓN DE ÁREAS DE ASILO EN EL CONSEJO TUTELAR DE MENORES INFRACTORES</w:t>
      </w:r>
    </w:p>
    <w:p>
      <w:r>
        <w:rPr>
          <w:rFonts w:ascii="Averta Regular" w:hAnsi="Averta Regular"/>
          <w:color w:val="4F46E5"/>
          <w:sz w:val="28"/>
        </w:rPr>
        <w:t>186.557.557.1. Resultados y Avances</w:t>
      </w:r>
    </w:p>
    <w:p>
      <w:pPr>
        <w:spacing w:line="360" w:lineRule="auto"/>
        <w:jc w:val="both"/>
      </w:pPr>
      <w:r>
        <w:rPr>
          <w:rFonts w:ascii="Averta Regular" w:hAnsi="Averta Regular"/>
          <w:sz w:val="22"/>
        </w:rPr>
        <w:t>Asimismo, encaminamos acciones para lograr la inclusión de las personas vulnerables a través de la dignificación de espacios en su beneficio. Por ese motivo, llevamos a cabo la construcción y reconstrucción de diversas áreas de asilo del Consejo Tutelar de Menores Infractores en Kila, Lerma.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186.558. OBRAS EN EL ALBERGUE DE PERSONAS INIMPUTABLES Y EN VIDA NUEVA Y ABANDONO SOCIAL DEL TUTELAR</w:t>
      </w:r>
    </w:p>
    <w:p>
      <w:r>
        <w:rPr>
          <w:rFonts w:ascii="Averta Regular" w:hAnsi="Averta Regular"/>
          <w:color w:val="4F46E5"/>
          <w:sz w:val="28"/>
        </w:rPr>
        <w:t>186.558.558.1. Resultados y Avances</w:t>
      </w:r>
    </w:p>
    <w:p>
      <w:pPr>
        <w:spacing w:line="360" w:lineRule="auto"/>
        <w:jc w:val="both"/>
      </w:pPr>
      <w:r>
        <w:rPr>
          <w:rFonts w:ascii="Averta Regular" w:hAnsi="Averta Regular"/>
          <w:sz w:val="22"/>
        </w:rPr>
        <w:t>Para las obras realizadas en el albergue de Personas Inimputables y los edificios de Vida Nueva y Abandono Social del tutelar, ejercimos un monto total de $ 32,851,030 pesos en dormitorios, consultorios médicos y psicológicos, cocina, comedor, lavandería, y otros espacios para ambos edificios.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187. EJE RECTOR 1</w:t>
      </w:r>
    </w:p>
    <w:p>
      <w:r>
        <w:rPr>
          <w:rFonts w:ascii="Averta Regular" w:hAnsi="Averta Regular"/>
          <w:color w:val="3730A3"/>
          <w:sz w:val="32"/>
        </w:rPr>
        <w:t>187.559. OBRAS EN LA CASA POSTPENITENCIARIA</w:t>
      </w:r>
    </w:p>
    <w:p>
      <w:r>
        <w:rPr>
          <w:rFonts w:ascii="Averta Regular" w:hAnsi="Averta Regular"/>
          <w:color w:val="4F46E5"/>
          <w:sz w:val="28"/>
        </w:rPr>
        <w:t>187.559.559.1. Resultados y Avances</w:t>
      </w:r>
    </w:p>
    <w:p>
      <w:pPr>
        <w:spacing w:line="360" w:lineRule="auto"/>
        <w:jc w:val="both"/>
      </w:pPr>
      <w:r>
        <w:rPr>
          <w:rFonts w:ascii="Averta Regular" w:hAnsi="Averta Regular"/>
          <w:sz w:val="22"/>
        </w:rPr>
        <w:t>Además, invertimos $ 16,511,977 pesos de recursos estatales en la Casa Postpenitenciaria, espacio que aloja a personas que cumplieron una condena y no tienen un lugar dónde habitar para su posterior reintegración a la sociedad. Con estas obras beneficiamos a 249 mil 623 personas del municipio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187.560. FORTALECIMIENTO DEL CENTRO DE JUSTICIA PARA LAS MUJERES</w:t>
      </w:r>
    </w:p>
    <w:p>
      <w:r>
        <w:rPr>
          <w:rFonts w:ascii="Averta Regular" w:hAnsi="Averta Regular"/>
          <w:color w:val="4F46E5"/>
          <w:sz w:val="28"/>
        </w:rPr>
        <w:t>187.560.560.1. Resultados y Avances</w:t>
      </w:r>
    </w:p>
    <w:p>
      <w:pPr>
        <w:spacing w:line="360" w:lineRule="auto"/>
        <w:jc w:val="both"/>
      </w:pPr>
      <w:r>
        <w:rPr>
          <w:rFonts w:ascii="Averta Regular" w:hAnsi="Averta Regular"/>
          <w:sz w:val="22"/>
        </w:rPr>
        <w:t>De igual manera, como parte del convenio con la Fiscalía General del Estado (FGECAM), a través de la Comisión Nacional para Prevenir y Erradicar la Violencia Contra las Mujeres (CONAVIN) se destinaron recursos por $1,399,993 pesos para fortalecer el Centro de Justicia para las Mujeres en Ciudad del Carmen y garantizar espacios dignos para las mujeres víctimas de violencia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187.561. MEJORA DEL LA INFRAESTRUCTURA FÍSICA DEL JUZGADO LABORAL DEL PRIMER DISTRITO JUDICIAL DEL ESTADO</w:t>
      </w:r>
    </w:p>
    <w:p>
      <w:r>
        <w:rPr>
          <w:rFonts w:ascii="Averta Regular" w:hAnsi="Averta Regular"/>
          <w:color w:val="4F46E5"/>
          <w:sz w:val="28"/>
        </w:rPr>
        <w:t>187.561.561.1. Resultados y Avances</w:t>
      </w:r>
    </w:p>
    <w:p>
      <w:pPr>
        <w:spacing w:line="360" w:lineRule="auto"/>
        <w:jc w:val="both"/>
      </w:pPr>
      <w:r>
        <w:rPr>
          <w:rFonts w:ascii="Averta Regular" w:hAnsi="Averta Regular"/>
          <w:sz w:val="22"/>
        </w:rPr>
        <w:t>En el mismo sentido, en términos de mejora a la infraestructura física, ejercimos $1,060,310 pesos en las instalaciones del Juzgado Laboral del Primer Distrito Judicial del Estado, en las que beneficiamos a 440 mil 861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188. EJE RECTOR 1</w:t>
      </w:r>
    </w:p>
    <w:p>
      <w:r>
        <w:rPr>
          <w:rFonts w:ascii="Averta Regular" w:hAnsi="Averta Regular"/>
          <w:color w:val="3730A3"/>
          <w:sz w:val="32"/>
        </w:rPr>
        <w:t>188.562. SEGUNDA ETAPA DE REHABILITACIÓN, AMPLIACIÓN E INSTALACIÓN DE REFUGIOS PARA BRIGADISTAS QUE ATIENDEN LOS INCENDIOS FORESTALES</w:t>
      </w:r>
    </w:p>
    <w:p>
      <w:r>
        <w:rPr>
          <w:rFonts w:ascii="Averta Regular" w:hAnsi="Averta Regular"/>
          <w:color w:val="4F46E5"/>
          <w:sz w:val="28"/>
        </w:rPr>
        <w:t>188.562.562.1. Resultados y Avances</w:t>
      </w:r>
    </w:p>
    <w:p>
      <w:pPr>
        <w:spacing w:line="360" w:lineRule="auto"/>
        <w:jc w:val="both"/>
      </w:pPr>
      <w:r>
        <w:rPr>
          <w:rFonts w:ascii="Averta Regular" w:hAnsi="Averta Regular"/>
          <w:sz w:val="22"/>
        </w:rPr>
        <w:t>Con el objetivo de gestionar y ejecutar obras en común, a través de la coordinación intersecretarial entre la SEMABICCE y SEDUMOP y la aplicación del Fondo para Entidades Federativas y Municipios Productores de Hidrocarburos (FOPET) continuamos con la segunda etapa de rehabilitación, ampliación e instalación de refugios para brigadistas que atienden los incendios forestales durante la temporada de sequía en las estaciones de las localidades de Balankax en Candelaria; y Centenario y Silvituc, ambas en el municipio de Escárcega.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188.563. REHABILITACIÓN DE VIVEROS FORESTALES</w:t>
      </w:r>
    </w:p>
    <w:p>
      <w:r>
        <w:rPr>
          <w:rFonts w:ascii="Averta Regular" w:hAnsi="Averta Regular"/>
          <w:color w:val="4F46E5"/>
          <w:sz w:val="28"/>
        </w:rPr>
        <w:t>188.563.563.1. Resultados y Avances</w:t>
      </w:r>
    </w:p>
    <w:p>
      <w:pPr>
        <w:spacing w:line="360" w:lineRule="auto"/>
        <w:jc w:val="both"/>
      </w:pPr>
      <w:r>
        <w:rPr>
          <w:rFonts w:ascii="Averta Regular" w:hAnsi="Averta Regular"/>
          <w:sz w:val="22"/>
        </w:rPr>
        <w:t>Además, rehabilitamos los viveros forestales de la localidad de Cayal y dimos continuidad a la segunda etapa del vivero en la localidad de Candelaria.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188.564. REHABILITACIÓN Y CONSTRUCCION DE EDIFICIOS ADMINISTRATIVOS</w:t>
      </w:r>
    </w:p>
    <w:p>
      <w:r>
        <w:rPr>
          <w:rFonts w:ascii="Averta Regular" w:hAnsi="Averta Regular"/>
          <w:color w:val="4F46E5"/>
          <w:sz w:val="28"/>
        </w:rPr>
        <w:t>188.564.564.1. Resultados y Avances</w:t>
      </w:r>
    </w:p>
    <w:p>
      <w:pPr>
        <w:spacing w:line="360" w:lineRule="auto"/>
        <w:jc w:val="both"/>
      </w:pPr>
      <w:r>
        <w:rPr>
          <w:rFonts w:ascii="Averta Regular" w:hAnsi="Averta Regular"/>
          <w:sz w:val="22"/>
        </w:rPr>
        <w:t>Para mantener en óptimas condiciones los edificios administrativos, por medio de los que brindamos servicios de atención a nuestros ciudadanos, aplicamos a través de recursos estatales y del FAFEF $13,473,516 pesos para la rehabilitación y construcción del Centro Regional de Rehabilitación Integral (CRRI) en Ciudad del Carmen, la Consejería Jurídica y la Dirección General de Proyectos de Inversión.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189. EJE RECTOR 1</w:t>
      </w:r>
    </w:p>
    <w:p>
      <w:r>
        <w:rPr>
          <w:rFonts w:ascii="Averta Regular" w:hAnsi="Averta Regular"/>
          <w:color w:val="3730A3"/>
          <w:sz w:val="32"/>
        </w:rPr>
        <w:t>189.565. CONSTRUCCIÓN DE CANCHAS TECHADAS</w:t>
      </w:r>
    </w:p>
    <w:p>
      <w:r>
        <w:rPr>
          <w:rFonts w:ascii="Averta Regular" w:hAnsi="Averta Regular"/>
          <w:color w:val="4F46E5"/>
          <w:sz w:val="28"/>
        </w:rPr>
        <w:t>189.565.565.1. Resultados y Avances</w:t>
      </w:r>
    </w:p>
    <w:p>
      <w:pPr>
        <w:spacing w:line="360" w:lineRule="auto"/>
        <w:jc w:val="both"/>
      </w:pPr>
      <w:r>
        <w:rPr>
          <w:rFonts w:ascii="Averta Regular" w:hAnsi="Averta Regular"/>
          <w:sz w:val="22"/>
        </w:rPr>
        <w:t>El impulso al desarrollo deportivo y recreativo de la población que desde el Gobierno de Todos hemos fomentado, se refleja también a través de la rehabilitación y construcción de espacios dignos y modernos, así como de áreas públicas de convivencia familiar y práctica deportiva que fortalecen el tejido social y previenen la incidencia delictiva en todos los municipios de nuestro estado. Con este objetivo, construimos canchas techadas en las localidades de Chemblás y San Miguel Allende en el municipio de Campeche; Adolfo López Mateos y El Encanto, en el municipio de Carmen; y San Bernardo Huechil en el municipio de Hopelchén. Además, instalamos techumbre y rehabilitamos canchas en las localidades de La Libertad en el municipio de Campeche; La Joya y Dzacabuchén del municipio de Champotón;mQuebrache en el municipio de Carmen; y Flor de Chiapas y El Jobal en el municipio de Escárcega. En conjunto, para la realización de estas obras administramos $52,370,542 pesos provenientes de recursos estatales y del fafef.</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189.566. REHABILITACIÓN DE CANCHAS CON PARQUES</w:t>
      </w:r>
    </w:p>
    <w:p>
      <w:r>
        <w:rPr>
          <w:rFonts w:ascii="Averta Regular" w:hAnsi="Averta Regular"/>
          <w:color w:val="4F46E5"/>
          <w:sz w:val="28"/>
        </w:rPr>
        <w:t>189.566.566.1. Resultados y Avances</w:t>
      </w:r>
    </w:p>
    <w:p>
      <w:pPr>
        <w:spacing w:line="360" w:lineRule="auto"/>
        <w:jc w:val="both"/>
      </w:pPr>
      <w:r>
        <w:rPr>
          <w:rFonts w:ascii="Averta Regular" w:hAnsi="Averta Regular"/>
          <w:sz w:val="22"/>
        </w:rPr>
        <w:t>En cuanto a las canchas con parques, rehabilitamos estos espacios integrales en las localidades de Constitución en el municipio de Calakmul; Imí en el municipio de Campeche, así como en la ciudad de Candelaria con de una inversión de $11,885,084 pesos para beneficio de 18 mil 158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189.567. REHABILITACIÓN Y CONSTRUCCIÓN DE TECHADO EN EL GIMNASIO MANUEL PREGO GALERA Y LA ALBERCA OLIMPICA DE LA UNIDAD DEPORTIVA 20 DE NOVIEMBRE</w:t>
      </w:r>
    </w:p>
    <w:p>
      <w:r>
        <w:rPr>
          <w:rFonts w:ascii="Averta Regular" w:hAnsi="Averta Regular"/>
          <w:color w:val="4F46E5"/>
          <w:sz w:val="28"/>
        </w:rPr>
        <w:t>189.567.567.1. Resultados y Avances</w:t>
      </w:r>
    </w:p>
    <w:p>
      <w:pPr>
        <w:spacing w:line="360" w:lineRule="auto"/>
        <w:jc w:val="both"/>
      </w:pPr>
      <w:r>
        <w:rPr>
          <w:rFonts w:ascii="Averta Regular" w:hAnsi="Averta Regular"/>
          <w:sz w:val="22"/>
        </w:rPr>
        <w:t>Por medio de la sedumop y en coordinación con el Instituto del Deporte de Campeche (indecam), destinamos $13,917,676 pesos del Fondo de Infraestructura Social para las Entidades (fise) en la rehabilitación y construcción de techado del Gimnasio \"Manuel Prego Galera\" y en la alberca olímpica de la Unidad Deportiva “20 de Noviembre”, respectivamente, ambos en San Francisco de Campeche. Con estas acciones beneficiamos a 249 mil 623 habitantes de este municipio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190. EJE RECTOR 1</w:t>
      </w:r>
    </w:p>
    <w:p>
      <w:r>
        <w:rPr>
          <w:rFonts w:ascii="Averta Regular" w:hAnsi="Averta Regular"/>
          <w:color w:val="3730A3"/>
          <w:sz w:val="32"/>
        </w:rPr>
        <w:t>190.568. CONSTRUCCIÓN Y REHABILITACIÓN DE PARQUES</w:t>
      </w:r>
    </w:p>
    <w:p>
      <w:r>
        <w:rPr>
          <w:rFonts w:ascii="Averta Regular" w:hAnsi="Averta Regular"/>
          <w:color w:val="4F46E5"/>
          <w:sz w:val="28"/>
        </w:rPr>
        <w:t>190.568.568.1. Resultados y Avances</w:t>
      </w:r>
    </w:p>
    <w:p>
      <w:pPr>
        <w:spacing w:line="360" w:lineRule="auto"/>
        <w:jc w:val="both"/>
      </w:pPr>
      <w:r>
        <w:rPr>
          <w:rFonts w:ascii="Averta Regular" w:hAnsi="Averta Regular"/>
          <w:sz w:val="22"/>
        </w:rPr>
        <w:t>Por medio del fise también recuperamos espacios públicos con el fin de fomentar la convivencia familiar y la cohesión social a favor de 24 mil 219 campechanas y campechanos. Con una inversión de $13,732,556 pesos construimos y rehabilitamos parques en las localidades de Castamay, municipio de Campeche; Isla Aguada, municipio de Carmen; Nunkiní, municipio de Calkiní; y en la ciudad de Tenabo del municipio con el mismo nombre.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190.569. REHABILITACIÓN DE ESPACIOS PÚBLICOS</w:t>
      </w:r>
    </w:p>
    <w:p>
      <w:r>
        <w:rPr>
          <w:rFonts w:ascii="Averta Regular" w:hAnsi="Averta Regular"/>
          <w:color w:val="4F46E5"/>
          <w:sz w:val="28"/>
        </w:rPr>
        <w:t>190.569.569.1. Resultados y Avances</w:t>
      </w:r>
    </w:p>
    <w:p>
      <w:pPr>
        <w:spacing w:line="360" w:lineRule="auto"/>
        <w:jc w:val="both"/>
      </w:pPr>
      <w:r>
        <w:rPr>
          <w:rFonts w:ascii="Averta Regular" w:hAnsi="Averta Regular"/>
          <w:sz w:val="22"/>
        </w:rPr>
        <w:t>Respecto a otros espacios recreativos rehabilitados, aplicamos $35,916,484 pesos de recursos estatales en obras para el Balneario Popular \"Playa Cocalitos\" en Lerma, el tramo monumento a Justo Sierra Méndez - monumento La Mujer Campechana del malecón de Campeche, el Parque Moch Couoh y la pista de patinaje en nuestra ciudad capital. Y en colaboración entre sedumop y semabicce rehabilitamos el teatro al aire libre del Parque Campeche y el Parque Ximbal.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190.570. MESAS DE TRABAJO CON LOS MUNICIPIOS</w:t>
      </w:r>
    </w:p>
    <w:p>
      <w:r>
        <w:rPr>
          <w:rFonts w:ascii="Averta Regular" w:hAnsi="Averta Regular"/>
          <w:color w:val="4F46E5"/>
          <w:sz w:val="28"/>
        </w:rPr>
        <w:t>190.570.570.1. Resultados y Avances</w:t>
      </w:r>
    </w:p>
    <w:p>
      <w:pPr>
        <w:spacing w:line="360" w:lineRule="auto"/>
        <w:jc w:val="both"/>
      </w:pPr>
      <w:r>
        <w:rPr>
          <w:rFonts w:ascii="Averta Regular" w:hAnsi="Averta Regular"/>
          <w:sz w:val="22"/>
        </w:rPr>
        <w:t>Asimismo, hemos realizado mesas de trabajo con los municipios para tratar el tema de rellenos sanitarios, sistema de recolección de residuos sólidos urbanos, así como la colaboración para plantar 5 mil árboles endémicos de la región, con el fin de generar concientización y contribuir con el medio ambiente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191. EJE RECTOR 1</w:t>
      </w:r>
    </w:p>
    <w:p>
      <w:r>
        <w:rPr>
          <w:rFonts w:ascii="Averta Regular" w:hAnsi="Averta Regular"/>
          <w:color w:val="3730A3"/>
          <w:sz w:val="32"/>
        </w:rPr>
        <w:t>191.571. EMBELLECIMIENTO DE ESPACIOS PÚBLICOS</w:t>
      </w:r>
    </w:p>
    <w:p>
      <w:r>
        <w:rPr>
          <w:rFonts w:ascii="Averta Regular" w:hAnsi="Averta Regular"/>
          <w:color w:val="4F46E5"/>
          <w:sz w:val="28"/>
        </w:rPr>
        <w:t>191.571.571.1. Resultados y Avances</w:t>
      </w:r>
    </w:p>
    <w:p>
      <w:pPr>
        <w:spacing w:line="360" w:lineRule="auto"/>
        <w:jc w:val="both"/>
      </w:pPr>
      <w:r>
        <w:rPr>
          <w:rFonts w:ascii="Averta Regular" w:hAnsi="Averta Regular"/>
          <w:sz w:val="22"/>
        </w:rPr>
        <w:t>En otro orden, a través de la labor de los trabajadores de la dirección de parques y jardines de sedumop, contribuimos al embellecimiento de diversos espacios públicos realizando podas, chapeo, caleo y mantenimiento de banquetas y guarniciones en los siguientes lugares: Parque Moch Couoh, Centro Cívico Concha Acústica, Parque Paseo de los Héroes, Plaza de la República, Parque de la Independencia, avenida 16 de Septiembre (Jardín Botánico-Baluarte de Santa Rosa), avenida Maestros Campechanos, prolongación avenida Lázaro Cárdenas, avenida Héroes de la Salud, malecón de Campeche: tramo glorieta Justo Sierra Méndez - Parque Acuático, Parque de la Ballena, Parque Acuático, avenida Costera tramo cocteleros-gasolinera del Rey, glorieta Naach K\'inil o monumento al infinito y en los alrededores del Estadio Nelson Barrera Romellón.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191.572. MANTENIMIENTO PARA EVENTOS EN EL ESTADO</w:t>
      </w:r>
    </w:p>
    <w:p>
      <w:r>
        <w:rPr>
          <w:rFonts w:ascii="Averta Regular" w:hAnsi="Averta Regular"/>
          <w:color w:val="4F46E5"/>
          <w:sz w:val="28"/>
        </w:rPr>
        <w:t>191.572.572.1. Resultados y Avances</w:t>
      </w:r>
    </w:p>
    <w:p>
      <w:pPr>
        <w:spacing w:line="360" w:lineRule="auto"/>
        <w:jc w:val="both"/>
      </w:pPr>
      <w:r>
        <w:rPr>
          <w:rFonts w:ascii="Averta Regular" w:hAnsi="Averta Regular"/>
          <w:sz w:val="22"/>
        </w:rPr>
        <w:t>Con relación a los eventos de índole nacional e internacional como los triatlones astri e iron 70.3, apoyamos dando mantenimiento al camellón central y lateral del malecón de la ciudad de San Francisco de Campeche desde la avenida Resurgimiento hasta los cocteleros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191.573. PAVIMENTACIÓN Y MANTENIMIENTO A CALLES</w:t>
      </w:r>
    </w:p>
    <w:p>
      <w:r>
        <w:rPr>
          <w:rFonts w:ascii="Averta Regular" w:hAnsi="Averta Regular"/>
          <w:color w:val="4F46E5"/>
          <w:sz w:val="28"/>
        </w:rPr>
        <w:t>191.573.573.1. Resultados y Avances</w:t>
      </w:r>
    </w:p>
    <w:p>
      <w:pPr>
        <w:spacing w:line="360" w:lineRule="auto"/>
        <w:jc w:val="both"/>
      </w:pPr>
      <w:r>
        <w:rPr>
          <w:rFonts w:ascii="Averta Regular" w:hAnsi="Averta Regular"/>
          <w:sz w:val="22"/>
        </w:rPr>
        <w:t>Reconociendo las necesidades de infraestructura vial, nuestro gobierno aplicó $55,384,423 pesos del fopet y recursos estatales para pavimentar y dar mantenimiento a 13 mil 156 metros lineales en las calles de 15 localidades. Además, atendimos a la petición de los usuarios de la intersección de la avenida Colosio con Veracruz, un corredor vial muy transitado y en zona escolar de la ciudad de Campeche, con infraestructura para la movilidad urbana beneficiando con estas acciones a un total de 554 mil 227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192. EJE RECTOR 1</w:t>
      </w:r>
    </w:p>
    <w:p>
      <w:r>
        <w:rPr>
          <w:rFonts w:ascii="Averta Regular" w:hAnsi="Averta Regular"/>
          <w:color w:val="3730A3"/>
          <w:sz w:val="32"/>
        </w:rPr>
        <w:t>192.574. PAVIMENTACIÓN Y MANTENIMIENTO A CALLES</w:t>
      </w:r>
    </w:p>
    <w:p>
      <w:r>
        <w:rPr>
          <w:rFonts w:ascii="Averta Regular" w:hAnsi="Averta Regular"/>
          <w:color w:val="4F46E5"/>
          <w:sz w:val="28"/>
        </w:rPr>
        <w:t>192.574.574.1. Resultados y Avances</w:t>
      </w:r>
    </w:p>
    <w:p>
      <w:pPr>
        <w:spacing w:line="360" w:lineRule="auto"/>
        <w:jc w:val="both"/>
      </w:pPr>
      <w:r>
        <w:rPr>
          <w:rFonts w:ascii="Averta Regular" w:hAnsi="Averta Regular"/>
          <w:sz w:val="22"/>
        </w:rPr>
        <w:t>Con una inversión inicial, en 2024 marcamos precedente al asignar $206,034,305 pesos para la realización de trabajos de pavimentación y mejora de las vialidades por las que transitan 880 mil 456 personas de las localidades de Seybaplaya, San Francisco de Campeche, Chiná, Lerma, Dzitbalché, Champotón, Xpujil, Ciudad del Carmen, Isla Aguada, Ignacio Gutiérrez, Oxcabal, Chicbul, Chekubul, Felipe Ángeles, Sabancuy y Escárcega.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192.575. AMPLIACIÓN DE LA RED ELÉCTRICA</w:t>
      </w:r>
    </w:p>
    <w:p>
      <w:r>
        <w:rPr>
          <w:rFonts w:ascii="Averta Regular" w:hAnsi="Averta Regular"/>
          <w:color w:val="4F46E5"/>
          <w:sz w:val="28"/>
        </w:rPr>
        <w:t>192.575.575.1. Resultados y Avances</w:t>
      </w:r>
    </w:p>
    <w:p>
      <w:pPr>
        <w:spacing w:line="360" w:lineRule="auto"/>
        <w:jc w:val="both"/>
      </w:pPr>
      <w:r>
        <w:rPr>
          <w:rFonts w:ascii="Averta Regular" w:hAnsi="Averta Regular"/>
          <w:sz w:val="22"/>
        </w:rPr>
        <w:t>Para atender el servicio de alumbrado público, a partir de las gestiones realizadas por la semabicce, llevamos a cabo la ejecución de obras para la ampliación de la red eléctrica atendiendo las necesidades de las localidades frente a la creciente demanda de este servicio en nuestro estado. Por lo que, a través de recursos provenientes del fise y el fopet colocamos 5 mil 141 metros de línea de media tensión a 33 kv, 5 mil 980 metros de red de baja tensión, 161 postes, 17 transformadores tipo poste monofásicos de 25 KVA, 241 luminarios leds de 70 Watts en la localidades de Emiliano Zapata y Conhuas en el municipio de Calakmul; ciudad de Candelaria; Pital Viejo, El Zapote, San Pablito (KM 59), Centauro del Norte, La Nueva Esperanza, El Aguacatal en el municipio de Carmen; Moquel en el municipio de Champotón.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192.576. INSTALACIÓN DE PANELES SOLARES</w:t>
      </w:r>
    </w:p>
    <w:p>
      <w:r>
        <w:rPr>
          <w:rFonts w:ascii="Averta Regular" w:hAnsi="Averta Regular"/>
          <w:color w:val="4F46E5"/>
          <w:sz w:val="28"/>
        </w:rPr>
        <w:t>192.576.576.1. Resultados y Avances</w:t>
      </w:r>
    </w:p>
    <w:p>
      <w:pPr>
        <w:spacing w:line="360" w:lineRule="auto"/>
        <w:jc w:val="both"/>
      </w:pPr>
      <w:r>
        <w:rPr>
          <w:rFonts w:ascii="Averta Regular" w:hAnsi="Averta Regular"/>
          <w:sz w:val="22"/>
        </w:rPr>
        <w:t>Asimismo, instalamos paneles solares con recursos estatales en diversos edificios públicos, contribuyendo tanto a la reducción de los costos de consumo energético como al cuidado del medio ambiente. Esta medida requirió un ejercicio de $12,566,541 pesos que se aplicaron en el Centro Estatal de Evaluación y Control de Confianza (c3), cendi-issstecam, Edificio para la Atención de NNA Migrantes, Sistema de Televisión y Radio de Campeche ubicados en San Francisco de Campeche, municipio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193. EJE RECTOR 1</w:t>
      </w:r>
    </w:p>
    <w:p>
      <w:r>
        <w:rPr>
          <w:rFonts w:ascii="Averta Regular" w:hAnsi="Averta Regular"/>
          <w:color w:val="3730A3"/>
          <w:sz w:val="32"/>
        </w:rPr>
        <w:t>193.577. CONSERVACIÓN Y MANTENIMIENTO A CARRETERAS</w:t>
      </w:r>
    </w:p>
    <w:p>
      <w:r>
        <w:rPr>
          <w:rFonts w:ascii="Averta Regular" w:hAnsi="Averta Regular"/>
          <w:color w:val="4F46E5"/>
          <w:sz w:val="28"/>
        </w:rPr>
        <w:t>193.577.577.1. Resultados y Avances</w:t>
      </w:r>
    </w:p>
    <w:p>
      <w:pPr>
        <w:spacing w:line="360" w:lineRule="auto"/>
        <w:jc w:val="both"/>
      </w:pPr>
      <w:r>
        <w:rPr>
          <w:rFonts w:ascii="Averta Regular" w:hAnsi="Averta Regular"/>
          <w:sz w:val="22"/>
        </w:rPr>
        <w:t>En este tercer año de acciones a través de un gobierno comprometido con el avance, dimos continuidad al fortalecimiento de la red carretera estatal, en atención a las demandas ciudadanas que solicitaban la conservación y mantenimiento de las vías de comunicación en sus localidades. Para lograrlo, destinamos recursos por $156,599,936 pesos provenientes del fopet a trabajos y obras dirigidos a carreteras de 10 localidades, favoreciendo a 13 mil 065 de sus habitantes.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193.578. CONSTRUCCIÓN DE CARRILES PARA EL ACCESO A UNA SUBESTACIÓN ELÉCTRICA</w:t>
      </w:r>
    </w:p>
    <w:p>
      <w:r>
        <w:rPr>
          <w:rFonts w:ascii="Averta Regular" w:hAnsi="Averta Regular"/>
          <w:color w:val="4F46E5"/>
          <w:sz w:val="28"/>
        </w:rPr>
        <w:t>193.578.578.1. Resultados y Avances</w:t>
      </w:r>
    </w:p>
    <w:p>
      <w:pPr>
        <w:spacing w:line="360" w:lineRule="auto"/>
        <w:jc w:val="both"/>
      </w:pPr>
      <w:r>
        <w:rPr>
          <w:rFonts w:ascii="Averta Regular" w:hAnsi="Averta Regular"/>
          <w:sz w:val="22"/>
        </w:rPr>
        <w:t>Además, dentro de estos mismos compromisos y como reacción a la demanda de la sociedad civil que reportó faltas en el suministro eléctrico en la Península de Atasta, realizamos obras complementarias para la construcción de plataformas carriles de aceleración y desaceleración para el acceso a la subestación eléctrica en la localidad carmelita por un monto de $15,801,466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193.579. OBRAS DE MANTENIMIENTO PARA CAMINOS</w:t>
      </w:r>
    </w:p>
    <w:p>
      <w:r>
        <w:rPr>
          <w:rFonts w:ascii="Averta Regular" w:hAnsi="Averta Regular"/>
          <w:color w:val="4F46E5"/>
          <w:sz w:val="28"/>
        </w:rPr>
        <w:t>193.579.579.1. Resultados y Avances</w:t>
      </w:r>
    </w:p>
    <w:p>
      <w:pPr>
        <w:spacing w:line="360" w:lineRule="auto"/>
        <w:jc w:val="both"/>
      </w:pPr>
      <w:r>
        <w:rPr>
          <w:rFonts w:ascii="Averta Regular" w:hAnsi="Averta Regular"/>
          <w:sz w:val="22"/>
        </w:rPr>
        <w:t>Asimismo, asignamos recursos por un monto de $132,845,523 pesos provenientes del fopet para la ejecución de obras de mantenimiento de caminos en Miguel Colorado, Santa Cruz de Rovira, La Joya en el municipio de Champotón; El Pimiental Dos, San Juan en el municipio de Candelaria; Las Murallas, Juan de la Cabada Vera, Ignacio Zaragoza en el municipio de Carmen; San Francisco de Kobén, San Agustín Ola en el municipio de Campeche; El Jobal en el municipio de Escárcega; Centauros del Norte en el municipio de Calakmul y en Montebello en el municipio de Hecelchakán. Estas intervenciones beneficiaron a 6 mil 322 personas de las 13 localidades.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194. EJE RECTOR 1</w:t>
      </w:r>
    </w:p>
    <w:p>
      <w:r>
        <w:rPr>
          <w:rFonts w:ascii="Averta Regular" w:hAnsi="Averta Regular"/>
          <w:color w:val="3730A3"/>
          <w:sz w:val="32"/>
        </w:rPr>
        <w:t>194.580. RECONSTRUCCIÓN Y MANTENIMIENTO DE PUENTES</w:t>
      </w:r>
    </w:p>
    <w:p>
      <w:r>
        <w:rPr>
          <w:rFonts w:ascii="Averta Regular" w:hAnsi="Averta Regular"/>
          <w:color w:val="4F46E5"/>
          <w:sz w:val="28"/>
        </w:rPr>
        <w:t>194.580.580.1. Resultados y Avances</w:t>
      </w:r>
    </w:p>
    <w:p>
      <w:pPr>
        <w:spacing w:line="360" w:lineRule="auto"/>
        <w:jc w:val="both"/>
      </w:pPr>
      <w:r>
        <w:rPr>
          <w:rFonts w:ascii="Averta Regular" w:hAnsi="Averta Regular"/>
          <w:sz w:val="22"/>
        </w:rPr>
        <w:t>Del mismo modo, como parte de estas obras, con una inversión inicial de $51,454,564 pesos de recursos estatales y del fopet atendimos a 1 mil 110 personas de dos localidades, por medio de trabajos de reconstrucción y mantenimiento del puente \"Las Golondrinas\" en la localidad del mismo nombre y del acceso al puente Monclova del camino Monclova - Luinal siniestrado por un incendio en el municipio de Candelaria.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194.581. ACCIONES DE AGUA POTABLE Y SANEAMIENTO</w:t>
      </w:r>
    </w:p>
    <w:p>
      <w:r>
        <w:rPr>
          <w:rFonts w:ascii="Averta Regular" w:hAnsi="Averta Regular"/>
          <w:color w:val="4F46E5"/>
          <w:sz w:val="28"/>
        </w:rPr>
        <w:t>194.581.581.1. Resultados y Avances</w:t>
      </w:r>
    </w:p>
    <w:p>
      <w:pPr>
        <w:spacing w:line="360" w:lineRule="auto"/>
        <w:jc w:val="both"/>
      </w:pPr>
      <w:r>
        <w:rPr>
          <w:rFonts w:ascii="Averta Regular" w:hAnsi="Averta Regular"/>
          <w:sz w:val="22"/>
        </w:rPr>
        <w:t>Por esta razón, en el periodo de enero a diciembre de 2023, la Comisión de Agua Potable y Alcantarillado del Estado (capae) realizó 45 acciones de agua potable y saneamiento que incluyen la atención a la infraestructura de agua potable, obras de drenaje pluvial y desinfecciones. Para este fin, destinamos un total de $142,239,569 pesos procedentes del Programa de Agua, Drenaje y Tratamiento (proagua), el Fondo para Entidades Federativas y Municipios Productores de Hidrocarburos (fopet) y recursos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194.582. DIVERSAS OBRAS DE MANTENIMIENTO AL ACUEDUCTO PARALELO CHICBUL-CIUDAD DEL CARMEN</w:t>
      </w:r>
    </w:p>
    <w:p>
      <w:r>
        <w:rPr>
          <w:rFonts w:ascii="Averta Regular" w:hAnsi="Averta Regular"/>
          <w:color w:val="4F46E5"/>
          <w:sz w:val="28"/>
        </w:rPr>
        <w:t>194.582.582.1. Resultados y Avances</w:t>
      </w:r>
    </w:p>
    <w:p>
      <w:pPr>
        <w:spacing w:line="360" w:lineRule="auto"/>
        <w:jc w:val="both"/>
      </w:pPr>
      <w:r>
        <w:rPr>
          <w:rFonts w:ascii="Averta Regular" w:hAnsi="Averta Regular"/>
          <w:sz w:val="22"/>
        </w:rPr>
        <w:t>El acueducto paralelo Chicbul-Ciudad del Carmen es la principal infraestructura hidráulica en el municipio de Carmen, ya que abastece de este vital líquido a las localidades de Sabancuy, Isla Aguada y Ciudad del Carmen. Y considerando su importancia estratégica, por conducto de la capae, dimos mantenimiento a las instalaciones y equipos de esta importante infraestructura, logrando sostenerla en condiciones óptimas de operación en beneficio de 206 mil 602 personas. Además, invertimos $14,176,275 pesos para la reparación de dos fugas en la línea de conducción ubicadas en el tramo de Sabancuy y otra en el tramo submarino de Laguna de Términos; la rehabilitación del cárcamo de Isla Aguada; el mantenimiento del tanque de cambio de régimen; y labores de rehabilitación en la batería de pozos.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195. EJE RECTOR 1</w:t>
      </w:r>
    </w:p>
    <w:p>
      <w:r>
        <w:rPr>
          <w:rFonts w:ascii="Averta Regular" w:hAnsi="Averta Regular"/>
          <w:color w:val="3730A3"/>
          <w:sz w:val="32"/>
        </w:rPr>
        <w:t>195.583. OBRAS COMPLEMENTARIAS AL ACUEDUCTO ADOLFO LÓPEZ MATEOS</w:t>
      </w:r>
    </w:p>
    <w:p>
      <w:r>
        <w:rPr>
          <w:rFonts w:ascii="Averta Regular" w:hAnsi="Averta Regular"/>
          <w:color w:val="4F46E5"/>
          <w:sz w:val="28"/>
        </w:rPr>
        <w:t>195.583.583.1. Resultados y Avances</w:t>
      </w:r>
    </w:p>
    <w:p>
      <w:pPr>
        <w:spacing w:line="360" w:lineRule="auto"/>
        <w:jc w:val="both"/>
      </w:pPr>
      <w:r>
        <w:rPr>
          <w:rFonts w:ascii="Averta Regular" w:hAnsi="Averta Regular"/>
          <w:sz w:val="22"/>
        </w:rPr>
        <w:t>Durante 2023, invertimos en Calakmul $34,670,289 pesos en obras de infraestructura hidráulica, beneficiando a 8 mil 164 personas. Entre otras acciones, llevamos a cabo trabajos de construcción, ampliación, rehabilitación y mejoramiento de instalaciones hidráulicas en las localidades de Kilómetro Ciento Veinte, Emiliano Zapata, Centauros del Norte, Nuevo Conhuas y José María Morelos (El Civalito) y Dos Naciones. Además, realizamos trabajos de rehabilitación en los cárcamos 2 y 4 del acueducto Adolfo López Mateos-Xpujil; así como la construcción de dos nuevos acueductos el primero entre las localidades de Dieciséis de Septiembre y Los Tambores de Emiliano Zapata; y el segundo desde la localidad de Manuel Castilla Brito y Centauros del Norte.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195.584. AMPLIACIÓN DE LA RED DE DISTRIBUCIÓN DE AGUA POTABLE: MUNICIPIO DE CAMPECHE</w:t>
      </w:r>
    </w:p>
    <w:p>
      <w:r>
        <w:rPr>
          <w:rFonts w:ascii="Averta Regular" w:hAnsi="Averta Regular"/>
          <w:color w:val="4F46E5"/>
          <w:sz w:val="28"/>
        </w:rPr>
        <w:t>195.584.584.1. Resultados y Avances</w:t>
      </w:r>
    </w:p>
    <w:p>
      <w:pPr>
        <w:spacing w:line="360" w:lineRule="auto"/>
        <w:jc w:val="both"/>
      </w:pPr>
      <w:r>
        <w:rPr>
          <w:rFonts w:ascii="Averta Regular" w:hAnsi="Averta Regular"/>
          <w:sz w:val="22"/>
        </w:rPr>
        <w:t>Con el objetivo de fortalecer el derecho al agua en el municipio de Campeche se invirtieron $21,671,709 pesos en diversas obras para la ampliación de la red de distribución de agua potable, instalación de tomas domiciliarias y rehabilitación de las instalaciones de captación y almacenamiento en las localidades de Carlos Cano Cruz, Castamay, Los Laureles, San Francisco de Kobén y San Luciano.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195.585. MEJORAS EN LA INFRAESTRUCTURA PARA EL SUMINISTRO DE AGUA: REGIÓN CAMINO REAL</w:t>
      </w:r>
    </w:p>
    <w:p>
      <w:r>
        <w:rPr>
          <w:rFonts w:ascii="Averta Regular" w:hAnsi="Averta Regular"/>
          <w:color w:val="4F46E5"/>
          <w:sz w:val="28"/>
        </w:rPr>
        <w:t>195.585.585.1. Resultados y Avances</w:t>
      </w:r>
    </w:p>
    <w:p>
      <w:pPr>
        <w:spacing w:line="360" w:lineRule="auto"/>
        <w:jc w:val="both"/>
      </w:pPr>
      <w:r>
        <w:rPr>
          <w:rFonts w:ascii="Averta Regular" w:hAnsi="Averta Regular"/>
          <w:sz w:val="22"/>
        </w:rPr>
        <w:t>Los municipios del Camino Real fueron atendidos con distintas obras para mejorar la prestación del servicio de agua potable, a través de acciones de ampliación de la red de distribución, el equipamiento de pozos y la rehabilitación de tanques elevados. En el periodo que comprende este informe realizamos obras en las localidades de Santa María, municipio de Calkiní; Dzitbalché, cabecera municipal de Dzitbalché; Pomuch, municipio de Hecelchakán y Tinún, municipio de Tenabo. En estas obras invertimos $18,138,710 pesos, en beneficio de 24 mil 155 habitantes.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196. EJE RECTOR 1</w:t>
      </w:r>
    </w:p>
    <w:p>
      <w:r>
        <w:rPr>
          <w:rFonts w:ascii="Averta Regular" w:hAnsi="Averta Regular"/>
          <w:color w:val="3730A3"/>
          <w:sz w:val="32"/>
        </w:rPr>
        <w:t>196.586. OBRAS DE INFRAESTRUCTURA HIDRÁULICA: ZONA SUR</w:t>
      </w:r>
    </w:p>
    <w:p>
      <w:r>
        <w:rPr>
          <w:rFonts w:ascii="Averta Regular" w:hAnsi="Averta Regular"/>
          <w:color w:val="4F46E5"/>
          <w:sz w:val="28"/>
        </w:rPr>
        <w:t>196.586.586.1. Resultados y Avances</w:t>
      </w:r>
    </w:p>
    <w:p>
      <w:pPr>
        <w:spacing w:line="360" w:lineRule="auto"/>
        <w:jc w:val="both"/>
      </w:pPr>
      <w:r>
        <w:rPr>
          <w:rFonts w:ascii="Averta Regular" w:hAnsi="Averta Regular"/>
          <w:sz w:val="22"/>
        </w:rPr>
        <w:t>A la zona sur de la entidad le asignamos un monto de $30,718,853 pesos que derivaron en obras de infraestructura hidráulica para las localidades de Nuevo Progreso, municipio de Carmen; Silvituc, municipio de Escárcega; Benito Juárez Uno y Pedro Baranda, en el municipio de Candelaria, y El Mangal, Tila y Ribera de la Corriente, en el municipio de Palizada. Estas acciones beneficiaron directamente a 8 mil 147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196.587. REHABILITACIÓN DE POZOS DEL ACUEDUCTO HOBOMÓ</w:t>
      </w:r>
    </w:p>
    <w:p>
      <w:r>
        <w:rPr>
          <w:rFonts w:ascii="Averta Regular" w:hAnsi="Averta Regular"/>
          <w:color w:val="4F46E5"/>
          <w:sz w:val="28"/>
        </w:rPr>
        <w:t>196.587.587.1. Resultados y Avances</w:t>
      </w:r>
    </w:p>
    <w:p>
      <w:pPr>
        <w:spacing w:line="360" w:lineRule="auto"/>
        <w:jc w:val="both"/>
      </w:pPr>
      <w:r>
        <w:rPr>
          <w:rFonts w:ascii="Averta Regular" w:hAnsi="Averta Regular"/>
          <w:sz w:val="22"/>
        </w:rPr>
        <w:t>Al iniciar esta administración recibimos en muy mal estado la infraestructura del acueducto Hobomó, que se encontraba vandalizado y abandonado. Para la recuperación de esta infraestructura clave en la solución del problema hídrico en la capital del estado, realizamos un levantamiento detallado de las instalaciones y equipos, y gestionamos $6,996,128 pesos para la rehabilitación y mantenimiento de los pozos 2, 7, 9, 10, 14 y 15</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196.588. TRABAJOS COMPLEMENTARIOS AL DRENAJE PLUVIAL</w:t>
      </w:r>
    </w:p>
    <w:p>
      <w:r>
        <w:rPr>
          <w:rFonts w:ascii="Averta Regular" w:hAnsi="Averta Regular"/>
          <w:color w:val="4F46E5"/>
          <w:sz w:val="28"/>
        </w:rPr>
        <w:t>196.588.588.1. Resultados y Avances</w:t>
      </w:r>
    </w:p>
    <w:p>
      <w:pPr>
        <w:spacing w:line="360" w:lineRule="auto"/>
        <w:jc w:val="both"/>
      </w:pPr>
      <w:r>
        <w:rPr>
          <w:rFonts w:ascii="Averta Regular" w:hAnsi="Averta Regular"/>
          <w:sz w:val="22"/>
        </w:rPr>
        <w:t>Comprometidos con la protección de la vida y la propiedad contra riesgos derivados del agua, principalmente los ocasionados por fenómenos hidrometeorológicos, realizamos trabajos complementarios de drenaje pluvial en la localidad de Chicbul, municipio de Carmen, a los que destinamos $6,150,673 pesos en beneficio de 1 mil 837 habitantes.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197. EJE RECTOR 1</w:t>
      </w:r>
    </w:p>
    <w:p>
      <w:r>
        <w:rPr>
          <w:rFonts w:ascii="Averta Regular" w:hAnsi="Averta Regular"/>
          <w:color w:val="3730A3"/>
          <w:sz w:val="32"/>
        </w:rPr>
        <w:t>197.589. SERVICIOS CONTRATADOS PARA LA INFRAESTRUCTURA HIDRÁULICA</w:t>
      </w:r>
    </w:p>
    <w:p>
      <w:r>
        <w:rPr>
          <w:rFonts w:ascii="Averta Regular" w:hAnsi="Averta Regular"/>
          <w:color w:val="4F46E5"/>
          <w:sz w:val="28"/>
        </w:rPr>
        <w:t>197.589.589.1. Resultados y Avances</w:t>
      </w:r>
    </w:p>
    <w:p>
      <w:pPr>
        <w:spacing w:line="360" w:lineRule="auto"/>
        <w:jc w:val="both"/>
      </w:pPr>
      <w:r>
        <w:rPr>
          <w:rFonts w:ascii="Averta Regular" w:hAnsi="Averta Regular"/>
          <w:sz w:val="22"/>
        </w:rPr>
        <w:t>Para garantizar que las familias reciban un suministro de agua continuo, libre de impurezas y contaminantes, erogamos $6,349,386 pesos en 10 servicios relacionados con la obra pública, que incluyen la elaboración de los proyectos; estudios de mecánica de suelos, calidad del agua, en materia de impacto ambiental; y pruebas de bombeo en los municipios de Calakmul, Campeche, Candelaria, Carmen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197.590. CAPACITACIÓN DEL PERSONAL DE LOS SERVICIOS DE AGUA POTABLE, ALCANTARILLADO Y DRENAJE EN EL ESTADO</w:t>
      </w:r>
    </w:p>
    <w:p>
      <w:r>
        <w:rPr>
          <w:rFonts w:ascii="Averta Regular" w:hAnsi="Averta Regular"/>
          <w:color w:val="4F46E5"/>
          <w:sz w:val="28"/>
        </w:rPr>
        <w:t>197.590.590.1. Resultados y Avances</w:t>
      </w:r>
    </w:p>
    <w:p>
      <w:pPr>
        <w:spacing w:line="360" w:lineRule="auto"/>
        <w:jc w:val="both"/>
      </w:pPr>
      <w:r>
        <w:rPr>
          <w:rFonts w:ascii="Averta Regular" w:hAnsi="Averta Regular"/>
          <w:sz w:val="22"/>
        </w:rPr>
        <w:t>Fortaleciendo las capacidades técnicas para una mayor eficiencia en la prestación de los servicios de agua y saneamiento, destinamos $1,000,000 de pesos, procedentes del convenio proagua, para cinco cursos dirigidos al personal de la capae, de organismos operadores y de áreas municipales a cargo de los servicios de agua potable, alcantarillado y drenaje,con asistencia de 100 participantes. Los cursos impartidos fueron: Modelación hidráulica de redes de agua potable con epanet, nivel intermedio; Desarrollo y gestión de proyectos; Supervisión de la construcción de obras hidráulicas; Estrategias para una recaudación eficiente en áreas comerciales; y Agua para uso y consumo humano: potabilización, límites permisibles y control de calidad, requisitos sanitarios en los sistemas de abastecimiento y procedimientos sanitarios para el muestreo.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197.591. AGUA LIMPIA</w:t>
      </w:r>
    </w:p>
    <w:p>
      <w:r>
        <w:rPr>
          <w:rFonts w:ascii="Averta Regular" w:hAnsi="Averta Regular"/>
          <w:color w:val="4F46E5"/>
          <w:sz w:val="28"/>
        </w:rPr>
        <w:t>197.591.591.1. Resultados y Avances</w:t>
      </w:r>
    </w:p>
    <w:p>
      <w:pPr>
        <w:spacing w:line="360" w:lineRule="auto"/>
        <w:jc w:val="both"/>
      </w:pPr>
      <w:r>
        <w:rPr>
          <w:rFonts w:ascii="Averta Regular" w:hAnsi="Averta Regular"/>
          <w:sz w:val="22"/>
        </w:rPr>
        <w:t>Mediante el Programa Agua Limpia se pretende favorecer el acceso a agua apta para consumo humano en localidades que registran carencia del servicio o una limitada disponibilidad del líquido. En el periodo que reportamos invertimos $611,185 pesos para la adquisición y entrega de dispositivos domésticos de potabilización en los municipios de Calakmul y Candelaria en beneficio de 138 familias. Con estos dispositivos se protege la salud comunitaria y garantizamos el acceso a agua purificada para consumo en los hogares.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198. EJE RECTOR 1</w:t>
      </w:r>
    </w:p>
    <w:p>
      <w:r>
        <w:rPr>
          <w:rFonts w:ascii="Averta Regular" w:hAnsi="Averta Regular"/>
          <w:color w:val="3730A3"/>
          <w:sz w:val="32"/>
        </w:rPr>
        <w:t>198.592. ACCIONES DE SUPERVISIÓN, CONTRALORÍA Y ATENCIÓN SOCIAL DE LOS PROYECTOS</w:t>
      </w:r>
    </w:p>
    <w:p>
      <w:r>
        <w:rPr>
          <w:rFonts w:ascii="Averta Regular" w:hAnsi="Averta Regular"/>
          <w:color w:val="4F46E5"/>
          <w:sz w:val="28"/>
        </w:rPr>
        <w:t>198.592.592.1. Resultados y Avances</w:t>
      </w:r>
    </w:p>
    <w:p>
      <w:pPr>
        <w:spacing w:line="360" w:lineRule="auto"/>
        <w:jc w:val="both"/>
      </w:pPr>
      <w:r>
        <w:rPr>
          <w:rFonts w:ascii="Averta Regular" w:hAnsi="Averta Regular"/>
          <w:sz w:val="22"/>
        </w:rPr>
        <w:t>No robar, no mentir y no traicionar son los principios que guían cada uno de los programas y acciones en el Gobierno de Todos. Por esta razón, hemos asumido un firme compromiso con la transparencia y la rendición de cuentas fortaleciendo las acciones de supervisión, contraloría y atención social para la verificación externa de las obras y la instalación de comités comunitarios que participan directamente con la vigilancia en el cumplimiento de las metas y calidad de los trabajos. En este sentido, destinamos $1,756,358 pesos para tareas de supervisión de obra en campo, contraloría y atención social de los proyectos del proagua.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198.593. MEJORAMIENTO DE LA IMAGÉN URBANA DE POMUCH</w:t>
      </w:r>
    </w:p>
    <w:p>
      <w:r>
        <w:rPr>
          <w:rFonts w:ascii="Averta Regular" w:hAnsi="Averta Regular"/>
          <w:color w:val="4F46E5"/>
          <w:sz w:val="28"/>
        </w:rPr>
        <w:t>198.593.593.1. Resultados y Avances</w:t>
      </w:r>
    </w:p>
    <w:p>
      <w:pPr>
        <w:spacing w:line="360" w:lineRule="auto"/>
        <w:jc w:val="both"/>
      </w:pPr>
      <w:r>
        <w:rPr>
          <w:rFonts w:ascii="Averta Regular" w:hAnsi="Averta Regular"/>
          <w:sz w:val="22"/>
        </w:rPr>
        <w:t>Para salvaguardar el patrimonio cultural y mejorar la imagen urbana de la comunidad maya de Pomuch, Hecelchakán, por medio de la Autoridad del Patrimonio Cultural del Estado de Campeche (apcec) ejecutamos tres obras patrimoniales consistentes en la restauración y mejoramiento de la imagen urbana de la Calzada de los Muertos, del Parque Principal y del Cementerio Principal, en los que ejercimos un total de $30,826,991 pesos. En la Calzada de los Muertos las obras consistieron en la colocación de 4 mil 104 m2 de piso de concreto estampado; la pavimentación de 2 mil 122 m2 de calles con concreto asfáltico; la instalación de 3 mil 135 metros de guarniciones de concreto y 980 metros de guía podotáctil; la aplicación de pintura de 6 mil 888 m2 en fachadas; la colocación de 10 bancas y botes de basura; 62 m2 de vado de concreto en intersección de calles y 70 postes con luminarias. El Parque Principal se benefició de 1 mil 420 m2 de piso estampado y de concreto; 150 metros de guarniciones de concreto, rehabilitación de 540 m2 áreas verdes, restauración del quiosco, instalación de una fuente, colocación de esculturas de bronce, reloj colonial, tótem informativo, 57 bancas y botes de basura, rehabilitación de 13 postes con luminarias antiguas y la instalación de 215 m de guía podotáctil. En el Palacio Municipal construimos 22 metros lineales de balaustrada del balcón, resanamos y pintamos 725 m2 en los muros exteriores del inmueble, colocamos 29 luminarias tipo barra en las plantas alta y baja y sustituimos las letras del Palacio Municipal de hierro oxidado por letras de acero inoxidable. Las obras en el Cementerio Principal de Pomuch consistieron en la colocación de 215 m2 de piso de concreto estampado, 90 metros de guarniciones de concreto y la aplicación de pintura en las bardas perimetrales. De igual forma, realizamos la rehabilitación de seis postes con luminarias; la colocación de seis bancas y botes de basura, un tótem informativo, la instalación de 95 metros de guía podotáctil y en la puerta principal se ejecutó una pintura mural del artista Óscar Tuyub 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198.594. MODERNIZACIÓN Y EQUIPAMIENTO DEL ARCHIVO GENERAL DEL ESTADO</w:t>
      </w:r>
    </w:p>
    <w:p>
      <w:r>
        <w:rPr>
          <w:rFonts w:ascii="Averta Regular" w:hAnsi="Averta Regular"/>
          <w:color w:val="4F46E5"/>
          <w:sz w:val="28"/>
        </w:rPr>
        <w:t>198.594.594.1. Resultados y Avances</w:t>
      </w:r>
    </w:p>
    <w:p>
      <w:pPr>
        <w:spacing w:line="360" w:lineRule="auto"/>
        <w:jc w:val="both"/>
      </w:pPr>
      <w:r>
        <w:rPr>
          <w:rFonts w:ascii="Averta Regular" w:hAnsi="Averta Regular"/>
          <w:sz w:val="22"/>
        </w:rPr>
        <w:t>Con una inversión de $25,886,580 pesos modernizamos los espacios y el equipamiento del Archivo General de nuestro estado con la finalidad de estar a la vanguardia en los servicios que se ofrecen y mejorar la custodia de los documentos que resguarda y que son el producto de la memoria histórica del estado. En este sentido, con el propósito de reforzar la estructura y de eficientar la superficie de los edificios B y C realizamos trabajos con concreto armado para la cimentación, dados y columnas. Asimismo, rehabilitamos 2 mil 819 m2 de muros de mampostería y de block que incluyeron la liberación y sustitución de aplanados disgregados, así como aplicación de pintura. En las ampliaciones de la planta baja, en el primero y segundo nivel construimos 428 m2 de techumbre con estructura de acero y losa aligerada con concreto armado e impermeabilizamos 208 m2 de losa de azotea. Los trabajos que realizamos en el inmueble también consistieron en la instalación de red hidráulica y sanitaria; rehabilitación de cuatro baños; sustitución de las instalaciones eléctricas que incluyeron 168 luminarias con tecnología led; colocación de 1 mil 215 m2 de piso de pasta vibrocomprimido en el patio exterior y en los tres niveles de los edificios; fabricación y montaje de puertas y ventanas con cancelería de aluminio y vidrio antirrobo con película uv. Finalmente, construimos una sala audiovisual de 85.25 m2, equipamos dos salones que resguardan el acervo patrimonial con estanterías móviles de alta intensidad, colocamos 13 aires acondicionados tipo minisplit, 13 deshumidificadores y dotamos al edificio de un sistema de videovigilancia en los tres niveles y un elevador con capacidad de 600 kg en favor de las personas con discapacidades.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199. EJE RECTOR 1</w:t>
      </w:r>
    </w:p>
    <w:p>
      <w:r>
        <w:rPr>
          <w:rFonts w:ascii="Averta Regular" w:hAnsi="Averta Regular"/>
          <w:color w:val="3730A3"/>
          <w:sz w:val="32"/>
        </w:rPr>
        <w:t>199.595. REHABILITACIÓN DEL CENTRO HISTÓRICO</w:t>
      </w:r>
    </w:p>
    <w:p>
      <w:r>
        <w:rPr>
          <w:rFonts w:ascii="Averta Regular" w:hAnsi="Averta Regular"/>
          <w:color w:val="4F46E5"/>
          <w:sz w:val="28"/>
        </w:rPr>
        <w:t>199.595.595.1. Resultados y Avances</w:t>
      </w:r>
    </w:p>
    <w:p>
      <w:pPr>
        <w:spacing w:line="360" w:lineRule="auto"/>
        <w:jc w:val="both"/>
      </w:pPr>
      <w:r>
        <w:rPr>
          <w:rFonts w:ascii="Averta Regular" w:hAnsi="Averta Regular"/>
          <w:sz w:val="22"/>
        </w:rPr>
        <w:t>Para fortalecer el atractivo turístico del estado, ejercimos $150,000,000 de pesos provenientes del Fondo Nacional de Fomento al Turismo (fonatur) dando inicio a la restauración de arquitectura civil, religiosa y militar del Centro Histórico y Barrios Tradicionales. Estas acciones complementan el Proyecto de Desarrollo Integral Tren Maya, la obra más representativa de la administración federal encabezada por el presidente de la República, Andrés Manuel López Obrador, mediante la cual buscamos detonar el desarrollo económico, cultural, turístico y patrimonial de nuestro estado. En este sentido, a través del proyecto Rehabilitación del Centro Histórico y Barrios Tradicionales de San Francisco de Campeche, municipio de Campeche, Segunda Etapa, llevamos a cabo la restauración de 151 fachadas civiles erigidas entre el siglo xvi y el siglo xviii en las calles 8, 10, 59, 63 y periferia del Parque Principal en el Centro Histórico de San Francisco de Campeche, en ellas efectuamos actividades de liberación e integración de pintura y acabados sueltos, lavados, consolidación de muros y grietas con agua-cal, reubicación de instalaciones eléctricas y medidores de luz, aplicación de pintura a la cal y restauraciones de elementos de carpintería, herrería y elementos ornamentales de argamasa y barro.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199.596. REHABILITACIÓN DE INMUEBLES RELIGIOSOS</w:t>
      </w:r>
    </w:p>
    <w:p>
      <w:r>
        <w:rPr>
          <w:rFonts w:ascii="Averta Regular" w:hAnsi="Averta Regular"/>
          <w:color w:val="4F46E5"/>
          <w:sz w:val="28"/>
        </w:rPr>
        <w:t>199.596.596.1. Resultados y Avances</w:t>
      </w:r>
    </w:p>
    <w:p>
      <w:pPr>
        <w:spacing w:line="360" w:lineRule="auto"/>
        <w:jc w:val="both"/>
      </w:pPr>
      <w:r>
        <w:rPr>
          <w:rFonts w:ascii="Averta Regular" w:hAnsi="Averta Regular"/>
          <w:sz w:val="22"/>
        </w:rPr>
        <w:t>Respecto a la intervención de inmuebles religiosos, realizamos trabajos en los siete que se mencionan a continuación: la Catedral de Nuestra Señora de la Purísima Concepción, el Templo del Dulce Nombre de Jesús, el Templo de San Juan de Dios, el Ex Templo de San José, la Parroquia del Cristo Negro de San Román, el Santuario Diocesano de Nuestra Señora de Guadalupe y la Parroquia de San Francisco de Asís. En dichos edificios, realizamos restauraciones sobre los elementos pétreos con labores de liberación e integración de aplanados sueltos, eliminación de plantas parásitas, lavados, consolidación de muros y grietas con agua-cal, reubicación de cablería, restauración de puertas y ventanas de madera y herrería de ventanas y rejas. Adicionalmente, en algunos de los inmuebles impermeabilizamos azoteas y bóvedas y recuperamos elementos ornamentales, entre ellos el reloj de la Catedral. En total, restauramos una superficie de 19 mil 003 m2 que comprenden 151 fachadas civiles y siete religiosas con una inversión de $60,491,898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199.597. REHABILITACIÓN DE INMUEBLES MILITARES PATRIMONIALES</w:t>
      </w:r>
    </w:p>
    <w:p>
      <w:r>
        <w:rPr>
          <w:rFonts w:ascii="Averta Regular" w:hAnsi="Averta Regular"/>
          <w:color w:val="4F46E5"/>
          <w:sz w:val="28"/>
        </w:rPr>
        <w:t>199.597.597.1. Resultados y Avances</w:t>
      </w:r>
    </w:p>
    <w:p>
      <w:pPr>
        <w:spacing w:line="360" w:lineRule="auto"/>
        <w:jc w:val="both"/>
      </w:pPr>
      <w:r>
        <w:rPr>
          <w:rFonts w:ascii="Averta Regular" w:hAnsi="Averta Regular"/>
          <w:sz w:val="22"/>
        </w:rPr>
        <w:t>En cuanto a las labores realizadas sobre la arquitectura militar, intervinimos el Baluarte de Santiago, reconstruido en la década de los años cincuenta y que actualmente es un elemento arquitectónico indispensable para la comprensión y lectura del sistema amurallado. Para la rehabilitación de 926 m2, que comprende la superficie del recinto militar, ejecutamos la limpieza de los muros de mampostería; la sustitución de la sarteneja; la demolición de 197 m2 de pisos de concreto para una nueva distribución; así como construcción de 164 m2 de piso de concreto estampado en pasillos; trabajos de limpieza en la cisterna; rehabilitación y mejoramiento de las instalaciones eléctricas, hidráulicas, sanitarias, dos baños; y suministro de equipo de sonido y mobiliario necesario. Para realizar estas labores ejercimos $3,434,768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200. EJE RECTOR 1</w:t>
      </w:r>
    </w:p>
    <w:p>
      <w:r>
        <w:rPr>
          <w:rFonts w:ascii="Averta Regular" w:hAnsi="Averta Regular"/>
          <w:color w:val="3730A3"/>
          <w:sz w:val="32"/>
        </w:rPr>
        <w:t>200.598. INTERVENCIÓN DE ESPACIOS PÚBLICOS EN EL CENTRO HISTÓRICO</w:t>
      </w:r>
    </w:p>
    <w:p>
      <w:r>
        <w:rPr>
          <w:rFonts w:ascii="Averta Regular" w:hAnsi="Averta Regular"/>
          <w:color w:val="4F46E5"/>
          <w:sz w:val="28"/>
        </w:rPr>
        <w:t>200.598.598.1. Resultados y Avances</w:t>
      </w:r>
    </w:p>
    <w:p>
      <w:pPr>
        <w:spacing w:line="360" w:lineRule="auto"/>
        <w:jc w:val="both"/>
      </w:pPr>
      <w:r>
        <w:rPr>
          <w:rFonts w:ascii="Averta Regular" w:hAnsi="Averta Regular"/>
          <w:sz w:val="22"/>
        </w:rPr>
        <w:t>En cuanto a los espacios públicos intervenidos, destinamos $15,436,607 pesos para rehabilitar la Plaza de las Américas, también conocida como el “Parque de las Banderas”, desde donde se puede disfrutar del lienzo de la muralla que unía los baluartes de Santiago y la Soledad. En esta plaza restauramos una superficie de 5 mil 920 m2 de piso; en el espejo de agua rehabilitamos 21 bases para astas banderas, instalamos fuentes danzarinas; un módulo de iluminación exclusivo a la estatua del pescador, tres módulos de molinete y dos módulos de corona. En esta área también instalamos 31 luminarias tipo led; restauramos 20 bancas metálicas e instalamos 12 botes de basura tipo colonial. Además, construimos dos módulos de paraderos que cuentan con tres bancas por módulo y vidrios templados de protección y habilitamos 10 cámaras de vigilancia.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200.599. ILUMINACIÓN INTEGRAL EN BIENES PATRIMONIALES</w:t>
      </w:r>
    </w:p>
    <w:p>
      <w:r>
        <w:rPr>
          <w:rFonts w:ascii="Averta Regular" w:hAnsi="Averta Regular"/>
          <w:color w:val="4F46E5"/>
          <w:sz w:val="28"/>
        </w:rPr>
        <w:t>200.599.599.1. Resultados y Avances</w:t>
      </w:r>
    </w:p>
    <w:p>
      <w:pPr>
        <w:spacing w:line="360" w:lineRule="auto"/>
        <w:jc w:val="both"/>
      </w:pPr>
      <w:r>
        <w:rPr>
          <w:rFonts w:ascii="Averta Regular" w:hAnsi="Averta Regular"/>
          <w:sz w:val="22"/>
        </w:rPr>
        <w:t>Respecto al proyecto integral de iluminación, diseñado y ejecutado por especialistas en intervención lumínica de bienes patrimoniales, la propuesta se enfocó en lograr un efecto de baño de luz sobre los muros para resaltar de manera puntual elementos arquitectónicos y escultóricos. Es importante destacar que cuidamos de manera rigurosa el protocolo de reversibilidad, en estricta concordancia con los lineamientos de la Carta de Taxco, para asegurar la preservación y autenticidad de nuestro patrimonio cultural. En este sentido, colocamos 470 luminarias Retrofit distribuidas en las 48 manzanas intramuros, en el Circuito Baluartes y en la Plazuela de San Francisco. Adicionalmente, colocamos 334 lámparas de piso en la calle 59 para realzar los ornamentos arquitectónicos de las fachadas y en el Parque de San Francisco emplazamos 26 luminarias de poste. Para la iluminación de los templos intervenidos, pusimos luminarias lineales de exteriores de alto rendimiento, lámparas empotrables en piso y reflectores Blast Powercore, diseñados para resaltar características arquitectónicas como texturas de superficies y detalles de molduras de arcos y ventanas gracias al uso de tecnología Color Kinetics. Estos trabajos de iluminación del Centro Histórico nos permiten alcanzar un ahorro energético del 60 por ciento. Asimismo, incrementamos en un 40 por ciento el nivel de luz en esta zona permitiendo una mejor uniformidad en la luz y elevar el índice de reproducción cromática a 92, lo que permite que se reconozcan casi todos los colores en la vialidad. Por su parte, estimamos un ahorro del 50 por ciento en el gasto por iluminación de los recintos religiosos y gracias a la tecnología instalada ahora se puede trabajar con todos los colores y con la gama de blancos. Aún como parte del proyecto de iluminación, desarrollamos una página web con implementación de códigos qr, a través de la que podemos contar con una iluminación óptima basada en la normativa nacional e internacional para ciudades patrimoniales, eficientar el consumo de energía y uniformizar la calidad de la iluminación. De manera global, estos trabajos de alumbrado nos representaron una inversión de $57,278,485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200.600. PROYECTO EJECUTIVO PARA CALLES CONECTORAS DEL TREN LIGERO</w:t>
      </w:r>
    </w:p>
    <w:p>
      <w:r>
        <w:rPr>
          <w:rFonts w:ascii="Averta Regular" w:hAnsi="Averta Regular"/>
          <w:color w:val="4F46E5"/>
          <w:sz w:val="28"/>
        </w:rPr>
        <w:t>200.600.600.1. Resultados y Avances</w:t>
      </w:r>
    </w:p>
    <w:p>
      <w:pPr>
        <w:spacing w:line="360" w:lineRule="auto"/>
        <w:jc w:val="both"/>
      </w:pPr>
      <w:r>
        <w:rPr>
          <w:rFonts w:ascii="Averta Regular" w:hAnsi="Averta Regular"/>
          <w:sz w:val="22"/>
        </w:rPr>
        <w:t>Por otra parte, el Proyecto Ejecutivo para las Calles Conectoras del Tren Ligero requirió una inversión de $1,461,600 pesos que destinamos para mejorar la conectividad peatonal hacia los principales barrios de la capital. De esta manera, redistribuimos equitativa y democráticamente el espacio público, garantizando la accesibilidad peatonal al malecón y a otras áreas del Centro Histórico propiciando al mismo tiempo el desarrollo turístico.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201. EJE RECTOR 1</w:t>
      </w:r>
    </w:p>
    <w:p>
      <w:r>
        <w:rPr>
          <w:rFonts w:ascii="Averta Regular" w:hAnsi="Averta Regular"/>
          <w:color w:val="3730A3"/>
          <w:sz w:val="32"/>
        </w:rPr>
        <w:t>201.601. PLAN URBANO INTEGRAL PARA LA ZONA DE MONUMENTOS DE SAN FRANCISCO DE CAMPECHE</w:t>
      </w:r>
    </w:p>
    <w:p>
      <w:r>
        <w:rPr>
          <w:rFonts w:ascii="Averta Regular" w:hAnsi="Averta Regular"/>
          <w:color w:val="4F46E5"/>
          <w:sz w:val="28"/>
        </w:rPr>
        <w:t>201.601.601.1. Resultados y Avances</w:t>
      </w:r>
    </w:p>
    <w:p>
      <w:pPr>
        <w:spacing w:line="360" w:lineRule="auto"/>
        <w:jc w:val="both"/>
      </w:pPr>
      <w:r>
        <w:rPr>
          <w:rFonts w:ascii="Averta Regular" w:hAnsi="Averta Regular"/>
          <w:sz w:val="22"/>
        </w:rPr>
        <w:t>De igual forma, con una inversión de $3,715,840 pesos elaboramos el Plan Urbano Integral para la Zona de Monumentos de San Francisco de Campeche, una memoria testimonial de los trabajos de rehabilitación del Centro Histórico de San Francisco de Campeche que derivó en una campaña de concientización del Patrimonio Cultural “Campeche, Patrimonio de Todos”.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201.602. SISTEMA DE INVENTARIO Y CATÁLOGO DE LOS MONUMENTOS HISTÓRICOS Y ARTÍSTICOS</w:t>
      </w:r>
    </w:p>
    <w:p>
      <w:r>
        <w:rPr>
          <w:rFonts w:ascii="Averta Regular" w:hAnsi="Averta Regular"/>
          <w:color w:val="4F46E5"/>
          <w:sz w:val="28"/>
        </w:rPr>
        <w:t>201.602.602.1. Resultados y Avances</w:t>
      </w:r>
    </w:p>
    <w:p>
      <w:pPr>
        <w:spacing w:line="360" w:lineRule="auto"/>
        <w:jc w:val="both"/>
      </w:pPr>
      <w:r>
        <w:rPr>
          <w:rFonts w:ascii="Averta Regular" w:hAnsi="Averta Regular"/>
          <w:sz w:val="22"/>
        </w:rPr>
        <w:t>Finalmente, continuamos con la implementación del Sistema de Inventario y Catálogo de los monumentos históricos y artísticos con la ejecución de una inversión adicional de $2,050,000 pesos. Los trabajos realizados en este sentido consistieron en la modelación y adaptación del sistema para lograr su plena funcionalidad en la nube a través de la plataforma del infocam. En este sentido, desarrollamos nuevos módulos para consulta y búsqueda mediante mapas interactivos, lo que permitió iniciar la migración e integración de la información que anteriormente se encontraba dispersa en diversos archivos y dispositivos. De igual forma, desarrollamos subsistemas de proyectos, intervenciones, catálogos de conceptos y especificaciones técnicas que permiten la evolución del sistema para facilitar la integración y gestión eficiente de los datos del patrimonio cultural y así mejorar significativamente el acceso y la interacción con la información lo que nos permite proporcionar una herramienta poderosa para la preservación y promoción del patrimonio cultural. A la fecha, el avance reportado en el inventario de los bienes patrimoniales representa el 55 por ciento sobre el universo total estimado de inmuebles susceptibles de ser incorporados al patrimonio cultural del estado. En este sentido, hemos inventariado 928 muebles, 1 millón 635 mil 090 documentos, 2 mil 088 edificios patrimoniales; siete manifestaciones culturales en el inventario inmaterial, el Caballero de Fuego; la Casa Maya; los Osos de Nunkiní, Calkiní; la Palma de Jipi Japa; la Virgen de Hool; el Ritual Funerario de los Santos Restos de Pomuch; y la Vaquería en la feria de Xcupil; y cuatro bienes en el inventario natural, la Abeja Melipona, los Petenes, Calakmul y la reserva de Balam Ku. Los resultados en materia de rehabilitación, conservación e inventariado de la herencia cultural de nuestro estado son motivo de orgullo para el Gobierno Todos y su comunidad. No solo hemos logrado embellecer y preservar el rico legado histórico de la región, sino que también hemos potenciado su atractivo turístico, generando oportunidades de desarrollo económico y social para sus habitantes. Estos proyectos ejemplifican el compromiso del gobierno estatal con la conservación del patrimonio cultural y el impulso del crecimiento sostenible de Campeche, sentando las bases para un futuro próspero y lleno de oportunidades.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201.603. FESTIVAL DE POMUCH PARA EL MUNDO</w:t>
      </w:r>
    </w:p>
    <w:p>
      <w:r>
        <w:rPr>
          <w:rFonts w:ascii="Averta Regular" w:hAnsi="Averta Regular"/>
          <w:color w:val="4F46E5"/>
          <w:sz w:val="28"/>
        </w:rPr>
        <w:t>201.603.603.1. Resultados y Avances</w:t>
      </w:r>
    </w:p>
    <w:p>
      <w:pPr>
        <w:spacing w:line="360" w:lineRule="auto"/>
        <w:jc w:val="both"/>
      </w:pPr>
      <w:r>
        <w:rPr>
          <w:rFonts w:ascii="Averta Regular" w:hAnsi="Averta Regular"/>
          <w:sz w:val="22"/>
        </w:rPr>
        <w:t>Como parte de las acciones clave efectuadas por la APCEC para rescatar, salvaguardar y divulgar el patrimonio cultural de la región, en coordinación con la Asociación Comunitaria Maya Kiin, participamos en la organización del Día de Muertos \"Pomuch para el Mundo\" que contó con la asistencia de aproximadamente ocho mil visitantes locales, nacionales e internacionales. El fin último del festival es fomentar y preservar el ritual funerario de la limpieza de los santos restos (Cho\'o Ba\'ak), resaltar su importancia como patrimonio cultural inmaterial del estado de Campeche, fomentar el turismo cultural, detonar la economía local, generar espacios para la comercialización de productos de la región y revalorizar el patrimonio funerario en el Cementerio Principal de Pomuch.</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202. EJE RECTOR 1</w:t>
      </w:r>
    </w:p>
    <w:p>
      <w:r>
        <w:rPr>
          <w:rFonts w:ascii="Averta Regular" w:hAnsi="Averta Regular"/>
          <w:color w:val="3730A3"/>
          <w:sz w:val="32"/>
        </w:rPr>
        <w:t>202.604. FOMENTO DEL PATRIMONIO HISTÓRICO</w:t>
      </w:r>
    </w:p>
    <w:p>
      <w:r>
        <w:rPr>
          <w:rFonts w:ascii="Averta Regular" w:hAnsi="Averta Regular"/>
          <w:color w:val="4F46E5"/>
          <w:sz w:val="28"/>
        </w:rPr>
        <w:t>202.604.604.1. Resultados y Avances</w:t>
      </w:r>
    </w:p>
    <w:p>
      <w:pPr>
        <w:spacing w:line="360" w:lineRule="auto"/>
        <w:jc w:val="both"/>
      </w:pPr>
      <w:r>
        <w:rPr>
          <w:rFonts w:ascii="Averta Regular" w:hAnsi="Averta Regular"/>
          <w:sz w:val="22"/>
        </w:rPr>
        <w:t>Con la finalidad de fomentar el patrimonio de la ciudad entre estudiantes de diferentes niveles académicos, impartimos en la Escuela Primaria \"Justo Sierra Méndez\" las conferencias \"Las Esquinas de Campeche\" y \"Ciudad Histórica Fortificada de Campeche. Patrimonio Cultural de la Humanidad\". También realizamos los cursos denominados: \"Restauración e Intervención de Fachadas del Centro Histórico\" y \"Restauración e Intervención de Fachadas de Templos del Centro Histórico\"; dirigidos a contratistas, arquitectos, ingenieros e interesados en el área de la construcción y restauración de edificios patrimoniales. Asimismo, en el marco del ix Coloquio de la unam, La Península de Yucatán en la Encrucijada del Siglo xxi: Sociedad, Cultura, Territorio y Medio Ambiente, la apcec presentó la ponencia El Caballero del Fuego (U Ts\'uulil K\'áak\') como Patrimonio Cultural Inmaterial del Estado de Campeche, para reforzar su importancia como un bien susceptible a ser incluido en la lista del patrimonio cultural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202.605. CAPACITACIÓN PARA LA CONSERVACIÓN INTEGRAL DEL PATRIMONIO HISTÓRICO</w:t>
      </w:r>
    </w:p>
    <w:p>
      <w:r>
        <w:rPr>
          <w:rFonts w:ascii="Averta Regular" w:hAnsi="Averta Regular"/>
          <w:color w:val="4F46E5"/>
          <w:sz w:val="28"/>
        </w:rPr>
        <w:t>202.605.605.1. Resultados y Avances</w:t>
      </w:r>
    </w:p>
    <w:p>
      <w:pPr>
        <w:spacing w:line="360" w:lineRule="auto"/>
        <w:jc w:val="both"/>
      </w:pPr>
      <w:r>
        <w:rPr>
          <w:rFonts w:ascii="Averta Regular" w:hAnsi="Averta Regular"/>
          <w:sz w:val="22"/>
        </w:rPr>
        <w:t>Por otra parte, con el objetivo de intercambiar conocimientos en torno a la conservación del Patrimonio Cultural Inmueble para fortalecer nuestras prácticas, así como establecer lazos de colaboración con instituciones internacionales, por medio de la apcec, coordinamos junto a la Escuela Experimental de Artes y Humanidades de la Universidad de los Andes la impartición del curso denominado \"Gestión de Riesgos para el Patrimonio Cultural\". De igual forma, en el marco del xxxiii Encuentro Internacional Los Investigadores de la Cultura Maya, presentamos la ponencia denominada \"Los colores del pueblo maya: Gestión de proyectos para el rescate de bordados tradicionales\".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202.606. RESCATE INTEGRAL DE LA CASA MAYA EN EL ESTADO DE CAMPECHE-ATLAS DE LA ARQUITECTURA VERNÁCULA TRADICIONAL</w:t>
      </w:r>
    </w:p>
    <w:p>
      <w:r>
        <w:rPr>
          <w:rFonts w:ascii="Averta Regular" w:hAnsi="Averta Regular"/>
          <w:color w:val="4F46E5"/>
          <w:sz w:val="28"/>
        </w:rPr>
        <w:t>202.606.606.1. Resultados y Avances</w:t>
      </w:r>
    </w:p>
    <w:p>
      <w:pPr>
        <w:spacing w:line="360" w:lineRule="auto"/>
        <w:jc w:val="both"/>
      </w:pPr>
      <w:r>
        <w:rPr>
          <w:rFonts w:ascii="Averta Regular" w:hAnsi="Averta Regular"/>
          <w:sz w:val="22"/>
        </w:rPr>
        <w:t>Además, con el interés de generar datos para caracterizar las transformaciones de la Casa Maya en el estado, desarrollamos la propuesta para el proyecto denominado Rescate Integral de la Casa Maya en el Estado de Campeche-Atlas de la Arquitectura Vernácula Tradicional.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203. EJE RECTOR 1</w:t>
      </w:r>
    </w:p>
    <w:p>
      <w:r>
        <w:rPr>
          <w:rFonts w:ascii="Averta Regular" w:hAnsi="Averta Regular"/>
          <w:color w:val="3730A3"/>
          <w:sz w:val="32"/>
        </w:rPr>
        <w:t>203.607. LEVANTAMIENTOS DE MANIFESTACIONES CULTURALES</w:t>
      </w:r>
    </w:p>
    <w:p>
      <w:r>
        <w:rPr>
          <w:rFonts w:ascii="Averta Regular" w:hAnsi="Averta Regular"/>
          <w:color w:val="4F46E5"/>
          <w:sz w:val="28"/>
        </w:rPr>
        <w:t>203.607.607.1. Resultados y Avances</w:t>
      </w:r>
    </w:p>
    <w:p>
      <w:pPr>
        <w:spacing w:line="360" w:lineRule="auto"/>
        <w:jc w:val="both"/>
      </w:pPr>
      <w:r>
        <w:rPr>
          <w:rFonts w:ascii="Averta Regular" w:hAnsi="Averta Regular"/>
          <w:sz w:val="22"/>
        </w:rPr>
        <w:t>Finalmente, efectuamos levantamientos en torno a las siguientes manifestaciones culturales: la festividad del Cristo Negro, Señor de San Román, la Campechanía; el ritual Funerario de la Limpieza de los Santos Restos, la Vaquería Peninsular, las Técnicas de Bordado Tradicional y la expresión del Caballero de Fuego en el marco de las celebraciones a San Diego de Alcalá en la comunidad de Nunkiní.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203.608. ESTUDIO TÉCNICO PARA EL CORREDOR BIOLÓGICO BALAM BEH</w:t>
      </w:r>
    </w:p>
    <w:p>
      <w:r>
        <w:rPr>
          <w:rFonts w:ascii="Averta Regular" w:hAnsi="Averta Regular"/>
          <w:color w:val="4F46E5"/>
          <w:sz w:val="28"/>
        </w:rPr>
        <w:t>203.608.608.1. Resultados y Avances</w:t>
      </w:r>
    </w:p>
    <w:p>
      <w:pPr>
        <w:spacing w:line="360" w:lineRule="auto"/>
        <w:jc w:val="both"/>
      </w:pPr>
      <w:r>
        <w:rPr>
          <w:rFonts w:ascii="Averta Regular" w:hAnsi="Averta Regular"/>
          <w:sz w:val="22"/>
        </w:rPr>
        <w:t>Elaboramos el Estudio técnico justificativo para el decreto del Corredor Biológico Balam Beh, ubicado en los municipios de Champotón, Escárcega y Carmen, con una inversión de $800,000 pesos. Este estudio permitirá justificar de manera técnica y operativa el decreto de creación del primer corredor biológico con una extensión de 4 mil 950 km2 y que fomentará la conectividad ecológica entre las especies que habitan y transitan por el Área de Protección de Flora y Fauna (apff) Laguna de Términos y la Reserva de la Biosfera Pantanos de Centla con las poblaciones que habitan en la Reserva de la Biosfera Calakmul.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203.609. ACCIONES DE CAPACITACIÓN PARA EL MONITOREO BIOLÓGICO</w:t>
      </w:r>
    </w:p>
    <w:p>
      <w:r>
        <w:rPr>
          <w:rFonts w:ascii="Averta Regular" w:hAnsi="Averta Regular"/>
          <w:color w:val="4F46E5"/>
          <w:sz w:val="28"/>
        </w:rPr>
        <w:t>203.609.609.1. Resultados y Avances</w:t>
      </w:r>
    </w:p>
    <w:p>
      <w:pPr>
        <w:spacing w:line="360" w:lineRule="auto"/>
        <w:jc w:val="both"/>
      </w:pPr>
      <w:r>
        <w:rPr>
          <w:rFonts w:ascii="Averta Regular" w:hAnsi="Averta Regular"/>
          <w:sz w:val="22"/>
        </w:rPr>
        <w:t>En apoyo a la Comisión Nacional de Áreas Naturales Protegidas (conanp), impartimos el taller \"Uso de cámaras trampa\", una herramienta de monitoreo biológico en la que participaron 42 productores de los ejidos Reforma Agraria, Pixoyal y Cinco de Febrero del municipio de Champotón. Además, promovimos el registro de Áreas Destinadas Voluntariamente a la Conservación (advc) en estas comunidades ubicadas dentro del Corredor Biológico Balam Beh.</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204. EJE RECTOR 1</w:t>
      </w:r>
    </w:p>
    <w:p>
      <w:r>
        <w:rPr>
          <w:rFonts w:ascii="Averta Regular" w:hAnsi="Averta Regular"/>
          <w:color w:val="3730A3"/>
          <w:sz w:val="32"/>
        </w:rPr>
        <w:t>204.610. ACCIONES PARA EL APROVECHAMIENTO SOSTENIBLE DEL PAVO OCELADO</w:t>
      </w:r>
    </w:p>
    <w:p>
      <w:r>
        <w:rPr>
          <w:rFonts w:ascii="Averta Regular" w:hAnsi="Averta Regular"/>
          <w:color w:val="4F46E5"/>
          <w:sz w:val="28"/>
        </w:rPr>
        <w:t>204.610.610.1. Resultados y Avances</w:t>
      </w:r>
    </w:p>
    <w:p>
      <w:pPr>
        <w:spacing w:line="360" w:lineRule="auto"/>
        <w:jc w:val="both"/>
      </w:pPr>
      <w:r>
        <w:rPr>
          <w:rFonts w:ascii="Averta Regular" w:hAnsi="Averta Regular"/>
          <w:sz w:val="22"/>
        </w:rPr>
        <w:t>De manera coordinada con la Secretaría de Medio Ambiente y Recursos Naturales (semarnat) promovimos la integración del Plan de Manejo tipo en vida libre, para la especie pavo ocelado (Meleagris ocellata), que es un instrumento que facilitará el aprovechamiento de la especie a los propietarios de las Unidades de Manejo para la Conservación de la Vida Silvestre (umas). Para ello, realizamos tres talleres de trabajo de consulta con la participación de los representantes de las umas cinegéticas. A su vez, por segundo año consecutivo hicimos las gestiones ante la Dirección General de Vida Silvestre de esta misma institución para agilizar los trámites de las autorizaciones del aprovechamiento de esta especie para la temporada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204.611. ASITENCIA TÉCNICA A LAS UMAS</w:t>
      </w:r>
    </w:p>
    <w:p>
      <w:r>
        <w:rPr>
          <w:rFonts w:ascii="Averta Regular" w:hAnsi="Averta Regular"/>
          <w:color w:val="4F46E5"/>
          <w:sz w:val="28"/>
        </w:rPr>
        <w:t>204.611.611.1. Resultados y Avances</w:t>
      </w:r>
    </w:p>
    <w:p>
      <w:pPr>
        <w:spacing w:line="360" w:lineRule="auto"/>
        <w:jc w:val="both"/>
      </w:pPr>
      <w:r>
        <w:rPr>
          <w:rFonts w:ascii="Averta Regular" w:hAnsi="Averta Regular"/>
          <w:sz w:val="22"/>
        </w:rPr>
        <w:t>Además, brindamos asistencia técnica a las umas \"Los Cocos\", \"Cano Cruz\", \"Las Flores\", \"Pich\" y \"Cancabchén\" para actualizar informes, revisar solicitudes de tazas y requisitos de importación de piezas para obtener los permisos de la Convención sobre el Comercio Internacional de Especies Amenazadas de Fauna y Flora Silvestres (cites).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204.612. ATENCIÓN A EJEMPLARES DE AVES</w:t>
      </w:r>
    </w:p>
    <w:p>
      <w:r>
        <w:rPr>
          <w:rFonts w:ascii="Averta Regular" w:hAnsi="Averta Regular"/>
          <w:color w:val="4F46E5"/>
          <w:sz w:val="28"/>
        </w:rPr>
        <w:t>204.612.612.1. Resultados y Avances</w:t>
      </w:r>
    </w:p>
    <w:p>
      <w:pPr>
        <w:spacing w:line="360" w:lineRule="auto"/>
        <w:jc w:val="both"/>
      </w:pPr>
      <w:r>
        <w:rPr>
          <w:rFonts w:ascii="Averta Regular" w:hAnsi="Averta Regular"/>
          <w:sz w:val="22"/>
        </w:rPr>
        <w:t>Con ayuda de los biólogos y el veterinario del Área de Seres Vivos, y por medio de la Promotora para la Conservación y Desarrollo Sustentable, atendimos a 90 ejemplares. Esto fortaleció nuestra labor como Personas o Instalaciones que Manejan Vida Silvestre (pimvs) en el Parque Recreativo \"Ximbal\", el cual cuenta con 18 especies de aves. Entre las especies más destacadas se encuentran tucán, guacamaya roja, hocofaisán, pijijíes, loro cabeza amarilla, pavorreal, entre otras.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205. EJE RECTOR 1</w:t>
      </w:r>
    </w:p>
    <w:p>
      <w:r>
        <w:rPr>
          <w:rFonts w:ascii="Averta Regular" w:hAnsi="Averta Regular"/>
          <w:color w:val="3730A3"/>
          <w:sz w:val="32"/>
        </w:rPr>
        <w:t>205.613. CAPACITACIÓN PARA EL MANEJO Y CONTROL DE REPTILES: COCODRILOS</w:t>
      </w:r>
    </w:p>
    <w:p>
      <w:r>
        <w:rPr>
          <w:rFonts w:ascii="Averta Regular" w:hAnsi="Averta Regular"/>
          <w:color w:val="4F46E5"/>
          <w:sz w:val="28"/>
        </w:rPr>
        <w:t>205.613.613.1. Resultados y Avances</w:t>
      </w:r>
    </w:p>
    <w:p>
      <w:pPr>
        <w:spacing w:line="360" w:lineRule="auto"/>
        <w:jc w:val="both"/>
      </w:pPr>
      <w:r>
        <w:rPr>
          <w:rFonts w:ascii="Averta Regular" w:hAnsi="Averta Regular"/>
          <w:sz w:val="22"/>
        </w:rPr>
        <w:t>Para disminuir el riesgo del confrontamiento humano–cocodrilo, el Grupo SOS Cocodrilo, coordinado por la semabicce y el Centro de Estudios de Desarrollo Sustentable (cedesu) de la Universidad Autónoma de Campeche (uac), capacitaron a 20 autoridades de Protección Civil municipales en el manejo y control de estos reptiles. De igual manera, en la uma de Cocodrilos Santa Isabel, en el municipio de Palizada, en conjunto con el Grupo sos Cocodrilo, llevamos a cabo el taller teórico práctico de manejo y control de cocodrilos al personal de Protección Civil. Con esta capacitación facilitamos la atención de los reportes de avistamientos de estos reptiles dentro de la ciudad y garantizamos tanto el bienestar de los animales, como la seguridad del personal y la población.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205.614. ACTIVIDADES DE LA MESA DE TRABAJO \"CONSERVACIÓN, MANEJO Y APROVECHAMIENTO DE LA BIODIVERSIDAD\"</w:t>
      </w:r>
    </w:p>
    <w:p>
      <w:r>
        <w:rPr>
          <w:rFonts w:ascii="Averta Regular" w:hAnsi="Averta Regular"/>
          <w:color w:val="4F46E5"/>
          <w:sz w:val="28"/>
        </w:rPr>
        <w:t>205.614.614.1. Resultados y Avances</w:t>
      </w:r>
    </w:p>
    <w:p>
      <w:pPr>
        <w:spacing w:line="360" w:lineRule="auto"/>
        <w:jc w:val="both"/>
      </w:pPr>
      <w:r>
        <w:rPr>
          <w:rFonts w:ascii="Averta Regular" w:hAnsi="Averta Regular"/>
          <w:sz w:val="22"/>
        </w:rPr>
        <w:t>Como parte del fortalecimiento de los espacios de gobernanza y participación social instalamos la mesa de trabajo \"Conservación, manejo y aprovechamiento de la biodiversidad\", con la asistencia de 54 representantes de los sectores social, privado, gubernamental, academia y organizaciones no gubernamentales. Durante la primera sesión, el Grupo sos Cocodrilo presentó su propuesta de protocolo de atención a contingencias humano-cocodrilo, con el que se instalarán subgrupos municipales adicionales en Campeche y Palizada, siendo Candelaria, Carmen, Champotón y Escárcega los siguientes. Además, el proyecto contempla la implementación de un programa de capacitación constante, monitoreo y seguimiento a reportes. Asimismo, acordamos la integración de mesas de trabajo para atender las Unidades de Manejo para la Conservación de la Vida Silvestre, manglares y atención a la mortandad de abejas.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205.615. DECRETOS DE RECATEGORIZACIÓN DE LAS RESERVAS ESTATALES</w:t>
      </w:r>
    </w:p>
    <w:p>
      <w:r>
        <w:rPr>
          <w:rFonts w:ascii="Averta Regular" w:hAnsi="Averta Regular"/>
          <w:color w:val="4F46E5"/>
          <w:sz w:val="28"/>
        </w:rPr>
        <w:t>205.615.615.1. Resultados y Avances</w:t>
      </w:r>
    </w:p>
    <w:p>
      <w:pPr>
        <w:spacing w:line="360" w:lineRule="auto"/>
        <w:jc w:val="both"/>
      </w:pPr>
      <w:r>
        <w:rPr>
          <w:rFonts w:ascii="Averta Regular" w:hAnsi="Averta Regular"/>
          <w:sz w:val="22"/>
        </w:rPr>
        <w:t>En este periodo de reporte, presentamos en conjunto con la semarnat los decretos de recategorización de las Reservas Estatales Balam Kú y Balam Kin para convertirlas en Reserva de la Biosfera y Área de Protección de Flora y Fauna, respectivamente. Con esta recategorización el Gran Calakmul se convirtió en el área protegida más grande de México y la segunda de América, sólo después del Amazonas, con una superficie conjunta de 1 millón 308 mil hectáreas.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206. EJE RECTOR 1</w:t>
      </w:r>
    </w:p>
    <w:p>
      <w:r>
        <w:rPr>
          <w:rFonts w:ascii="Averta Regular" w:hAnsi="Averta Regular"/>
          <w:color w:val="3730A3"/>
          <w:sz w:val="32"/>
        </w:rPr>
        <w:t>206.616. AMPLIACIÓN E INSTALACIÓN DE ESTACIONES DE VIGILANCIA FORESTAL</w:t>
      </w:r>
    </w:p>
    <w:p>
      <w:r>
        <w:rPr>
          <w:rFonts w:ascii="Averta Regular" w:hAnsi="Averta Regular"/>
          <w:color w:val="4F46E5"/>
          <w:sz w:val="28"/>
        </w:rPr>
        <w:t>206.616.616.1. Resultados y Avances</w:t>
      </w:r>
    </w:p>
    <w:p>
      <w:pPr>
        <w:spacing w:line="360" w:lineRule="auto"/>
        <w:jc w:val="both"/>
      </w:pPr>
      <w:r>
        <w:rPr>
          <w:rFonts w:ascii="Averta Regular" w:hAnsi="Averta Regular"/>
          <w:sz w:val="22"/>
        </w:rPr>
        <w:t>Para llevar a cabo la protección de este importante patrimonio natural, contamos con cuatro estaciones de vigilancia con la permanencia de guardabosques; y para fortalecer la infraestructura existente llevamos a cabo la segunda etapa de rehabilitación, ampliación e instalación de las estaciones El Conejo, Cantemó y Balam Kax con una inversión de $2,095,776 pesos. Los trabajos consistieron en la construcción de una nueva nave con dormitorio, cocina y baños, en la estación El Conejo en el ejido Silvituc; la rehabilitación de la cocina y el mantenimiento de las instalaciones en la estación Cantemó del ejido Centenario; y la instalación de un cercado perimetral en la estación Balam Kax del municipio de Candelaria. Estas acciones nos permiten dar refugio al personal brigadista del programa de atención a incendios forestales.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206.617. COORDINACIÓN TRANSFRONTERIZA PARA REDUCIR EL TRÁFICO ILEGAL DE VIDA SILVESTRE EN EL CORREDOR VERDE GUATEMALA-MÉXICO</w:t>
      </w:r>
    </w:p>
    <w:p>
      <w:r>
        <w:rPr>
          <w:rFonts w:ascii="Averta Regular" w:hAnsi="Averta Regular"/>
          <w:color w:val="4F46E5"/>
          <w:sz w:val="28"/>
        </w:rPr>
        <w:t>206.617.617.1. Resultados y Avances</w:t>
      </w:r>
    </w:p>
    <w:p>
      <w:pPr>
        <w:spacing w:line="360" w:lineRule="auto"/>
        <w:jc w:val="both"/>
      </w:pPr>
      <w:r>
        <w:rPr>
          <w:rFonts w:ascii="Averta Regular" w:hAnsi="Averta Regular"/>
          <w:sz w:val="22"/>
        </w:rPr>
        <w:t>Además, continuamos con las acciones coordinadas de colaboración Guatemala, Belice y México, países que integran la región Selva Maya. En este sentido, a través del Proyecto \"Coordinación transfronteriza para reducir el tráfico ilegal de vida silvestre en el Corredor Verde Guatemala-México\" (defra-iwt) y con el apoyo de la organización Pronatura Península de Yucatán, el personal guardabosques realizó tres recorridos de vigilancia en 580 kilómetros con el objetivo de identificar puntos vulnerables donde se han realizado talas selectivas dentro de las áreas naturales protegidas.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206.618. RECORRIDOS DE VIGILANCIA ANTE ILICITOS AMBIENTALES</w:t>
      </w:r>
    </w:p>
    <w:p>
      <w:r>
        <w:rPr>
          <w:rFonts w:ascii="Averta Regular" w:hAnsi="Averta Regular"/>
          <w:color w:val="4F46E5"/>
          <w:sz w:val="28"/>
        </w:rPr>
        <w:t>206.618.618.1. Resultados y Avances</w:t>
      </w:r>
    </w:p>
    <w:p>
      <w:pPr>
        <w:spacing w:line="360" w:lineRule="auto"/>
        <w:jc w:val="both"/>
      </w:pPr>
      <w:r>
        <w:rPr>
          <w:rFonts w:ascii="Averta Regular" w:hAnsi="Averta Regular"/>
          <w:sz w:val="22"/>
        </w:rPr>
        <w:t>Asimismo, en coordinación con las autoridades federales llevamos a cabo 12 recorridos de vigilancia dirigidos a la detección de ilícitos ambientales en un total de 2 mil 500 kilómetros recorridos.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207. EJE RECTOR 1</w:t>
      </w:r>
    </w:p>
    <w:p>
      <w:r>
        <w:rPr>
          <w:rFonts w:ascii="Averta Regular" w:hAnsi="Averta Regular"/>
          <w:color w:val="3730A3"/>
          <w:sz w:val="32"/>
        </w:rPr>
        <w:t>207.619. FORTALECIMIENTO PARA LA PROTECCIÓN DE LAS SELVAS</w:t>
      </w:r>
    </w:p>
    <w:p>
      <w:r>
        <w:rPr>
          <w:rFonts w:ascii="Averta Regular" w:hAnsi="Averta Regular"/>
          <w:color w:val="4F46E5"/>
          <w:sz w:val="28"/>
        </w:rPr>
        <w:t>207.619.619.1. Resultados y Avances</w:t>
      </w:r>
    </w:p>
    <w:p>
      <w:pPr>
        <w:spacing w:line="360" w:lineRule="auto"/>
        <w:jc w:val="both"/>
      </w:pPr>
      <w:r>
        <w:rPr>
          <w:rFonts w:ascii="Averta Regular" w:hAnsi="Averta Regular"/>
          <w:sz w:val="22"/>
        </w:rPr>
        <w:t>En este año, recibimos la visita de personal del U.S. Departament Of Interior (doi) y con Pronatura Península de Yucatán A.C. presentamos los resultados obtenidos en las actividades de vigilancia en las áreas naturales protegidas, con la finalidad de explorar nuevas áreas de oportunidad para fortalecer los trabajos que llevamos a cabo para la protección de las selvas en las Reservas Balam Kin y Balam Kú. También como parte de estas actividades, en septiembre de 2023, el personal guardabosques participó en el curso básico de Combatientes de Incendios Forestales, en donde se abordaron temas de manejo de incendios, intercambios de experiencia y expectativas para la temporada de atención a incendios 2024; el curso fue impartido por la Comisión Nacional de Áreas Naturales Protegidas (conanp).</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207.620. PARTICIPACIÓN EN ENCUENTROS INTERNACIONALES PARA EL CUIDADO Y PRESERVACIÓN DEL PATRIMONIO NATURAL</w:t>
      </w:r>
    </w:p>
    <w:p>
      <w:r>
        <w:rPr>
          <w:rFonts w:ascii="Averta Regular" w:hAnsi="Averta Regular"/>
          <w:color w:val="4F46E5"/>
          <w:sz w:val="28"/>
        </w:rPr>
        <w:t>207.620.620.1. Resultados y Avances</w:t>
      </w:r>
    </w:p>
    <w:p>
      <w:pPr>
        <w:spacing w:line="360" w:lineRule="auto"/>
        <w:jc w:val="both"/>
      </w:pPr>
      <w:r>
        <w:rPr>
          <w:rFonts w:ascii="Averta Regular" w:hAnsi="Averta Regular"/>
          <w:sz w:val="22"/>
        </w:rPr>
        <w:t>Junto con personal de las Reservas Balam Kin y Balam Kú participamos en el encuentro con la Alianza One Health Selva Maya, en la ciudad de Flores Peten, Guatemala. En este contexto presentamos los resultados de la implementación de las acciones y programas que realizamos para fomentar el cuidado de la salud humana, animal y ambiental dentro de la región de la Selva Maya. De igual forma, participamos en la Reunión Trinacional de Intercambio de Experiencia 2023 de los guardabosques, técnicos y directores de la Región Selva Maya con la presencia de México, Guatemala y Belice, y el objetivo de revisar el programa operativo anual y desarrollar estrategias de monitoreo biológico de la Selva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207.621. VISITAS TÉCNICAS A LAS ANP</w:t>
      </w:r>
    </w:p>
    <w:p>
      <w:r>
        <w:rPr>
          <w:rFonts w:ascii="Averta Regular" w:hAnsi="Averta Regular"/>
          <w:color w:val="4F46E5"/>
          <w:sz w:val="28"/>
        </w:rPr>
        <w:t>207.621.621.1. Resultados y Avances</w:t>
      </w:r>
    </w:p>
    <w:p>
      <w:pPr>
        <w:spacing w:line="360" w:lineRule="auto"/>
        <w:jc w:val="both"/>
      </w:pPr>
      <w:r>
        <w:rPr>
          <w:rFonts w:ascii="Averta Regular" w:hAnsi="Averta Regular"/>
          <w:sz w:val="22"/>
        </w:rPr>
        <w:t>A petición del Ayuntamiento de Candelaria, realizamos una visita técnica al Área Natural Protegida Municipal \"Salto Grande\", con la finalidad de actualizar la información relativa al cambio de uso de suelo y vegetación del sitio, aportar información actualizada que fortalezca el manejo y conservación del área, así como ayudar en la toma de decisiones a los administradores.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208. EJE RECTOR 1</w:t>
      </w:r>
    </w:p>
    <w:p>
      <w:r>
        <w:rPr>
          <w:rFonts w:ascii="Averta Regular" w:hAnsi="Averta Regular"/>
          <w:color w:val="3730A3"/>
          <w:sz w:val="32"/>
        </w:rPr>
        <w:t>208.622. CONVENIO PARA FORTALECER EL MANEJO, PROTECCIÓN Y DESARROLLO DE LAS ANP</w:t>
      </w:r>
    </w:p>
    <w:p>
      <w:r>
        <w:rPr>
          <w:rFonts w:ascii="Averta Regular" w:hAnsi="Averta Regular"/>
          <w:color w:val="4F46E5"/>
          <w:sz w:val="28"/>
        </w:rPr>
        <w:t>208.622.622.1. Resultados y Avances</w:t>
      </w:r>
    </w:p>
    <w:p>
      <w:pPr>
        <w:spacing w:line="360" w:lineRule="auto"/>
        <w:jc w:val="both"/>
      </w:pPr>
      <w:r>
        <w:rPr>
          <w:rFonts w:ascii="Averta Regular" w:hAnsi="Averta Regular"/>
          <w:sz w:val="22"/>
        </w:rPr>
        <w:t>En el mes de diciembre, de la mano con la conanp, firmamos un convenio-marco de coordinación para fortalecer la administración, manejo, protección y desarrollo sustentable de las áreas naturales protegidas de Campeche. Este convenio es el primero en su tipo en nuestro estado y nos permitirá realizar actividades enfocadas a la conservación de la riqueza natural que resguardan las Áreas Naturales Protegidas y promover el bienestar de las comunidades que en ellas habitan. Por medio de esta colaboración se realizarán proyectos de conservación de los ecosistemas y servicios ambientales, estimularemos el turismo de naturaleza, podremos elaborar programas de mitigación y adaptación al cambio climático y proyectos para la conservación de los humedales y el régimen hidrológico, y fomentaremos la creación de programas de ordenamiento de actividades agrícolas y ganaderas y de asentamientos humanos.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208.623. PARTICIPACIÓN DENTRO DEL PROGRAMA INTEGRADO DE BIOMAS FORESTALES CRÍTICOS DE MESOAMÉRICA</w:t>
      </w:r>
    </w:p>
    <w:p>
      <w:r>
        <w:rPr>
          <w:rFonts w:ascii="Averta Regular" w:hAnsi="Averta Regular"/>
          <w:color w:val="4F46E5"/>
          <w:sz w:val="28"/>
        </w:rPr>
        <w:t>208.623.623.1. Resultados y Avances</w:t>
      </w:r>
    </w:p>
    <w:p>
      <w:pPr>
        <w:spacing w:line="360" w:lineRule="auto"/>
        <w:jc w:val="both"/>
      </w:pPr>
      <w:r>
        <w:rPr>
          <w:rFonts w:ascii="Averta Regular" w:hAnsi="Averta Regular"/>
          <w:sz w:val="22"/>
        </w:rPr>
        <w:t>Asistimos a talleres de trabajo para la construcción del documento marco del Programa Integrado de Biomas Forestales Críticos de Mesoamérica, convocado por la Unión Internacional para la Conservación de la Naturaleza (uicn) y el Fondo para el Medio Ambiente Mundial (gef). Por medio de este programa podremos acceder a financiamientos, intercambio de experiencias, monitoreo y apoyo a políticas en beneficio de los pobladores de estos territorios con el objetivo de proteger y conservar las \"zonas núcleo o intactas\" de las áreas naturales protegidas de esta gran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208.624. CONVENIO PARA LA ADMINISTRACIÓN CONJUNTA DE BALAM KÚ Y BALAM KIN, ENTRE LA CONANP Y SEMABICCE</w:t>
      </w:r>
    </w:p>
    <w:p>
      <w:r>
        <w:rPr>
          <w:rFonts w:ascii="Averta Regular" w:hAnsi="Averta Regular"/>
          <w:color w:val="4F46E5"/>
          <w:sz w:val="28"/>
        </w:rPr>
        <w:t>208.624.624.1. Resultados y Avances</w:t>
      </w:r>
    </w:p>
    <w:p>
      <w:pPr>
        <w:spacing w:line="360" w:lineRule="auto"/>
        <w:jc w:val="both"/>
      </w:pPr>
      <w:r>
        <w:rPr>
          <w:rFonts w:ascii="Averta Regular" w:hAnsi="Averta Regular"/>
          <w:sz w:val="22"/>
        </w:rPr>
        <w:t>El día 18 de enero, a través de la semabicce, firmamos un acuerdo de coordinación con la conanp para la administración conjunta de la Reserva de la Biosfera de Balam Kú y el Área de Protección de Flora y Fauna Balam Kin. Con esta gestión fortalecimos la protección de más de 579 mil hectáreas de selvas en una importante región ecológica en Campeche. Además, favorecimos a los pobladores de las comunidades ubicadas dentro y en la zona de influencia de estas dos reservas que podrán obtener beneficios a través del Programa de Conservación para el Desarrollo Sostenible (procodes) y el Programa para la Protección y Restauración de Ecosistemas y Especies Prioritarias (prorest).</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209. EJE RECTOR 1</w:t>
      </w:r>
    </w:p>
    <w:p>
      <w:r>
        <w:rPr>
          <w:rFonts w:ascii="Averta Regular" w:hAnsi="Averta Regular"/>
          <w:color w:val="3730A3"/>
          <w:sz w:val="32"/>
        </w:rPr>
        <w:t>209.625. PROYECTOS PARA LA PROMOCIÓN DEL DESARROLLO SOSTENIBLE</w:t>
      </w:r>
    </w:p>
    <w:p>
      <w:r>
        <w:rPr>
          <w:rFonts w:ascii="Averta Regular" w:hAnsi="Averta Regular"/>
          <w:color w:val="4F46E5"/>
          <w:sz w:val="28"/>
        </w:rPr>
        <w:t>209.625.625.1. Resultados y Avances</w:t>
      </w:r>
    </w:p>
    <w:p>
      <w:pPr>
        <w:spacing w:line="360" w:lineRule="auto"/>
        <w:jc w:val="both"/>
      </w:pPr>
      <w:r>
        <w:rPr>
          <w:rFonts w:ascii="Averta Regular" w:hAnsi="Averta Regular"/>
          <w:sz w:val="22"/>
        </w:rPr>
        <w:t>Visitamos las comunidades de Cinco de Febrero en el municipio de Champotón y Altamira de Zináparo en el marco del Proyecto Asegurando beneficios para el bienestar de las comunidades locales y los ecosistemas de la Selva Maya, del Fondo para el Medio Ambiente Mundial (GEF, por sus siglas en inglés) junto a representantes de la consultoría Baastel. Como resultado, elaboramos un diagnóstico socioeconómico del estado que guardan los proyectos que promueven el desarrollo sostenible en la región, tales como los cultivos de sábila y los trabajos realizados por un grupo de mujeres en dichas comunidades.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209.626. OPERACIÓN DE LOS CAMPAMENTOS TORTUGEROS</w:t>
      </w:r>
    </w:p>
    <w:p>
      <w:r>
        <w:rPr>
          <w:rFonts w:ascii="Averta Regular" w:hAnsi="Averta Regular"/>
          <w:color w:val="4F46E5"/>
          <w:sz w:val="28"/>
        </w:rPr>
        <w:t>209.626.626.1. Resultados y Avances</w:t>
      </w:r>
    </w:p>
    <w:p>
      <w:pPr>
        <w:spacing w:line="360" w:lineRule="auto"/>
        <w:jc w:val="both"/>
      </w:pPr>
      <w:r>
        <w:rPr>
          <w:rFonts w:ascii="Averta Regular" w:hAnsi="Averta Regular"/>
          <w:sz w:val="22"/>
        </w:rPr>
        <w:t>En 2023 operaron 15 campamentos tortugueros en el estado, protegiendo una extensión de más de 209 kilómetros de playas donde se resguardaron 4 mil 459 nidos de tortuga carey y liberaron 306 mil 854 crías; respecto a la tortuga blanca protegieron un total de 1 mil 875 nidos y liberaron 87 mil 910 crías.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209.627. MEDIDAS DE MITIGACIÓN ANTE LA EROSIÓN COSTERA</w:t>
      </w:r>
    </w:p>
    <w:p>
      <w:r>
        <w:rPr>
          <w:rFonts w:ascii="Averta Regular" w:hAnsi="Averta Regular"/>
          <w:color w:val="4F46E5"/>
          <w:sz w:val="28"/>
        </w:rPr>
        <w:t>209.627.627.1. Resultados y Avances</w:t>
      </w:r>
    </w:p>
    <w:p>
      <w:pPr>
        <w:spacing w:line="360" w:lineRule="auto"/>
        <w:jc w:val="both"/>
      </w:pPr>
      <w:r>
        <w:rPr>
          <w:rFonts w:ascii="Averta Regular" w:hAnsi="Averta Regular"/>
          <w:sz w:val="22"/>
        </w:rPr>
        <w:t>Como medidas de mitigación ante los efectos del cambio climático, en particular en atención a la problemática de la erosión costera, continuamos la aplicación del proyecto promovido en coordinación con el Instituto Tecnológico de Chiná, a través del cual se plantaron 1 mil 500 ejemplares de baya de playa (Scaevola plumieri), uva de mar (Coccoloba uvifera) y sophora tomentosa para restaurar la cubierta vegetal en las dunas costeras de las playas de San Lorenzo, Campeche y de Punta Xen, Champotón, consideradas entre las más importantes para la conservación de las tortugas marinas.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210. EJE RECTOR 1</w:t>
      </w:r>
    </w:p>
    <w:p>
      <w:r>
        <w:rPr>
          <w:rFonts w:ascii="Averta Regular" w:hAnsi="Averta Regular"/>
          <w:color w:val="3730A3"/>
          <w:sz w:val="32"/>
        </w:rPr>
        <w:t>210.628. PROGRAMA MI CAREY</w:t>
      </w:r>
    </w:p>
    <w:p>
      <w:r>
        <w:rPr>
          <w:rFonts w:ascii="Averta Regular" w:hAnsi="Averta Regular"/>
          <w:color w:val="4F46E5"/>
          <w:sz w:val="28"/>
        </w:rPr>
        <w:t>210.628.628.1. Resultados y Avances</w:t>
      </w:r>
    </w:p>
    <w:p>
      <w:pPr>
        <w:spacing w:line="360" w:lineRule="auto"/>
        <w:jc w:val="both"/>
      </w:pPr>
      <w:r>
        <w:rPr>
          <w:rFonts w:ascii="Averta Regular" w:hAnsi="Averta Regular"/>
          <w:sz w:val="22"/>
        </w:rPr>
        <w:t>Dentro del Programa Mi Carey, promovido por el dif Estatal para fomentar la participación de la ciudadanía en la conservación de las tortugas marinas, especies en peligro de extinción, realizamos tres eventos de liberación simbólica de crías. Adicionalmente, realizamos seis eventos de liberación acompañadas de pláticas de educación ambiental para sensibilizar a 500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210.629. RESTAURACIÓN Y REFORESTACIÓN DE LOS MANGLARES: ISLA ARENA, CALKINÍ</w:t>
      </w:r>
    </w:p>
    <w:p>
      <w:r>
        <w:rPr>
          <w:rFonts w:ascii="Averta Regular" w:hAnsi="Averta Regular"/>
          <w:color w:val="4F46E5"/>
          <w:sz w:val="28"/>
        </w:rPr>
        <w:t>210.629.629.1. Resultados y Avances</w:t>
      </w:r>
    </w:p>
    <w:p>
      <w:pPr>
        <w:spacing w:line="360" w:lineRule="auto"/>
        <w:jc w:val="both"/>
      </w:pPr>
      <w:r>
        <w:rPr>
          <w:rFonts w:ascii="Averta Regular" w:hAnsi="Averta Regular"/>
          <w:sz w:val="22"/>
        </w:rPr>
        <w:t>Con una inversión estatal de $463,933 pesos, implementamos el Proyecto Restauración y Reforestación de Manglares en Isla Arena, Calkiní, Campeche, que tiene como objetivo la restauración de 200 hectáreas de manglar y reforestación de 60 hectáreas. A través de esta activación fue posible la suma de esfuerzos entre el Instituto de Recursos Mundiales (wri, por sus siglas en inglés), el Programa de las Naciones Unidas para el Desarrollo (pnud), Ducks Unlimited de México, A.C. (dumac), la Cooperativa Careyes y el Gobierno del Estado. A través de este proyecto de restauración y reforestación hemos generado importantes beneficios para la población y el medio ambiente, ya que permitió incrementar el número de poblaciones de peces, crustáceos y aves a nivel regional, aumentar la resiliencia de las poblaciones humanas ante los desastres naturales asociados al cambio climático, generar fuentes de empleo directo para 80 mujeres y 20 hombres de las localidades de Isla Arena y Tankuché, pertenecientes al municipio de Calkiní. En el marco de dicho proyecto acudimos a verificar los trabajos realizados por los pobladores y sostuvimos una reunión de trabajo con los altos mandos del Programa de Pequeñas Donaciones (ppd), pnud, wri y de dumac, lo que permitió incrementar la colaboración para atraer más inversión internacional hacia nuestra entidad.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210.630. CURSO ANUAL PARA VOLUNTARIOS DE CAMPAMENTOS TORTUGUEROS</w:t>
      </w:r>
    </w:p>
    <w:p>
      <w:r>
        <w:rPr>
          <w:rFonts w:ascii="Averta Regular" w:hAnsi="Averta Regular"/>
          <w:color w:val="4F46E5"/>
          <w:sz w:val="28"/>
        </w:rPr>
        <w:t>210.630.630.1. Resultados y Avances</w:t>
      </w:r>
    </w:p>
    <w:p>
      <w:pPr>
        <w:spacing w:line="360" w:lineRule="auto"/>
        <w:jc w:val="both"/>
      </w:pPr>
      <w:r>
        <w:rPr>
          <w:rFonts w:ascii="Averta Regular" w:hAnsi="Averta Regular"/>
          <w:sz w:val="22"/>
        </w:rPr>
        <w:t>En colaboración con el Grupo Ambiental profauna a.c., impartimos a 25 participantes el Curso Anual para Voluntarios de Campamentos Tortugueros, que se efectuó en el Balneario Inclusivo \"Playa Bonita\" en el municipio de Campeche. Los asistentes recibieron capacitación sobre la biología de las tortugas marinas, morfometría, trabajo de campo, construcción de incubadoras artificiales y trabajos de los voluntarios. Los nuevos voluntarios estarán participando en los trabajos de protección de tortugas marinas en los campamentos de Playa Bonita, San Lorenzo y Seybaplaya durante la temporada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211. EJE RECTOR 1</w:t>
      </w:r>
    </w:p>
    <w:p>
      <w:r>
        <w:rPr>
          <w:rFonts w:ascii="Averta Regular" w:hAnsi="Averta Regular"/>
          <w:color w:val="3730A3"/>
          <w:sz w:val="32"/>
        </w:rPr>
        <w:t>211.631. REVEGETACIÓN DE DUNAS COSTERAS</w:t>
      </w:r>
    </w:p>
    <w:p>
      <w:r>
        <w:rPr>
          <w:rFonts w:ascii="Averta Regular" w:hAnsi="Averta Regular"/>
          <w:color w:val="4F46E5"/>
          <w:sz w:val="28"/>
        </w:rPr>
        <w:t>211.631.631.1. Resultados y Avances</w:t>
      </w:r>
    </w:p>
    <w:p>
      <w:pPr>
        <w:spacing w:line="360" w:lineRule="auto"/>
        <w:jc w:val="both"/>
      </w:pPr>
      <w:r>
        <w:rPr>
          <w:rFonts w:ascii="Averta Regular" w:hAnsi="Averta Regular"/>
          <w:sz w:val="22"/>
        </w:rPr>
        <w:t>En coordinación con el Instituto Tecnológico de Chiná apoyamos el Proyecto de Revegetación de Dunas Costeras con la donación de $20,000 pesos de combustible. Asimismo, trasladamos 700 plantas listas para siembra y 1 mil 200 plántulas de uva de mar (Cocolova Uvifera), al jardín botánico de la Universidad Autónoma de Carmen (unacar) que se utilizaron para reforestar la zona de Playa Norte en la Isla del Carmen en el evento conmemorativo del Día Mundial del Medio Ambiente.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211.632. PLÁTICAS Y TALLERES DE DIVULGACIÓN CIENTIFICA EN CUIDADO DEL AMBIENTE</w:t>
      </w:r>
    </w:p>
    <w:p>
      <w:r>
        <w:rPr>
          <w:rFonts w:ascii="Averta Regular" w:hAnsi="Averta Regular"/>
          <w:color w:val="4F46E5"/>
          <w:sz w:val="28"/>
        </w:rPr>
        <w:t>211.632.632.1. Resultados y Avances</w:t>
      </w:r>
    </w:p>
    <w:p>
      <w:pPr>
        <w:spacing w:line="360" w:lineRule="auto"/>
        <w:jc w:val="both"/>
      </w:pPr>
      <w:r>
        <w:rPr>
          <w:rFonts w:ascii="Averta Regular" w:hAnsi="Averta Regular"/>
          <w:sz w:val="22"/>
        </w:rPr>
        <w:t>Como parte de las actividades de fomento a la cultura ambiental, durante el segundo semestre de 2023 con personal de la semabicce acudimos a 58 planteles escolares de educación básica, media superior y superior, ubicados en los municipios de Campeche, Candelaria, Calkiní y Hopelchén, donde brindamos pláticas de divulgación científica y realizamos talleres para promover las buenas prácticas para el cuidado del ambiente con 1 mil 18 niñas y niños. Durante el primer semestre de 2024 visitamos 79 planteles con un total de 4 mil 765 jóvenes estudiantes de 11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211.633. RECORRIDOS, PLÁTICAS Y TALLERES PRÁCTICOS PARA EL CUIDADO DEL AMBIENTE</w:t>
      </w:r>
    </w:p>
    <w:p>
      <w:r>
        <w:rPr>
          <w:rFonts w:ascii="Averta Regular" w:hAnsi="Averta Regular"/>
          <w:color w:val="4F46E5"/>
          <w:sz w:val="28"/>
        </w:rPr>
        <w:t>211.633.633.1. Resultados y Avances</w:t>
      </w:r>
    </w:p>
    <w:p>
      <w:pPr>
        <w:spacing w:line="360" w:lineRule="auto"/>
        <w:jc w:val="both"/>
      </w:pPr>
      <w:r>
        <w:rPr>
          <w:rFonts w:ascii="Averta Regular" w:hAnsi="Averta Regular"/>
          <w:sz w:val="22"/>
        </w:rPr>
        <w:t>Por su parte, a través de la Promotora para la Conservación y Desarrollo Sustentable del Estado de Campeche (procdscam) realizamos talleres, recorridos escolares y pláticas de educación ambiental beneficiando a 1 mil 769 personas, principalmente de educación básica. Además, reforzamos nuestra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que han beneficiado a más de 59 mil usuarios. En el marco de estas acciones contribuimos a la formación de las juventudes estudiantes de Campeche en diversas temáticas referentes a la ecología y el desarrollo sostenible, tales como el cambio climático, el conocimiento de la biodiversidad, los servicios ambientales, el bienestar animal, el cuidado del agua y de la energía, la gestión de los residuos sólidos urbanos y el compostaje. Las pláticas y los talleres prácticos se enfocaron en socializar los conocimientos y las habilidades necesarias para desarrollar una conciencia ecológica y brindar a los asistentes, herramientas que les permitan actuar de forma oportuna ante las problemáticas ambientales que enfrentamos en nuestro territorio.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212. EJE RECTOR 1</w:t>
      </w:r>
    </w:p>
    <w:p>
      <w:r>
        <w:rPr>
          <w:rFonts w:ascii="Averta Regular" w:hAnsi="Averta Regular"/>
          <w:color w:val="3730A3"/>
          <w:sz w:val="32"/>
        </w:rPr>
        <w:t>212.634. DIVULGACIÓN DE LA CULTURA AMBIENTAL: SIEMBRA DE PLANTAS Y ÁRBOLES</w:t>
      </w:r>
    </w:p>
    <w:p>
      <w:r>
        <w:rPr>
          <w:rFonts w:ascii="Averta Regular" w:hAnsi="Averta Regular"/>
          <w:color w:val="4F46E5"/>
          <w:sz w:val="28"/>
        </w:rPr>
        <w:t>212.634.634.1. Resultados y Avances</w:t>
      </w:r>
    </w:p>
    <w:p>
      <w:pPr>
        <w:spacing w:line="360" w:lineRule="auto"/>
        <w:jc w:val="both"/>
      </w:pPr>
      <w:r>
        <w:rPr>
          <w:rFonts w:ascii="Averta Regular" w:hAnsi="Averta Regular"/>
          <w:sz w:val="22"/>
        </w:rPr>
        <w:t>Las actividades de divulgación de la cultura ambiental que llevamos a cabo durante el segundo semestre de 2023 se complementaron con la siembra de 520 árboles frutales en los recintos escolares. De esta forma contribuimos a la reforestación y al reverdecimiento de las áreas urbanas. La misma labor continuó durante el primer semestre de 2024 con la siembra de 286 árboles provenientes de nuestros viveros.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212.635. DIVULGACIÓN DE INFORMACIÓN CIENTIFICA: CAPACITACIÓN A LOS SERVIDORES PÚBLICOS</w:t>
      </w:r>
    </w:p>
    <w:p>
      <w:r>
        <w:rPr>
          <w:rFonts w:ascii="Averta Regular" w:hAnsi="Averta Regular"/>
          <w:color w:val="4F46E5"/>
          <w:sz w:val="28"/>
        </w:rPr>
        <w:t>212.635.635.1. Resultados y Avances</w:t>
      </w:r>
    </w:p>
    <w:p>
      <w:pPr>
        <w:spacing w:line="360" w:lineRule="auto"/>
        <w:jc w:val="both"/>
      </w:pPr>
      <w:r>
        <w:rPr>
          <w:rFonts w:ascii="Averta Regular" w:hAnsi="Averta Regular"/>
          <w:sz w:val="22"/>
        </w:rPr>
        <w:t>Continuando con las labores de divulgación de información científica para capacitar a funcionarios públicos, llevamos a cabo dos talleres con personal de la sedeco, a los que sensibilizamos sobre la importancia de la economía circular como modelo para reducir el consumo de recursos naturales y para alargar la vida útil de las materias primas que utilizamos en la vida cotidiana.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212.636. EVENTOS DE LIMPIEZA A PLAYAS</w:t>
      </w:r>
    </w:p>
    <w:p>
      <w:r>
        <w:rPr>
          <w:rFonts w:ascii="Averta Regular" w:hAnsi="Averta Regular"/>
          <w:color w:val="4F46E5"/>
          <w:sz w:val="28"/>
        </w:rPr>
        <w:t>212.636.636.1. Resultados y Avances</w:t>
      </w:r>
    </w:p>
    <w:p>
      <w:pPr>
        <w:spacing w:line="360" w:lineRule="auto"/>
        <w:jc w:val="both"/>
      </w:pPr>
      <w:r>
        <w:rPr>
          <w:rFonts w:ascii="Averta Regular" w:hAnsi="Averta Regular"/>
          <w:sz w:val="22"/>
        </w:rPr>
        <w:t>Para contribuir al saneamiento de los ecosistemas del estado y concientizar a la población sobre las consecuencias del mal manejo de los residuos, participamos en dos eventos de limpieza de playa que tuvieron lugar en septiembre y noviembre en los municipios de Champotón y Seybaplaya, respectivamente.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213. EJE RECTOR 1</w:t>
      </w:r>
    </w:p>
    <w:p>
      <w:r>
        <w:rPr>
          <w:rFonts w:ascii="Averta Regular" w:hAnsi="Averta Regular"/>
          <w:color w:val="3730A3"/>
          <w:sz w:val="32"/>
        </w:rPr>
        <w:t>213.637. FERIAS Y ACTIVIDADES PARA EL FOMENTO DEL CUIDADO AMBIENTAL</w:t>
      </w:r>
    </w:p>
    <w:p>
      <w:r>
        <w:rPr>
          <w:rFonts w:ascii="Averta Regular" w:hAnsi="Averta Regular"/>
          <w:color w:val="4F46E5"/>
          <w:sz w:val="28"/>
        </w:rPr>
        <w:t>213.637.637.1. Resultados y Avances</w:t>
      </w:r>
    </w:p>
    <w:p>
      <w:pPr>
        <w:spacing w:line="360" w:lineRule="auto"/>
        <w:jc w:val="both"/>
      </w:pPr>
      <w:r>
        <w:rPr>
          <w:rFonts w:ascii="Averta Regular" w:hAnsi="Averta Regular"/>
          <w:sz w:val="22"/>
        </w:rPr>
        <w:t>Buscando incentivar la participación ciudadana en actividades relacionadas con la educación ambiental en el ámbito no formal, desde la Dirección de Cultura Ambiental de la semabicce organizamos una feria ambiental por el Día Internacional de la Madre Tierra. El evento contó con exhibiciones científicas y actividades lúdicas alusivas a la educación ambiental. También, en conmemoración al Día del Medio Ambiente llevamos a cabo actividades de reforestación de la especie uva de mar en Playa Norte en Ciudad del Carmen para detener la erosión costera. Asimismo, realizamos una ceremonia con los ciudadanos para difundir conciencia sobre el cuidado del ambiente. En las instalaciones del Parque Campeche organizamos la segunda edición de la Feria Balam Beh \"Camino del Jaguar\", con 18 stands informativos de organizaciones, asociaciones, instituciones y ciudadanos comprometidos con el tema de la educación ambiental. Con actividades como esta formamos ciudadanos responsables con su entorno natural y evitamos la degradación de los ecosistemas, el cambio climático y la contaminación.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213.638. MANTENIMIENTOS AL PARQUE XIMBAL Y PARQUE CAMPECHE</w:t>
      </w:r>
    </w:p>
    <w:p>
      <w:r>
        <w:rPr>
          <w:rFonts w:ascii="Averta Regular" w:hAnsi="Averta Regular"/>
          <w:color w:val="4F46E5"/>
          <w:sz w:val="28"/>
        </w:rPr>
        <w:t>213.638.638.1. Resultados y Avances</w:t>
      </w:r>
    </w:p>
    <w:p>
      <w:pPr>
        <w:spacing w:line="360" w:lineRule="auto"/>
        <w:jc w:val="both"/>
      </w:pPr>
      <w:r>
        <w:rPr>
          <w:rFonts w:ascii="Averta Regular" w:hAnsi="Averta Regular"/>
          <w:sz w:val="22"/>
        </w:rPr>
        <w:t>En el periodo que se informa, por conducto de la Promotora para la Conservación y Desarrollo Sustentable, ejercimos $3,367,985 pesos para el mantenimiento preventivo y correctivo de las instalaciones del Parque Recreativo \"Ximbal\" y Parque Campeche para ofrecer espacios públicos de calidad y seguros para las y los campechanos. En el Parque Campeche dirigimos $478,619 pesos adicionales al gasto corriente autorizado a trabajos de reparación para la recuperación de juegos infantiles, aparatos de ejercicio, tratamiento de pintura del piso y rehabilitación de luminarias. Además, invertimos $3,941,182 pesos para la rehabilitación del foro al aire libre de este espacio público; así como $2,558,817 pesos para la construcción de un área recreativa en sustitución del lago artificial que no funcionaba desde hace varios años, así como la rehabilitación de un tramo de la pista de tartán en el Parque Recreativo \"Ximbal\".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213.639. PREMIO AL MÉRITO ESTATAL DE EDUCACIÓN AMBIENTAL</w:t>
      </w:r>
    </w:p>
    <w:p>
      <w:r>
        <w:rPr>
          <w:rFonts w:ascii="Averta Regular" w:hAnsi="Averta Regular"/>
          <w:color w:val="4F46E5"/>
          <w:sz w:val="28"/>
        </w:rPr>
        <w:t>213.639.639.1. Resultados y Avances</w:t>
      </w:r>
    </w:p>
    <w:p>
      <w:pPr>
        <w:spacing w:line="360" w:lineRule="auto"/>
        <w:jc w:val="both"/>
      </w:pPr>
      <w:r>
        <w:rPr>
          <w:rFonts w:ascii="Averta Regular" w:hAnsi="Averta Regular"/>
          <w:sz w:val="22"/>
        </w:rPr>
        <w:t>A fin de fomentar los mecanismos de participación ciudadana en actividades relacionadas con la conservación del ambiente, organizamos el concurso ambiental Premio al Mérito Estatal de Educación Ambiental 2023, en función de las aportaciones a la educación ambiental en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214. EJE RECTOR 1</w:t>
      </w:r>
    </w:p>
    <w:p>
      <w:r>
        <w:rPr>
          <w:rFonts w:ascii="Averta Regular" w:hAnsi="Averta Regular"/>
          <w:color w:val="3730A3"/>
          <w:sz w:val="32"/>
        </w:rPr>
        <w:t>214.640. CONFERENCIAS PARA LA EDUCACIÓN AMBIENTAL</w:t>
      </w:r>
    </w:p>
    <w:p>
      <w:r>
        <w:rPr>
          <w:rFonts w:ascii="Averta Regular" w:hAnsi="Averta Regular"/>
          <w:color w:val="4F46E5"/>
          <w:sz w:val="28"/>
        </w:rPr>
        <w:t>214.640.640.1. Resultados y Avances</w:t>
      </w:r>
    </w:p>
    <w:p>
      <w:pPr>
        <w:spacing w:line="360" w:lineRule="auto"/>
        <w:jc w:val="both"/>
      </w:pPr>
      <w:r>
        <w:rPr>
          <w:rFonts w:ascii="Averta Regular" w:hAnsi="Averta Regular"/>
          <w:sz w:val="22"/>
        </w:rPr>
        <w:t>En el marco del Día Internacional de la Educación Ambiental, organizamos un ciclo de conferencias virtuales con académicos expertos en los campos de microplásticos, contaminación y educación ambiental, quienes brindaron información de vanguardia a la audiencia, con la finalidad de contribuir a la formación ciudadana en materia de cuidado del ambiente. Las conferencias fueron transmitidas en vivo a través de redes sociales y extendimos invitaciones a la población estudiantil y funcionarios del sector público.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214.641. EDUCACIÓN AMBIENTAL DIRIGIDA A EMPRESAS</w:t>
      </w:r>
    </w:p>
    <w:p>
      <w:r>
        <w:rPr>
          <w:rFonts w:ascii="Averta Regular" w:hAnsi="Averta Regular"/>
          <w:color w:val="4F46E5"/>
          <w:sz w:val="28"/>
        </w:rPr>
        <w:t>214.641.641.1. Resultados y Avances</w:t>
      </w:r>
    </w:p>
    <w:p>
      <w:pPr>
        <w:spacing w:line="360" w:lineRule="auto"/>
        <w:jc w:val="both"/>
      </w:pPr>
      <w:r>
        <w:rPr>
          <w:rFonts w:ascii="Averta Regular" w:hAnsi="Averta Regular"/>
          <w:sz w:val="22"/>
        </w:rPr>
        <w:t>Además, contribuimos con la educación ambiental de las empresas del sector privado mediante capacitaciones que se realizaron en el marco de la campaña \"Acciones para consolidar una empresa ecológicamente sostenible\". Como resultado, logramos capacitar a ocho empresas en los temas de contaminación ambiental, cambio climático, manejo de residuos, ahorro del agua y uso eficiente de la energía eléctrica.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214.642. PRODUCCIÓN Y MEJORAS EN LOS VIVEROS DEL ESTADO</w:t>
      </w:r>
    </w:p>
    <w:p>
      <w:r>
        <w:rPr>
          <w:rFonts w:ascii="Averta Regular" w:hAnsi="Averta Regular"/>
          <w:color w:val="4F46E5"/>
          <w:sz w:val="28"/>
        </w:rPr>
        <w:t>214.642.642.1. Resultados y Avances</w:t>
      </w:r>
    </w:p>
    <w:p>
      <w:pPr>
        <w:spacing w:line="360" w:lineRule="auto"/>
        <w:jc w:val="both"/>
      </w:pPr>
      <w:r>
        <w:rPr>
          <w:rFonts w:ascii="Averta Regular" w:hAnsi="Averta Regular"/>
          <w:sz w:val="22"/>
        </w:rPr>
        <w:t>Las mejoras que nos han permitido incrementar la producción y calidad de las plantas producidas en los viveros de la semabicce, son los trabajos de rehabilitación realizados en el Vivero Cayal, en el municipio de Campeche, en el cual se instaló un sistema de riego y se mejoró la bodega y los sanitarios. También trabajamos en la remodelación del vivero de Candelaria, cuya producción inició en 2024 y nos permitió abastecer a los municipios de Calakmul, Candelaria, Carmen y Palizada. Con una inversión de $708,160 pesos producimos 30 mil plantas de diversos tipos forestales, forrajeras, melíferas, frutales y ornamentales, mismas que principalmente fueron donadas a la población y a diferentes instituciones de gobierno y de la sociedad civil. De este universo de plantas, 15 mil fueron producidas en el Vivero Cayal y se utilizaron para el desarrollo de proyectos de restauración productiva, trabajos de reforestación en diferentes municipios y en el programa estatal de reforestación en zonas urbanas o suburbanas. Las otras 15 mil plantas fueron producidas en el vivero de Santa Cristina donde cultivamos las especies ornamentales, frutales y forestales que utilizamos para reforestar áreas urbanas o que fueron donadas en eventos de nuestro gobierno. En el primer semestre de 2024 el vivero de Candelaria inició su producción de plantas, misma que nos permitió abastecer a los municipios de Calakmul, Candelaria, Carmen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215. EJE RECTOR 1</w:t>
      </w:r>
    </w:p>
    <w:p>
      <w:r>
        <w:rPr>
          <w:rFonts w:ascii="Averta Regular" w:hAnsi="Averta Regular"/>
          <w:color w:val="3730A3"/>
          <w:sz w:val="32"/>
        </w:rPr>
        <w:t>215.643. COORDINACIÓN PARA EL APROVECHAMIENTO SOSTENIBLE DE LOS RECURSOS FORESTALES</w:t>
      </w:r>
    </w:p>
    <w:p>
      <w:r>
        <w:rPr>
          <w:rFonts w:ascii="Averta Regular" w:hAnsi="Averta Regular"/>
          <w:color w:val="4F46E5"/>
          <w:sz w:val="28"/>
        </w:rPr>
        <w:t>215.643.643.1. Resultados y Avances</w:t>
      </w:r>
    </w:p>
    <w:p>
      <w:pPr>
        <w:spacing w:line="360" w:lineRule="auto"/>
        <w:jc w:val="both"/>
      </w:pPr>
      <w:r>
        <w:rPr>
          <w:rFonts w:ascii="Averta Regular" w:hAnsi="Averta Regular"/>
          <w:sz w:val="22"/>
        </w:rPr>
        <w:t>Actualmente, estamos trabajando con organismos nacionales e internacionales para promover en los ejidos con vocación forestal, el manejo forestal comunitario y fomentar las cadenas de valor de los productos forestales. Asimismo, la semabicce en coordinación con la sda ha tenido reuniones con algunas organizaciones ganaderas y agrícolas por medio de las que fomentamos prácticas más amigables con el ambiente y promovemos la diversidad productiva dentro del marco de la legalidad.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215.644. ACCIONES DEL COMITÉ ESTATAL DE REFORESTACIÓN</w:t>
      </w:r>
    </w:p>
    <w:p>
      <w:r>
        <w:rPr>
          <w:rFonts w:ascii="Averta Regular" w:hAnsi="Averta Regular"/>
          <w:color w:val="4F46E5"/>
          <w:sz w:val="28"/>
        </w:rPr>
        <w:t>215.644.644.1. Resultados y Avances</w:t>
      </w:r>
    </w:p>
    <w:p>
      <w:pPr>
        <w:spacing w:line="360" w:lineRule="auto"/>
        <w:jc w:val="both"/>
      </w:pPr>
      <w:r>
        <w:rPr>
          <w:rFonts w:ascii="Averta Regular" w:hAnsi="Averta Regular"/>
          <w:sz w:val="22"/>
        </w:rPr>
        <w:t>Durante el primer semestre de 2024 reactivamos el Comité de Reforestación para conocer las diferentes obras que se están realizando en nuestra entidad. Además, trabajamos de manera coordinada para realizar acciones de reforestación con el Programa Sembrando Vida, y dimos seguimiento a las reforestaciones realizadas por el Fondo Nacional de Fomento al Turismo (fonatur) en cumplimiento a la Ley General de Desarrollo Forestal Sustentable. De igual manera, realizamos la reforestación de 15 hectáreas en coordinación con la Asociación Civil Pronatura en los municipios de Calakmul y Hopelchén. Las especies plantadas fueron 4 mil 580 árboles forestales, 1 mil 400 plantas forrajeras, 3 mil 350 melíferas, 410 frutales, sumando un total de 9 mil 740 plantas.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215.645. IDENTIFICACIÓN DE CAMBIOS EN LA COBERTURA FORESTAL</w:t>
      </w:r>
    </w:p>
    <w:p>
      <w:r>
        <w:rPr>
          <w:rFonts w:ascii="Averta Regular" w:hAnsi="Averta Regular"/>
          <w:color w:val="4F46E5"/>
          <w:sz w:val="28"/>
        </w:rPr>
        <w:t>215.645.645.1. Resultados y Avances</w:t>
      </w:r>
    </w:p>
    <w:p>
      <w:pPr>
        <w:spacing w:line="360" w:lineRule="auto"/>
        <w:jc w:val="both"/>
      </w:pPr>
      <w:r>
        <w:rPr>
          <w:rFonts w:ascii="Averta Regular" w:hAnsi="Averta Regular"/>
          <w:sz w:val="22"/>
        </w:rPr>
        <w:t>A través del Centro Estatal de Monitoreo Forestal continuamos con la identificación de cambios en la cobertura forestal por tala y deforestación, así como por otros factores como plagas e incendios. Esta medida nos permitió reorientar las políticas públicas forestales para evitar la degradación de los ecosistemas y recuperar la cobertura forestal a través del desarrollo de proyectos agroforestales y silvopastoriles, con lo cual se busca incrementar la economía en las comunidades. En el primer trimestre de 2024 personal de la Dirección de Desarrollo Forestal Sostenible de la semabicce, utilizando metodologías digitales existentes, desarrolló un algoritmo que realizó un análisis de imágenes satelitales de una misma área en diferentes tiempos, permitiéndonos visualizar superficies que han perdido su cobertura vegetal con un bajo porcentaje de error. Como resultado de estos análisis fue posible identificar las áreas deforestadas en el ejido Chiná, municipio de Champotón o las detectadas en el ejido Iturbide, ampliación forestal de Champotón, entre otras. Además, mediante el análisis de imágenes satelitales fue posible informar a la profepa en menor tiempo los predios con cambio de uso de suelo en terrenos forestales, permitiendo que la autoridad competente pudiera atender con mayor eficacia y menor tiempo este problema.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216. EJE RECTOR 1</w:t>
      </w:r>
    </w:p>
    <w:p>
      <w:r>
        <w:rPr>
          <w:rFonts w:ascii="Averta Regular" w:hAnsi="Averta Regular"/>
          <w:color w:val="3730A3"/>
          <w:sz w:val="32"/>
        </w:rPr>
        <w:t>216.646. COORDINACIÓN INTERINSTITUCIONAL EN OPERATIVOS DE VIGILANCIA FORESTAL</w:t>
      </w:r>
    </w:p>
    <w:p>
      <w:r>
        <w:rPr>
          <w:rFonts w:ascii="Averta Regular" w:hAnsi="Averta Regular"/>
          <w:color w:val="4F46E5"/>
          <w:sz w:val="28"/>
        </w:rPr>
        <w:t>216.646.646.1. Resultados y Avances</w:t>
      </w:r>
    </w:p>
    <w:p>
      <w:pPr>
        <w:spacing w:line="360" w:lineRule="auto"/>
        <w:jc w:val="both"/>
      </w:pPr>
      <w:r>
        <w:rPr>
          <w:rFonts w:ascii="Averta Regular" w:hAnsi="Averta Regular"/>
          <w:sz w:val="22"/>
        </w:rPr>
        <w:t>Mediante capacitaciones operativas impartidas por PROFEPA y SEMARNAT, dirigidas al personal de la Dirección Desarrollo Forestal Sostenible, obtuvimos información actual y confiable sobre la cubierta forestal del estado, áreas de deforestación, zonas de degradación forestal y puntos de calor e incendios, para facilitar la toma de decisiones que preserven la integridad ecológica de las selvas de Campeche y a la vez permitan el desarrollo sostenible de las comunidades y ejidos forestales. De igual manera, la SEMABICCE, el CESP y la SDA representaron los trabajos que llevamos a cabo de manera coordinada con SEMARNAT, PROFEPA, Comisión Nacional Forestal (CONAFOR), Secretaría de la Defensa Nacional (SEDENA), Secretaría de Marina (SEMAR), Guardia Nacional, Policía Estatal, Fiscalía General de la República (FGR), Fiscalía General de Justicia (FGJ) y el Centro Nacional de Investigación para la realización de sobrevuelos, operativos, capacitaciones y reuniones con los presidentes municipales del estado para combatir la deforestación.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216.647. TALLERES EN LEGISLACIÓN Y MANEJO FORESTAL</w:t>
      </w:r>
    </w:p>
    <w:p>
      <w:r>
        <w:rPr>
          <w:rFonts w:ascii="Averta Regular" w:hAnsi="Averta Regular"/>
          <w:color w:val="4F46E5"/>
          <w:sz w:val="28"/>
        </w:rPr>
        <w:t>216.647.647.1. Resultados y Avances</w:t>
      </w:r>
    </w:p>
    <w:p>
      <w:pPr>
        <w:spacing w:line="360" w:lineRule="auto"/>
        <w:jc w:val="both"/>
      </w:pPr>
      <w:r>
        <w:rPr>
          <w:rFonts w:ascii="Averta Regular" w:hAnsi="Averta Regular"/>
          <w:sz w:val="22"/>
        </w:rPr>
        <w:t>En coordinación con la SEMARNAT y la PROFEPA realizamos tres talleres de normatividad y legislación forestal para personal de los municipios, ejidatarios y asesores técnicos en los municipios de Campeche, Calakmul y Hopelchén. Además, impartimos cursos para fomentar el manejo forestal comunitario y el uso de Software que permite eficientizar el cálculo del volumen maderable a aprovechar.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216.648. ATENCIÓN A CONTINGENCIAS FITOSANITARIAS EN ECOSISTEMAS</w:t>
      </w:r>
    </w:p>
    <w:p>
      <w:r>
        <w:rPr>
          <w:rFonts w:ascii="Averta Regular" w:hAnsi="Averta Regular"/>
          <w:color w:val="4F46E5"/>
          <w:sz w:val="28"/>
        </w:rPr>
        <w:t>216.648.648.1. Resultados y Avances</w:t>
      </w:r>
    </w:p>
    <w:p>
      <w:pPr>
        <w:spacing w:line="360" w:lineRule="auto"/>
        <w:jc w:val="both"/>
      </w:pPr>
      <w:r>
        <w:rPr>
          <w:rFonts w:ascii="Averta Regular" w:hAnsi="Averta Regular"/>
          <w:sz w:val="22"/>
        </w:rPr>
        <w:t>En 2022 el Consejo Estatal Forestal solicitó a la SEMARNAT declarar al estado de Campeche en \"Contingencia Sanitaria\" por la pérdida del manglar de mangle negro (Avicennia germinans) en el municipio del Carmen. En respuesta a la declaratoria, con una inversión de $1,870,000 pesos realizamos el Estudio de diagnóstico para la atención a la contingencia fitosanitaria en el ecosistema de manglar de la localidad de San Antonio Cárdenas, en el municipio de Carmen. Esta investigación nos permitió establecer el grado de conservación del ecosistema y determinar los factores de estrés que están incidiendo en la mortalidad de las comunidades de mangle y otras especies asociadas desde un punto de vista integral y de salud de ecosistemas.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217. EJE RECTOR 1</w:t>
      </w:r>
    </w:p>
    <w:p>
      <w:r>
        <w:rPr>
          <w:rFonts w:ascii="Averta Regular" w:hAnsi="Averta Regular"/>
          <w:color w:val="3730A3"/>
          <w:sz w:val="32"/>
        </w:rPr>
        <w:t>217.649. ACCIONES EN EL MARCO DEL PROGRAMA DE MANEJO DEL FUEGO</w:t>
      </w:r>
    </w:p>
    <w:p>
      <w:r>
        <w:rPr>
          <w:rFonts w:ascii="Averta Regular" w:hAnsi="Averta Regular"/>
          <w:color w:val="4F46E5"/>
          <w:sz w:val="28"/>
        </w:rPr>
        <w:t>217.649.649.1. Resultados y Avances</w:t>
      </w:r>
    </w:p>
    <w:p>
      <w:pPr>
        <w:spacing w:line="360" w:lineRule="auto"/>
        <w:jc w:val="both"/>
      </w:pPr>
      <w:r>
        <w:rPr>
          <w:rFonts w:ascii="Averta Regular" w:hAnsi="Averta Regular"/>
          <w:sz w:val="22"/>
        </w:rPr>
        <w:t>En cuanto al Programa de Manejo del Fuego, firmamos dos convenios de coordinación con la CONAFOR con una inversión de $1,264,000 pesos. Con ese recurso conformamos dos brigadas rurales con 10 combatientes cada una en las áreas de influencia de los campamentos Miguel Colorado, municipio de Champotón y Pablo García, municipio de Calakmul, en donde se llevaron a cabo actividades de detección, verificación de puntos de calor, manejo de combustible y combate de incendios forestales. En 2024 nuestro gobierno implementó una brigada estatal permanente para contar con personal capacitado e iniciar actividades de extensionismo durante el mes de enero, por lo que capacitamos a 11 comunidades en Escárcega, cinco comunidades en Calakmul y dos comunidades en Hopelchén. A las tareas de atención a incendios forestales destinamos un presupuesto total de $2,445,052 pesos. Para la actividad de detección de incendios, utilizamos el Sistema de Alerta Temprana contra Incendios Forestales, el Sistema de Predicción de Peligros de Incendios Forestales y otras aplicaciones que nos permitieron identificar a través de los satélites la intensidad de la radiación denominados puntos de calor o conglomerados, mismos que verificamos in situ de forma terrestre a través de nuestros brigadistas y por aire en terrenos de difícil acceso por aire con el apoyo de un dron.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217.650. PREVENCIÓN Y ATENCIÓN DE INCENDIOS</w:t>
      </w:r>
    </w:p>
    <w:p>
      <w:r>
        <w:rPr>
          <w:rFonts w:ascii="Averta Regular" w:hAnsi="Averta Regular"/>
          <w:color w:val="4F46E5"/>
          <w:sz w:val="28"/>
        </w:rPr>
        <w:t>217.650.650.1. Resultados y Avances</w:t>
      </w:r>
    </w:p>
    <w:p>
      <w:pPr>
        <w:spacing w:line="360" w:lineRule="auto"/>
        <w:jc w:val="both"/>
      </w:pPr>
      <w:r>
        <w:rPr>
          <w:rFonts w:ascii="Averta Regular" w:hAnsi="Averta Regular"/>
          <w:sz w:val="22"/>
        </w:rPr>
        <w:t>En lo que respecta al manejo de combustible, realizamos la apertura y rehabilitación de 74 kilómetros de brechas cortafuego y la extracción y apilamiento de material vegetal muerto en 28 hectáreas para el combate de incendios forestales. Coordinados con la conafor y la conanp atendimos 30 incendios forestales ocurridos en los municipios de Calakmul, Calkiní, Campeche, Carmen, Champotón, Escárcega, Hopelchén, Palizada y Tenabo que afectaron 15 mil 413 hectáreas de nuestro territorio.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217.651. IMPULSO A LA REALIZACIÓN DE LOS POEL</w:t>
      </w:r>
    </w:p>
    <w:p>
      <w:r>
        <w:rPr>
          <w:rFonts w:ascii="Averta Regular" w:hAnsi="Averta Regular"/>
          <w:color w:val="4F46E5"/>
          <w:sz w:val="28"/>
        </w:rPr>
        <w:t>217.651.651.1. Resultados y Avances</w:t>
      </w:r>
    </w:p>
    <w:p>
      <w:pPr>
        <w:spacing w:line="360" w:lineRule="auto"/>
        <w:jc w:val="both"/>
      </w:pPr>
      <w:r>
        <w:rPr>
          <w:rFonts w:ascii="Averta Regular" w:hAnsi="Averta Regular"/>
          <w:sz w:val="22"/>
        </w:rPr>
        <w:t>La regulación del uso de suelo es una atribución de las autoridades locales para promover el desarrollo sustentable de las actividades productivas. En este sentido, nuestra labor recae en el apoyo a su elaboración, implementación y actualización. Por ello, en el segundo semestre de 2023 impulsamos la actualización de los Programas de Ordenamiento Ecológico Local (poel) del territorio de los municipios de Campeche, Champotón y Escárcega con una inversión de $4,500,000 pesos. Para iniciar el proceso se instalaron los comités municipales poel y en conjunto realizamos los primeros talleres de diagnóstico con actores locales para Escárcega y Champotón, y en el caso de Campeche la instalación del comité dio paso al inicio de talleres de caracterización y diagnóstico con productores, actores y funcionarios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218. EJE RECTOR 1</w:t>
      </w:r>
    </w:p>
    <w:p>
      <w:r>
        <w:rPr>
          <w:rFonts w:ascii="Averta Regular" w:hAnsi="Averta Regular"/>
          <w:color w:val="3730A3"/>
          <w:sz w:val="32"/>
        </w:rPr>
        <w:t>218.652. AVANCES EN LOS POEL POR MUNICIPIO</w:t>
      </w:r>
    </w:p>
    <w:p>
      <w:r>
        <w:rPr>
          <w:rFonts w:ascii="Averta Regular" w:hAnsi="Averta Regular"/>
          <w:color w:val="4F46E5"/>
          <w:sz w:val="28"/>
        </w:rPr>
        <w:t>218.652.652.1. Resultados y Avances</w:t>
      </w:r>
    </w:p>
    <w:p>
      <w:pPr>
        <w:spacing w:line="360" w:lineRule="auto"/>
        <w:jc w:val="both"/>
      </w:pPr>
      <w:r>
        <w:rPr>
          <w:rFonts w:ascii="Averta Regular" w:hAnsi="Averta Regular"/>
          <w:sz w:val="22"/>
        </w:rPr>
        <w:t>De igual manera, en octubre de 2023 las autoridades de los municipios de Seybaplaya y Tenabo sesionaron para presentar la propuesta del modelo del ordenamiento del poel, a fin de someter a aprobación el inicio de la consulta pública. Por su parte, el Ayuntamiento de Calakmul continuó con el apoyo técnico de la Benemérita Universidad Autónoma de Puebla (buap,) y a través de sesiones mensuales de avance para la actualización del instrumento logró alcanzar la fase de elaboración de su propuesta técnica. El pasado septiembre, los alcaldes de Calkiní y Dzitbalché recibieron de la semarnat el documento técnico del poel para realizar las gestiones ante Cabildo para su publicación y vigencia legal. Derivado de esta gestión, en octubre se publicó en el Periódico Oficial del Estado el instrumento municipal de Dzitbalché, convirtiéndose en el séptimo municipio de nuestra entidad en contar con un poel vigente. Por su parte, en julio 2023 las autoridades de Candelaria aprobaron por unanimidad el documento para la formulación de dicho instrumento y en marzo de 2024 se constituyeron como el octavo municipio con un instrumento vigente.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218.653. REGLAMENTO DE LA LEY DE CAMBIO CLIMÁTICO</w:t>
      </w:r>
    </w:p>
    <w:p>
      <w:r>
        <w:rPr>
          <w:rFonts w:ascii="Averta Regular" w:hAnsi="Averta Regular"/>
          <w:color w:val="4F46E5"/>
          <w:sz w:val="28"/>
        </w:rPr>
        <w:t>218.653.653.1. Resultados y Avances</w:t>
      </w:r>
    </w:p>
    <w:p>
      <w:pPr>
        <w:spacing w:line="360" w:lineRule="auto"/>
        <w:jc w:val="both"/>
      </w:pPr>
      <w:r>
        <w:rPr>
          <w:rFonts w:ascii="Averta Regular" w:hAnsi="Averta Regular"/>
          <w:sz w:val="22"/>
        </w:rPr>
        <w:t>En diciembre de 2023 publicamos en el Periódico Oficial del Estado el Reglamento de la Ley de Cambio Climático para el Estado de Campeche en Materia de Corredores Biológicos, un importante avance para el decreto del Corredor Biológico Balam Beh. El proyecto busca asegurar la conectividad ecosistémica y la conservación de más de 600 jaguares que transitan entre las Reservas Biológicas (rb) Calakmul, Balam Kú y las apff Balam Kin y Laguna de Términos. Este instrumento se encuentra en etapa de planeación previo a someterlo a una consulta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218.654. ACTUALIZACIÓN DE LA LEY DE DESARROLLO FORESTAL SUSTENTABLE DEL ESTADO</w:t>
      </w:r>
    </w:p>
    <w:p>
      <w:r>
        <w:rPr>
          <w:rFonts w:ascii="Averta Regular" w:hAnsi="Averta Regular"/>
          <w:color w:val="4F46E5"/>
          <w:sz w:val="28"/>
        </w:rPr>
        <w:t>218.654.654.1. Resultados y Avances</w:t>
      </w:r>
    </w:p>
    <w:p>
      <w:pPr>
        <w:spacing w:line="360" w:lineRule="auto"/>
        <w:jc w:val="both"/>
      </w:pPr>
      <w:r>
        <w:rPr>
          <w:rFonts w:ascii="Averta Regular" w:hAnsi="Averta Regular"/>
          <w:sz w:val="22"/>
        </w:rPr>
        <w:t>A su vez, estamos trabajando en la actualización de la Ley de Desarrollo Forestal Sustentable del Estado para alinearla con la actual Ley General de Desarrollo Forestal Sustentable, y poder trabajar de manera conjunta con SEMARNAT en el fortalecimiento del marco jurídico en la materia y colaborar en los procesos en materia forestal, con lo cual se busca incentivar los aprovechamientos legales, regular la creciente demanda por la venta de bonos de carbono y dar certeza a los núcleos agrarios, entre otros temas.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219. EJE RECTOR 1</w:t>
      </w:r>
    </w:p>
    <w:p>
      <w:r>
        <w:rPr>
          <w:rFonts w:ascii="Averta Regular" w:hAnsi="Averta Regular"/>
          <w:color w:val="3730A3"/>
          <w:sz w:val="32"/>
        </w:rPr>
        <w:t>219.655. EVALUACIÓN A AUTORIZACIONES</w:t>
      </w:r>
    </w:p>
    <w:p>
      <w:r>
        <w:rPr>
          <w:rFonts w:ascii="Averta Regular" w:hAnsi="Averta Regular"/>
          <w:color w:val="4F46E5"/>
          <w:sz w:val="28"/>
        </w:rPr>
        <w:t>219.655.655.1. Resultados y Avances</w:t>
      </w:r>
    </w:p>
    <w:p>
      <w:pPr>
        <w:spacing w:line="360" w:lineRule="auto"/>
        <w:jc w:val="both"/>
      </w:pPr>
      <w:r>
        <w:rPr>
          <w:rFonts w:ascii="Averta Regular" w:hAnsi="Averta Regular"/>
          <w:sz w:val="22"/>
        </w:rPr>
        <w:t>Bajo el principio de prevención de los impactos ambientales que pudieran causar desequilibrio ecológico en el entorno, nuestro gobierno pone especial atención en la documentación que presentan los solicitantes de autorizaciones de impacto ambiental de competencia estatal, y realiza visitas técnicas en campo que permiten validar la congruencia, veracidad y suficiencia de la información que ahí se manifiesta. En este sentido, en el periodo comprendido de julio a diciembre de 2023 se evaluaron un total de 314 autorizaciones, de las cuales 215 fueron en materia de impacto ambiental y 99 en materia de residuos de manejo especial.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219.656. ATENCIÓN Y SEGUIMIENTO A DENUNCIAS</w:t>
      </w:r>
    </w:p>
    <w:p>
      <w:r>
        <w:rPr>
          <w:rFonts w:ascii="Averta Regular" w:hAnsi="Averta Regular"/>
          <w:color w:val="4F46E5"/>
          <w:sz w:val="28"/>
        </w:rPr>
        <w:t>219.656.656.1. Resultados y Avances</w:t>
      </w:r>
    </w:p>
    <w:p>
      <w:pPr>
        <w:spacing w:line="360" w:lineRule="auto"/>
        <w:jc w:val="both"/>
      </w:pPr>
      <w:r>
        <w:rPr>
          <w:rFonts w:ascii="Averta Regular" w:hAnsi="Averta Regular"/>
          <w:sz w:val="22"/>
        </w:rPr>
        <w:t>En materia de procuración de justicia ambiental en el periodo que se informa, a través de la Procuraduría de Protección al Ambiente, dimos atención y seguimiento a 248 denuncias interpuestas por la ciudadanía en las materias de protección y bienestar animal, impacto ambiental, aprovechamiento de bancos de material pétreo, residuos de manejo especial, residuos sólidos urbanos, ruido, aguas residuales, corte de arboleado urbano, contaminación al suelo, contaminación a la atmósfera, tala ilegal, deforestación, cambio de uso de suelo, olor, incendio forestal y zofemat; siendo así que, para el esclarecimiento de los hechos denunciados realizamos 206 inspecciones y verificaciones en las materias de protección y bienestar animal, impacto ambiental, aprovechamiento de bancos de material pétreo, residuos de manejo especial y ruido. Asimismo, con motivo de las infracciones a la normatividad, legislación ambiental y protección y bienestar animal, en ese mismo periodo se instauraron 34 procedimientos administrativos sancionadores.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219.657. ESTUDIO ESTATAL DE GENERACIÓN Y CARACTERIZACIÓN DE LOS RESIDUOS SÓLIDOS URBANOS Y DE MANEJO ESPECIAL</w:t>
      </w:r>
    </w:p>
    <w:p>
      <w:r>
        <w:rPr>
          <w:rFonts w:ascii="Averta Regular" w:hAnsi="Averta Regular"/>
          <w:color w:val="4F46E5"/>
          <w:sz w:val="28"/>
        </w:rPr>
        <w:t>219.657.657.1. Resultados y Avances</w:t>
      </w:r>
    </w:p>
    <w:p>
      <w:pPr>
        <w:spacing w:line="360" w:lineRule="auto"/>
        <w:jc w:val="both"/>
      </w:pPr>
      <w:r>
        <w:rPr>
          <w:rFonts w:ascii="Averta Regular" w:hAnsi="Averta Regular"/>
          <w:sz w:val="22"/>
        </w:rPr>
        <w:t>Con el objetivo de generar alternativas de manejo para la problemática de residuos que tenemos en el estado y de actualizar el Programa Estatal para la Prevención y Gestión Integral de los Residuos del Estado de Campeche, realizamos el Estudio estatal de generación y caracterización de los residuos sólidos urbanos y de manejo especial, con una inversión de $4,155,927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220. EJE RECTOR 1</w:t>
      </w:r>
    </w:p>
    <w:p>
      <w:r>
        <w:rPr>
          <w:rFonts w:ascii="Averta Regular" w:hAnsi="Averta Regular"/>
          <w:color w:val="3730A3"/>
          <w:sz w:val="32"/>
        </w:rPr>
        <w:t>220.658. ADQUISICIÓN DE MOTOS RECOLECTORAS</w:t>
      </w:r>
    </w:p>
    <w:p>
      <w:r>
        <w:rPr>
          <w:rFonts w:ascii="Averta Regular" w:hAnsi="Averta Regular"/>
          <w:color w:val="4F46E5"/>
          <w:sz w:val="28"/>
        </w:rPr>
        <w:t>220.658.658.1. Resultados y Avances</w:t>
      </w:r>
    </w:p>
    <w:p>
      <w:pPr>
        <w:spacing w:line="360" w:lineRule="auto"/>
        <w:jc w:val="both"/>
      </w:pPr>
      <w:r>
        <w:rPr>
          <w:rFonts w:ascii="Averta Regular" w:hAnsi="Averta Regular"/>
          <w:sz w:val="22"/>
        </w:rPr>
        <w:t>También, con el Proyecto Equipamiento para el Sistema de Recolección y Manejo Integral de los Residuos Sólidos en tres municipios del estado de Campeche, ejercimos $360,799 pesos para la adquisición de tres motos recolectoras que fueron donadas a los pueblos mágicos de Palizada e Isla Aguada, Carmen y a la comunidad de Isla Arena, Calkiní.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220.659. RECICLATRÓN</w:t>
      </w:r>
    </w:p>
    <w:p>
      <w:r>
        <w:rPr>
          <w:rFonts w:ascii="Averta Regular" w:hAnsi="Averta Regular"/>
          <w:color w:val="4F46E5"/>
          <w:sz w:val="28"/>
        </w:rPr>
        <w:t>220.659.659.1. Resultados y Avances</w:t>
      </w:r>
    </w:p>
    <w:p>
      <w:pPr>
        <w:spacing w:line="360" w:lineRule="auto"/>
        <w:jc w:val="both"/>
      </w:pPr>
      <w:r>
        <w:rPr>
          <w:rFonts w:ascii="Averta Regular" w:hAnsi="Averta Regular"/>
          <w:sz w:val="22"/>
        </w:rPr>
        <w:t>Además, realizamos la segunda campaña anual del Reciclatrón que tuvo tres ecopuntos en la capital del estado y en la que participaron los municipios de Dzitbalché, Seybaplaya, Calkiní, Escárcega y Candelaria y más de 160 ciudadanos. En esta jornada acopiamos 12 toneladas de electrónicos y 260 litros de aceite vegetal usado, entregándolas a empresas para su adecuado manejo y reciclaje.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220.660. PARTICIPACIÓN EN LA PROPUESTA MADERA CERO DEFORESTACIÓN</w:t>
      </w:r>
    </w:p>
    <w:p>
      <w:r>
        <w:rPr>
          <w:rFonts w:ascii="Averta Regular" w:hAnsi="Averta Regular"/>
          <w:color w:val="4F46E5"/>
          <w:sz w:val="28"/>
        </w:rPr>
        <w:t>220.660.660.1. Resultados y Avances</w:t>
      </w:r>
    </w:p>
    <w:p>
      <w:pPr>
        <w:spacing w:line="360" w:lineRule="auto"/>
        <w:jc w:val="both"/>
      </w:pPr>
      <w:r>
        <w:rPr>
          <w:rFonts w:ascii="Averta Regular" w:hAnsi="Averta Regular"/>
          <w:sz w:val="22"/>
        </w:rPr>
        <w:t>Como socios del proyecto para promover su difusión y capacitación, participamos en la propuesta \"Madera Cero Deforestación\" sometida en la convocatoria europea All Invest, bajo el liderazgo de mindekav y la Unión Internacional para la Conservación de la Naturaleza (uicn). Nuestro objetivo fue promover el aprovechamiento forestal en los mercados de maderas, con procesos de cero deforestación en beneficio de las comunidades que cuentan con reservas forestales en proceso o con certificación oficial para su aprovechamiento.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221. EJE RECTOR 1</w:t>
      </w:r>
    </w:p>
    <w:p>
      <w:r>
        <w:rPr>
          <w:rFonts w:ascii="Averta Regular" w:hAnsi="Averta Regular"/>
          <w:color w:val="3730A3"/>
          <w:sz w:val="32"/>
        </w:rPr>
        <w:t>221.661. CLIMATHON CAMPECHE</w:t>
      </w:r>
    </w:p>
    <w:p>
      <w:r>
        <w:rPr>
          <w:rFonts w:ascii="Averta Regular" w:hAnsi="Averta Regular"/>
          <w:color w:val="4F46E5"/>
          <w:sz w:val="28"/>
        </w:rPr>
        <w:t>221.661.661.1. Resultados y Avances</w:t>
      </w:r>
    </w:p>
    <w:p>
      <w:pPr>
        <w:spacing w:line="360" w:lineRule="auto"/>
        <w:jc w:val="both"/>
      </w:pPr>
      <w:r>
        <w:rPr>
          <w:rFonts w:ascii="Averta Regular" w:hAnsi="Averta Regular"/>
          <w:sz w:val="22"/>
        </w:rPr>
        <w:t>Para fomentar la innovación y el desarrollo de proyectos entre las nuevas generaciones, participamos en la primera edición del Climathon Campeche. En éste participaron 41 jóvenes de educación superior e independientes, quienes de forma individual o por equipo concursaron con proyectos que proponen soluciones ante las problemáticas ambientales latentes en nuestro estado, tales como reducción de la generación de residuos sólidos, reúso o reciclaje de unicel e incremento de áreas verdes. Para este evento contamos con el apoyo de la Cooperación Técnica Alemana (giz México, por sus siglas en inglés), de Impact Hub y del Instituto Campechano del Emprendedor (icem)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221.662. PROYECTO REGIONAL DE LA RED DE ALIMENTACIÓN SALUDABLE</w:t>
      </w:r>
    </w:p>
    <w:p>
      <w:r>
        <w:rPr>
          <w:rFonts w:ascii="Averta Regular" w:hAnsi="Averta Regular"/>
          <w:color w:val="4F46E5"/>
          <w:sz w:val="28"/>
        </w:rPr>
        <w:t>221.662.662.1. Resultados y Avances</w:t>
      </w:r>
    </w:p>
    <w:p>
      <w:pPr>
        <w:spacing w:line="360" w:lineRule="auto"/>
        <w:jc w:val="both"/>
      </w:pPr>
      <w:r>
        <w:rPr>
          <w:rFonts w:ascii="Averta Regular" w:hAnsi="Averta Regular"/>
          <w:sz w:val="22"/>
        </w:rPr>
        <w:t>Entre los esfuerzos regionales en materia de seguridad alimentaria y desarrollo sustentable, nos sumamos oficialmente mediante una carta de intención al proyecto regional de la red de Alimentación Saludable (alisa) que impulsa el Consejo Nacional de Humanidades, Ciencias y Tecnologías (conahcyt), con el fin de promover una alimentación sana fundamentada en una red y cadena de valor de alimentos basados en maíces nativos en la Península. Esta iniciativa es impulsada por centros de investigación e instituciones académicas con el respaldo de los tres gobiernos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221.663. FIRMA DE ACUERDOS CON REPRESENTANTES SOCIALES PARA LA RESTAURACIÓN DE MANGLARES</w:t>
      </w:r>
    </w:p>
    <w:p>
      <w:r>
        <w:rPr>
          <w:rFonts w:ascii="Averta Regular" w:hAnsi="Averta Regular"/>
          <w:color w:val="4F46E5"/>
          <w:sz w:val="28"/>
        </w:rPr>
        <w:t>221.663.663.1. Resultados y Avances</w:t>
      </w:r>
    </w:p>
    <w:p>
      <w:pPr>
        <w:spacing w:line="360" w:lineRule="auto"/>
        <w:jc w:val="both"/>
      </w:pPr>
      <w:r>
        <w:rPr>
          <w:rFonts w:ascii="Averta Regular" w:hAnsi="Averta Regular"/>
          <w:sz w:val="22"/>
        </w:rPr>
        <w:t>En el marco de la iniciativa \"Restauración y conservación de humedales costeros y desarrollo comunitario\", a realizarse en cuatro comunidades del estado: Sabancuy, Isla del Carmen, Península de Atasta y Laguna Chacahito, fuimos testigos de la firma de acuerdos con representantes sociales para la restauración de manglares con recursos del Programa de Pequeñas Donaciones del ppd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222. EJE RECTOR 1</w:t>
      </w:r>
    </w:p>
    <w:p>
      <w:r>
        <w:rPr>
          <w:rFonts w:ascii="Averta Regular" w:hAnsi="Averta Regular"/>
          <w:color w:val="3730A3"/>
          <w:sz w:val="32"/>
        </w:rPr>
        <w:t>222.664. COOPERACIÓN CON ESTADOS UNIDOS</w:t>
      </w:r>
    </w:p>
    <w:p>
      <w:r>
        <w:rPr>
          <w:rFonts w:ascii="Averta Regular" w:hAnsi="Averta Regular"/>
          <w:color w:val="4F46E5"/>
          <w:sz w:val="28"/>
        </w:rPr>
        <w:t>222.664.664.1. Resultados y Avances</w:t>
      </w:r>
    </w:p>
    <w:p>
      <w:pPr>
        <w:spacing w:line="360" w:lineRule="auto"/>
        <w:jc w:val="both"/>
      </w:pPr>
      <w:r>
        <w:rPr>
          <w:rFonts w:ascii="Averta Regular" w:hAnsi="Averta Regular"/>
          <w:sz w:val="22"/>
        </w:rPr>
        <w:t>Con el fin de monitorear los procesos de deforestación y cambio de uso de suelo en nuestra entidad, promovimos la realización de un taller presencial con la coordinación nacional en México del Governors’ Climate and Forest Task Force (gcf-tf, por sus siglas en inglés) para la especialización en plataformas de teledetección y tecnología satelital y la evaluación de riesgos con información geoespacial. Derivado de este proceso, gestionamos una cooperación con ctrees, organización no gubernamental en los Estados Unidos para el intercambio de información georreferenciada de acuerdo a las necesidades de monitoreo, reporte y verificación en la geografía estatal. En cuanto a la cooperación entre la Embajada de Estados Unidos en México y gobiernos estatales, mediante el Mecanismo de Cooperación para la Conservación y el Desarrollo Sustentable de los Paisajes del Sur-Sureste de México, bajo el liderazgo de The Nature Conservancy (tnc, por sus siglas en inglés) y el pnud, con el financiamiento de la Agencia de los Estados Unidos para el Desarrollo Internacional (usaid, por sus siglas en inglés) y en el marco del proyecto Comunidades Prósperas y Sostenibles, continuamos con el proceso de la convocatoria que busca la movilización de capital semilla en los ejes temáticos de Conectividad en corredores ecológicos y bio-culturales, restauración y regeneración de ecosistemas degradados importantes ante el cambio climático; y Sistemas productivos sostenibles compatibles con la conservación.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222.665. TALLER BOOT-CAMP</w:t>
      </w:r>
    </w:p>
    <w:p>
      <w:r>
        <w:rPr>
          <w:rFonts w:ascii="Averta Regular" w:hAnsi="Averta Regular"/>
          <w:color w:val="4F46E5"/>
          <w:sz w:val="28"/>
        </w:rPr>
        <w:t>222.665.665.1. Resultados y Avances</w:t>
      </w:r>
    </w:p>
    <w:p>
      <w:pPr>
        <w:spacing w:line="360" w:lineRule="auto"/>
        <w:jc w:val="both"/>
      </w:pPr>
      <w:r>
        <w:rPr>
          <w:rFonts w:ascii="Averta Regular" w:hAnsi="Averta Regular"/>
          <w:sz w:val="22"/>
        </w:rPr>
        <w:t>En agosto se realizó en San Cristóbal de las Casas, Chiapas, el Primer Taller Boot-Camp donde 5 de las 14 iniciativas preseleccionadas correspondían a la Región Selva Maya, englobando propuestas a desarrollarse en los estados de la Península de Yucatán y que abordaron la temática de sistemas productivos sostenibles compatibles con la conservación, en particular sobre los sistemas de apicultura y meliponicultura.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222.666. DIÁLOGO ESTATAL DE INSTRUMENTOS DE PRECIO AL CARBONO</w:t>
      </w:r>
    </w:p>
    <w:p>
      <w:r>
        <w:rPr>
          <w:rFonts w:ascii="Averta Regular" w:hAnsi="Averta Regular"/>
          <w:color w:val="4F46E5"/>
          <w:sz w:val="28"/>
        </w:rPr>
        <w:t>222.666.666.1. Resultados y Avances</w:t>
      </w:r>
    </w:p>
    <w:p>
      <w:pPr>
        <w:spacing w:line="360" w:lineRule="auto"/>
        <w:jc w:val="both"/>
      </w:pPr>
      <w:r>
        <w:rPr>
          <w:rFonts w:ascii="Averta Regular" w:hAnsi="Averta Regular"/>
          <w:sz w:val="22"/>
        </w:rPr>
        <w:t>Asimismo, participamos en el diálogo estatal de instrumentos de precio al carbono, una iniciativa realizada con recursos de giz México y la participación de autoridades estatales y federales encabezadas por SEMARNAT y el Instituto Nacional de Ecología y Cambio Climático (INECC), en el marco del Proyecto Preparación de un Sistema de Comercio de Emisiones en México (SCE). Este evento facilitó el diálogo entre las entidades subnacionales que implementan o buscan implementar un impuesto al carbono como estrategia de mitigación de emisiones de gases con efecto invernadero mediante el establecimiento del grupo de trabajo.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223. EJE RECTOR 1</w:t>
      </w:r>
    </w:p>
    <w:p>
      <w:r>
        <w:rPr>
          <w:rFonts w:ascii="Averta Regular" w:hAnsi="Averta Regular"/>
          <w:color w:val="3730A3"/>
          <w:sz w:val="32"/>
        </w:rPr>
        <w:t>223.667. PARTICIPACIÓN EN LAS MESAS DE TRABAJO DE BIODIVERSIDAD Y CAMBIO CLIMÁTICO</w:t>
      </w:r>
    </w:p>
    <w:p>
      <w:r>
        <w:rPr>
          <w:rFonts w:ascii="Averta Regular" w:hAnsi="Averta Regular"/>
          <w:color w:val="4F46E5"/>
          <w:sz w:val="28"/>
        </w:rPr>
        <w:t>223.667.667.1. Resultados y Avances</w:t>
      </w:r>
    </w:p>
    <w:p>
      <w:pPr>
        <w:spacing w:line="360" w:lineRule="auto"/>
        <w:jc w:val="both"/>
      </w:pPr>
      <w:r>
        <w:rPr>
          <w:rFonts w:ascii="Averta Regular" w:hAnsi="Averta Regular"/>
          <w:sz w:val="22"/>
        </w:rPr>
        <w:t>Con el fin de fortalecer la gobernanza ambiental de alcance subnacional, participamos en las mesas de trabajo de biodiversidad y cambio climático a través de diagnósticos y cuestionarios para identificar oportunidades de mejora. Destacando nuestra participación como líder de la mesa de la Región Sur-Sureste, promoviendo espacios para oportunidades de financiamiento y cooperación.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223.668. PARTICIPACIÓN CON EL INSTITUTO GLOBAL PARA EL CRECIMIENTO VERDE</w:t>
      </w:r>
    </w:p>
    <w:p>
      <w:r>
        <w:rPr>
          <w:rFonts w:ascii="Averta Regular" w:hAnsi="Averta Regular"/>
          <w:color w:val="4F46E5"/>
          <w:sz w:val="28"/>
        </w:rPr>
        <w:t>223.668.668.1. Resultados y Avances</w:t>
      </w:r>
    </w:p>
    <w:p>
      <w:pPr>
        <w:spacing w:line="360" w:lineRule="auto"/>
        <w:jc w:val="both"/>
      </w:pPr>
      <w:r>
        <w:rPr>
          <w:rFonts w:ascii="Averta Regular" w:hAnsi="Averta Regular"/>
          <w:sz w:val="22"/>
        </w:rPr>
        <w:t>En el marco de la convocatoria para presentar propuestas en la modalidad de Programas Integrados en su octavo periodo de reposición (GEF-8) de 2023, ante el Fondo Mundial para el Medio Ambiente (GEF, por sus siglas en inglés) de las Naciones Unidas, participamos con la organización Instituto Global para el Crecimiento Verde (Global Green Growth Institute, GGGI por sus siglas en inglés), en la fase de planeación del Proyecto Asegurando beneficios para el bienestar de las comunidades locales y los ecosistemas de la Selva Maya. El objetivo de esta iniciativa es conservar paisajes forestales críticos de la Selva Maya a través de una gobernanza y protección fortalecidas, asegurando un flujo sostenible de servicios ecosistémicos para las personas y el planeta.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223.669. PARTICIPACIÓN EN LA CONVENCIÓN DE DIVERSIDAD BIOLÓGICA</w:t>
      </w:r>
    </w:p>
    <w:p>
      <w:r>
        <w:rPr>
          <w:rFonts w:ascii="Averta Regular" w:hAnsi="Averta Regular"/>
          <w:color w:val="4F46E5"/>
          <w:sz w:val="28"/>
        </w:rPr>
        <w:t>223.669.669.1. Resultados y Avances</w:t>
      </w:r>
    </w:p>
    <w:p>
      <w:pPr>
        <w:spacing w:line="360" w:lineRule="auto"/>
        <w:jc w:val="both"/>
      </w:pPr>
      <w:r>
        <w:rPr>
          <w:rFonts w:ascii="Averta Regular" w:hAnsi="Averta Regular"/>
          <w:sz w:val="22"/>
        </w:rPr>
        <w:t>Como parte de la vinculación internacional, en la Red de Gobiernos Subnacionales Hacia las Metas Globales de Biodiversidad (Group of Leading Subnational Governments toward Global Biodiversity Targets, GoLS, por sus siglas en inglés), bajo el liderazgo del gobierno de la prefectura de Aichi, Japón, trabajamos en la elaboración de un reporte ante la Convención de Diversidad Biológica que presentaremos en la edición 16 de la Conferencia de las Partes (COP) a realizarse en Cali, Colombia en octubre próximo. De esta manera visibilizaremos y promoveremos los esfuerzos de gobiernos subnacionales que contribuyen al Marco Mundial de Biodiversidad mostrando el papel preponderante de los gobiernos 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224. EJE RECTOR 1</w:t>
      </w:r>
    </w:p>
    <w:p>
      <w:r>
        <w:rPr>
          <w:rFonts w:ascii="Averta Regular" w:hAnsi="Averta Regular"/>
          <w:color w:val="3730A3"/>
          <w:sz w:val="32"/>
        </w:rPr>
        <w:t>224.670. PARTICIPACIÓN DENTRO DEL SISTEMA NACIONAL DE CAMBIO CLIMÁTICO DE MÉXICO</w:t>
      </w:r>
    </w:p>
    <w:p>
      <w:r>
        <w:rPr>
          <w:rFonts w:ascii="Averta Regular" w:hAnsi="Averta Regular"/>
          <w:color w:val="4F46E5"/>
          <w:sz w:val="28"/>
        </w:rPr>
        <w:t>224.670.670.1. Resultados y Avances</w:t>
      </w:r>
    </w:p>
    <w:p>
      <w:pPr>
        <w:spacing w:line="360" w:lineRule="auto"/>
        <w:jc w:val="both"/>
      </w:pPr>
      <w:r>
        <w:rPr>
          <w:rFonts w:ascii="Averta Regular" w:hAnsi="Averta Regular"/>
          <w:sz w:val="22"/>
        </w:rPr>
        <w:t>Además, participamos en la primera sesión ordinaria del Sistema Nacional de Cambio Climático de México presidida por la SEMARNAT, en la cual se presentaron los avances del Sistema de Comercio de Emisiones de México, el proceso de la Hoja de Ruta para la implementación de la Contribución Nacional Determinada (NDC, por sus siglas en inglés) de México para mitigar los gases de efecto invernadero, la regulación del mercado voluntario de carbono y las actividades realizadas por el Consejo de Cambio Climático. A través de estas iniciativas, promovemos la agenda de coordinación con las entidades federativas para su ejecución.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224.671. PROGRAMA DE ELECTRIFICACIÓN</w:t>
      </w:r>
    </w:p>
    <w:p>
      <w:r>
        <w:rPr>
          <w:rFonts w:ascii="Averta Regular" w:hAnsi="Averta Regular"/>
          <w:color w:val="4F46E5"/>
          <w:sz w:val="28"/>
        </w:rPr>
        <w:t>224.671.671.1. Resultados y Avances</w:t>
      </w:r>
    </w:p>
    <w:p>
      <w:pPr>
        <w:spacing w:line="360" w:lineRule="auto"/>
        <w:jc w:val="both"/>
      </w:pPr>
      <w:r>
        <w:rPr>
          <w:rFonts w:ascii="Averta Regular" w:hAnsi="Averta Regular"/>
          <w:sz w:val="22"/>
        </w:rPr>
        <w:t>En este año de gestión continuamos el trabajo que realiza el Comité Ejecutivo de Electrificación, con el fin de fortalecer acciones y temas sobre calidad, adeudos y proyectos de infraestructura eléctrica en el Estado. La electricidad desempeña un papel crucial en la vida de las comunidades, especialmente en aquellos lugares donde aún carecen de acceso a este servicio. Es por eso que continuamos ampliando la red de energía eléctrica en comunidades donde no cuentan con electricidad ni alumbrado público. En el marco del Programa de Electrificación, con una inversión de $17,039,864 pesos apoyamos a 10 comunidades de los municipios de Candelaria, Champotón, Calakmul y Carmen, con lo cual se beneficiaron directamente 584 personas. Con estas acciones y de manera coordinada con la cfe hemos incrementado el grado de electrificación en todo el territorio estatal en 99.05 por ciento, además de mejorar la seguridad de los ciudadanos y disfrutar de un mayor bienestar en lo general. Sabemos que aún nos encontramos por debajo de la media nacional en la cobertura del servicio eléctrico, por lo que durante el 2024 seguiremos ampliando la red llevando más beneficios, con más inversión y priorizando a quienes menos tienen y más lo necesitan.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224.672. ABONO AL ADEUDO EN SUMINISTRO ELÉCTRICO DE LAS JUNTAS MUNICIPALES Y LOS MUNICIPIOS</w:t>
      </w:r>
    </w:p>
    <w:p>
      <w:r>
        <w:rPr>
          <w:rFonts w:ascii="Averta Regular" w:hAnsi="Averta Regular"/>
          <w:color w:val="4F46E5"/>
          <w:sz w:val="28"/>
        </w:rPr>
        <w:t>224.672.672.1. Resultados y Avances</w:t>
      </w:r>
    </w:p>
    <w:p>
      <w:pPr>
        <w:spacing w:line="360" w:lineRule="auto"/>
        <w:jc w:val="both"/>
      </w:pPr>
      <w:r>
        <w:rPr>
          <w:rFonts w:ascii="Averta Regular" w:hAnsi="Averta Regular"/>
          <w:sz w:val="22"/>
        </w:rPr>
        <w:t>Como parte de los trabajos al interior del Comité de Electrificación, con una aportación extraordinaria de $6,800,000 pesos de únicamente recursos estatales, se logró abatir una parte importante del adeudo histórico generado por las juntas municipales y los municipios en sus servicios de bombas de agua potable.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225. EJE RECTOR 1</w:t>
      </w:r>
    </w:p>
    <w:p>
      <w:r>
        <w:rPr>
          <w:rFonts w:ascii="Averta Regular" w:hAnsi="Averta Regular"/>
          <w:color w:val="3730A3"/>
          <w:sz w:val="32"/>
        </w:rPr>
        <w:t>225.673. DONATIVOS A ESCUELAS PARA EL DESARROLLO DE PROYECTOS EN MATERÍA ENERGÉTICA</w:t>
      </w:r>
    </w:p>
    <w:p>
      <w:r>
        <w:rPr>
          <w:rFonts w:ascii="Averta Regular" w:hAnsi="Averta Regular"/>
          <w:color w:val="4F46E5"/>
          <w:sz w:val="28"/>
        </w:rPr>
        <w:t>225.673.673.1. Resultados y Avances</w:t>
      </w:r>
    </w:p>
    <w:p>
      <w:pPr>
        <w:spacing w:line="360" w:lineRule="auto"/>
        <w:jc w:val="both"/>
      </w:pPr>
      <w:r>
        <w:rPr>
          <w:rFonts w:ascii="Averta Regular" w:hAnsi="Averta Regular"/>
          <w:sz w:val="22"/>
        </w:rPr>
        <w:t>Desde la Agencia Estatal de Energía realizamos reuniones con la cfe y visitas a sitio, a fin de atender la problemática en la central Termoeléctrica de Lerma, identificando que la alternativa ideal para el mejoramiento de su infraestructura es a través de unidades de generación turbogas aeroderivadas, teniendo como prioridad garantizar la salud y bienestar de la población campechana y el fortalecimiento de nuestra infraestructura eléctrica. Derivado de ese trabajo, en sinergia con la cfe y en coordinación con la Secretaría de Educación (se), brindamos las facilidades y el apoyo necesario que permita concretar donaciones de diversos componentes a 659 escuelas primarias y secundarias públicas ubicadas en municipios donde se desarrollan proyectos del sector energético.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225.674. SUBSIDIO DE APOYO TARIFARIO</w:t>
      </w:r>
    </w:p>
    <w:p>
      <w:r>
        <w:rPr>
          <w:rFonts w:ascii="Averta Regular" w:hAnsi="Averta Regular"/>
          <w:color w:val="4F46E5"/>
          <w:sz w:val="28"/>
        </w:rPr>
        <w:t>225.674.674.1. Resultados y Avances</w:t>
      </w:r>
    </w:p>
    <w:p>
      <w:pPr>
        <w:spacing w:line="360" w:lineRule="auto"/>
        <w:jc w:val="both"/>
      </w:pPr>
      <w:r>
        <w:rPr>
          <w:rFonts w:ascii="Averta Regular" w:hAnsi="Averta Regular"/>
          <w:sz w:val="22"/>
        </w:rPr>
        <w:t>Desde el inicio de nuestro gobierno hemos asumido un compromiso significativo para impulsar el crecimiento económico y el bienestar de los campechanos. Con este objetivo, a través de nuestras gestiones y el respaldo del Presidente Andrés Manuel López Obrador, en diciembre de 2023 Campeche se convirtió en el primer estado en todo el país en contar con dos apoyos preferenciales tarifarios al consumo de luz. Lo anterior se traduce en 562 mil 706 beneficios otorgados entre abril y septiembre de 2023 por un importe de $57,667,896 pesos de origen estatal. En 2024, por tercer año consecutivo continuaremos con el Subsidio de Apoyo Tarifario durante la temporada de verano.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225.675. PROGRAMA DE EFICIENCIA ENERGÉTICA EN EDIFICIOS PÚBLICOS DE LA ADMINISTRACIÓN ESTATAL</w:t>
      </w:r>
    </w:p>
    <w:p>
      <w:r>
        <w:rPr>
          <w:rFonts w:ascii="Averta Regular" w:hAnsi="Averta Regular"/>
          <w:color w:val="4F46E5"/>
          <w:sz w:val="28"/>
        </w:rPr>
        <w:t>225.675.675.1. Resultados y Avances</w:t>
      </w:r>
    </w:p>
    <w:p>
      <w:pPr>
        <w:spacing w:line="360" w:lineRule="auto"/>
        <w:jc w:val="both"/>
      </w:pPr>
      <w:r>
        <w:rPr>
          <w:rFonts w:ascii="Averta Regular" w:hAnsi="Averta Regular"/>
          <w:sz w:val="22"/>
        </w:rPr>
        <w:t>En materia de eficiencia energética elaboramos el Programa de Eficiencia Energética en Edificios Públicos de la Administración Estatal, para fomentar el uso y aprovechamiento sustentable de los recursos energéticos, garantizando la sustentabilidad del estado. En este primer año del programa elegimos como edificio piloto el inmueble ocupado por la semabicce, logrando establecer la metodología, desarrollo e implementación del mismo con el acompañamiento de la Comisión Nacional para el Uso Eficiente de la Energía (conuee).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226. EJE RECTOR 1</w:t>
      </w:r>
    </w:p>
    <w:p>
      <w:r>
        <w:rPr>
          <w:rFonts w:ascii="Averta Regular" w:hAnsi="Averta Regular"/>
          <w:color w:val="3730A3"/>
          <w:sz w:val="32"/>
        </w:rPr>
        <w:t>226.676. ACCIONES DEL COMITÉ DE EFICIENCIA ENERGÉTICA</w:t>
      </w:r>
    </w:p>
    <w:p>
      <w:r>
        <w:rPr>
          <w:rFonts w:ascii="Averta Regular" w:hAnsi="Averta Regular"/>
          <w:color w:val="4F46E5"/>
          <w:sz w:val="28"/>
        </w:rPr>
        <w:t>226.676.676.1. Resultados y Avances</w:t>
      </w:r>
    </w:p>
    <w:p>
      <w:pPr>
        <w:spacing w:line="360" w:lineRule="auto"/>
        <w:jc w:val="both"/>
      </w:pPr>
      <w:r>
        <w:rPr>
          <w:rFonts w:ascii="Averta Regular" w:hAnsi="Averta Regular"/>
          <w:sz w:val="22"/>
        </w:rPr>
        <w:t>De igual manera, integramos un Comité Interno de Eficiencia Energética desde donde se coordina, evalúa y da seguimiento a las propuestas, acciones y proyectos de trabajo para el uso eficiente de la energía. A seis meses de la implementación de los planes de acción, logramos ahorrar el 40 por ciento del costo de la facturación eléctrica. Los resultados positivos de esta acción se replicarán en los otros edificios de la administración pública estatal con el esfuerzo y coordinación de todos los servidores públicos para reorientar el gasto en acciones sustantivas en beneficio de las campechanas y los campechanos. En ese sentido y dentro de las acciones encaminadas a mitigar los efectos del cambio climático y contribuir a reducir la huella de carbono, por tercer año consecutivo hicimos diagnósticos energéticos en los edificios administrativos, identificando facturaciones eléctricas elevadas y gestionamos el enlace con empresas que ofrecen contratos de compra-venta de energía (ppa) para proponer proyectos y modelos que permitan el uso de tecnología renovable para disminuir el presupuesto erogado en pago de electricidad.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226.677. PROYECTOS DE ENERGÍAS RENOVABLES EN DESARROLLO</w:t>
      </w:r>
    </w:p>
    <w:p>
      <w:r>
        <w:rPr>
          <w:rFonts w:ascii="Averta Regular" w:hAnsi="Averta Regular"/>
          <w:color w:val="4F46E5"/>
          <w:sz w:val="28"/>
        </w:rPr>
        <w:t>226.677.677.1. Resultados y Avances</w:t>
      </w:r>
    </w:p>
    <w:p>
      <w:pPr>
        <w:spacing w:line="360" w:lineRule="auto"/>
        <w:jc w:val="both"/>
      </w:pPr>
      <w:r>
        <w:rPr>
          <w:rFonts w:ascii="Averta Regular" w:hAnsi="Averta Regular"/>
          <w:sz w:val="22"/>
        </w:rPr>
        <w:t>A nivel nacional Campeche está emergiendo como un referente en el campo de las energías renovables, ya que se están llevando a cabo varios proyectos para aprovechar los recursos naturales y avanzar hacia un futuro más sostenible, ayudando no sólo a preservar el medio ambiente sino también a proporcionar energía limpia a los ciudadanos. Con sus muchas horas de sol y vientos sostenidos durante todo el año, nuestro estado es ideal para la generación de energía solar y eólica. Por eso es que aparte de la planta solar La Pimienta, ya en funcionamiento, existen actualmente diversos proyectos de energías renovables en desarrollo que desde la semabicce y la aeec seguiremos acompañando, gestionando e impulsando para que sean una realidad.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226.678. PROYECTO DE UNA PLANTA DE PRODUCCIÓN DE AMONÍACO VERDE</w:t>
      </w:r>
    </w:p>
    <w:p>
      <w:r>
        <w:rPr>
          <w:rFonts w:ascii="Averta Regular" w:hAnsi="Averta Regular"/>
          <w:color w:val="4F46E5"/>
          <w:sz w:val="28"/>
        </w:rPr>
        <w:t>226.678.678.1. Resultados y Avances</w:t>
      </w:r>
    </w:p>
    <w:p>
      <w:pPr>
        <w:spacing w:line="360" w:lineRule="auto"/>
        <w:jc w:val="both"/>
      </w:pPr>
      <w:r>
        <w:rPr>
          <w:rFonts w:ascii="Averta Regular" w:hAnsi="Averta Regular"/>
          <w:sz w:val="22"/>
        </w:rPr>
        <w:t>Destaca por su importancia la planta de producción de Amoníaco Verde denominado Marengo I que posicionará a Campeche a nivel nacional por contar con la primera industria de este tipo en México. Este proyecto que contará con 769 mw de capacidad renovable y liderado por organismos públicos y privados internacionales, requerirá la construcción de una de las plantas eólicas más grandes del país y un parque solar para alimentarla. Estos esfuerzos contribuyen al posicionamiento del estado como un actor clave en el desarrollo de energías limpias y sustentables.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227. EJE RECTOR 1</w:t>
      </w:r>
    </w:p>
    <w:p>
      <w:r>
        <w:rPr>
          <w:rFonts w:ascii="Averta Regular" w:hAnsi="Averta Regular"/>
          <w:color w:val="3730A3"/>
          <w:sz w:val="32"/>
        </w:rPr>
        <w:t>227.679. EQUIPAMIENTO DE PANELES SOLARES A SISTEMAS DE BOMBEO COMUNITARIO</w:t>
      </w:r>
    </w:p>
    <w:p>
      <w:r>
        <w:rPr>
          <w:rFonts w:ascii="Averta Regular" w:hAnsi="Averta Regular"/>
          <w:color w:val="4F46E5"/>
          <w:sz w:val="28"/>
        </w:rPr>
        <w:t>227.679.679.1. Resultados y Avances</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Por tal motivo es que iniciamos el Programa de Equipamiento de Paneles Solares a Sistemas de Bombeo Comunitario, que tiene como objetivo disminuir la facturación eléctrica en los hogares campechanos. En el marco de este programa, con una inversión de $1,337,280 pesos, apoyamos directamente a 4 mil 453 personas de 9 comunidades de los municipios de Candelaria, Escárcega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227.680. AMPLIACIÓN DEL GASODUCTO MAYAKÁN</w:t>
      </w:r>
    </w:p>
    <w:p>
      <w:r>
        <w:rPr>
          <w:rFonts w:ascii="Averta Regular" w:hAnsi="Averta Regular"/>
          <w:color w:val="4F46E5"/>
          <w:sz w:val="28"/>
        </w:rPr>
        <w:t>227.680.680.1. Resultados y Avances</w:t>
      </w:r>
    </w:p>
    <w:p>
      <w:pPr>
        <w:spacing w:line="360" w:lineRule="auto"/>
        <w:jc w:val="both"/>
      </w:pPr>
      <w:r>
        <w:rPr>
          <w:rFonts w:ascii="Averta Regular" w:hAnsi="Averta Regular"/>
          <w:sz w:val="22"/>
        </w:rPr>
        <w:t>Como resultado de la coordinación y estrecha colaboración que sostuvimos durante los últimos 3 años con dependencias de los distintos niveles de gobierno, se dio el banderazo de arranque de la construcción de la ampliación del gasoducto Mayakán, proyecto de infraestructura energética que contará con una extensión de 788 km, de los cuales 373 km atravesarán por nuestro estado, cuya etapa de construcción traerá consigo diversos beneficios sociales, generación de empleos, así como la disponibilidad necesaria para dotar a los hogares, el comercio y la industria con un combustible accesible, limpio, seguro y competitivo para el desarrollo económico de la entidad.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227.681. AGILIZACIÓN DE TRÁMITES PARA LA IMPLEMENTACIÓN DE PROYECTOS</w:t>
      </w:r>
    </w:p>
    <w:p>
      <w:r>
        <w:rPr>
          <w:rFonts w:ascii="Averta Regular" w:hAnsi="Averta Regular"/>
          <w:color w:val="4F46E5"/>
          <w:sz w:val="28"/>
        </w:rPr>
        <w:t>227.681.681.1. Resultados y Avances</w:t>
      </w:r>
    </w:p>
    <w:p>
      <w:pPr>
        <w:spacing w:line="360" w:lineRule="auto"/>
        <w:jc w:val="both"/>
      </w:pPr>
      <w:r>
        <w:rPr>
          <w:rFonts w:ascii="Averta Regular" w:hAnsi="Averta Regular"/>
          <w:sz w:val="22"/>
        </w:rPr>
        <w:t>Además, en colaboración con la empresa Engie México dimos seguimiento a las acciones que permita simplificar y agilizar los trámites que resulten necesarios para hacer posible los más de 120 beneficios sociales que traerán consigo el proyecto relativo a la ampliación del gasoducto Mayakán, de los cuales durante la etapa de construcción se tienen identificadas 37 obras sociales, las cuales ya se encuentran en ejecución, destacando la instalación de sistemas fotovoltaicos en apoyo el bombeo de agua potable, la Instalación de luminarias solares, así como la mejora y equipamiento en espacios públicos y planteles educativos.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228. EJE RECTOR 1</w:t>
      </w:r>
    </w:p>
    <w:p>
      <w:r>
        <w:rPr>
          <w:rFonts w:ascii="Averta Regular" w:hAnsi="Averta Regular"/>
          <w:color w:val="3730A3"/>
          <w:sz w:val="32"/>
        </w:rPr>
        <w:t>228.682. VINCULACIÓN DE EMPRESAS LOCALES AL PROYECTO DEL GASODUCTO MAYAKÁN</w:t>
      </w:r>
    </w:p>
    <w:p>
      <w:r>
        <w:rPr>
          <w:rFonts w:ascii="Averta Regular" w:hAnsi="Averta Regular"/>
          <w:color w:val="4F46E5"/>
          <w:sz w:val="28"/>
        </w:rPr>
        <w:t>228.682.682.1. Resultados y Avances</w:t>
      </w:r>
    </w:p>
    <w:p>
      <w:pPr>
        <w:spacing w:line="360" w:lineRule="auto"/>
        <w:jc w:val="both"/>
      </w:pPr>
      <w:r>
        <w:rPr>
          <w:rFonts w:ascii="Averta Regular" w:hAnsi="Averta Regular"/>
          <w:sz w:val="22"/>
        </w:rPr>
        <w:t>Promovimos y generamos espacios que permitieron la vinculación entre las micro, pequeñas y medianas empresas de bienes y servicios del estado para su participación en las diversas etapas relacionadas con la ampliación del Gasoducto Mayakán; aunado a ello, participamos como invitado permanente en la Comisión Consultiva Empresarial de Petróleos Mexicanos, con el firme objetivo de impulsar la proveeduría local, generar empleo en la región, propiciar el crecimiento económico e incrementar el grado de Contenido 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228.683. GASOLINERA PARA EL BIENESTAR</w:t>
      </w:r>
    </w:p>
    <w:p>
      <w:r>
        <w:rPr>
          <w:rFonts w:ascii="Averta Regular" w:hAnsi="Averta Regular"/>
          <w:color w:val="4F46E5"/>
          <w:sz w:val="28"/>
        </w:rPr>
        <w:t>228.683.683.1. Resultados y Avances</w:t>
      </w:r>
    </w:p>
    <w:p>
      <w:pPr>
        <w:spacing w:line="360" w:lineRule="auto"/>
        <w:jc w:val="both"/>
      </w:pPr>
      <w:r>
        <w:rPr>
          <w:rFonts w:ascii="Averta Regular" w:hAnsi="Averta Regular"/>
          <w:sz w:val="22"/>
        </w:rPr>
        <w:t>En coordinación con el gobierno federal, a través de la Agencia de Seguridad, Energía y Ambiente (ASEA) y autoridades competentes, construimos la Gasolinera para el Bienestar en la localidad de Conhuás, Calakmul. Esta edificación es la primera de su tipo en el sureste y tiene como objetivo hacer accesible la incorporación de las comunidades y ejidos al negocio de la distribución y abastecimiento del combustible mediante una lógica cooperativista y de desarrollo económico incluyente.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228.684. DIFUSIÓN Y PROMOCIÓN PARA EL IMPULSO DEL SECTOR ENÉRGETICO LOCAL</w:t>
      </w:r>
    </w:p>
    <w:p>
      <w:r>
        <w:rPr>
          <w:rFonts w:ascii="Averta Regular" w:hAnsi="Averta Regular"/>
          <w:color w:val="4F46E5"/>
          <w:sz w:val="28"/>
        </w:rPr>
        <w:t>228.684.684.1. Resultados y Avances</w:t>
      </w:r>
    </w:p>
    <w:p>
      <w:pPr>
        <w:spacing w:line="360" w:lineRule="auto"/>
        <w:jc w:val="both"/>
      </w:pPr>
      <w:r>
        <w:rPr>
          <w:rFonts w:ascii="Averta Regular" w:hAnsi="Averta Regular"/>
          <w:sz w:val="22"/>
        </w:rPr>
        <w:t>De igual manera, buscando fomentar el sector energético de nuestro estado participamos en la organización y realizamos la difusión y promoción efectiva a través de conferencias, talleres, foros, cursos y todo tipo de eventos locales, nacionales e internacionales con el objetivo de posicionarnos como un punto estratégico para los empresarios del sector, y así captar proyectos de inversión y fomentar una vinculación entre las micro, pequeñas y medianas empresas de bienes y servicios del estado con las grandes compañías de la industria, que derive en empleos y propicie el crecimiento económico sustentable.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229. EJE RECTOR 1</w:t>
      </w:r>
    </w:p>
    <w:p>
      <w:r>
        <w:rPr>
          <w:rFonts w:ascii="Averta Regular" w:hAnsi="Averta Regular"/>
          <w:color w:val="3730A3"/>
          <w:sz w:val="32"/>
        </w:rPr>
        <w:t>229.685. PARTICIPACIÓN EN EL SIMULACRO DE DERRAME DE HIDROCARBUROS NIVEL 2</w:t>
      </w:r>
    </w:p>
    <w:p>
      <w:r>
        <w:rPr>
          <w:rFonts w:ascii="Averta Regular" w:hAnsi="Averta Regular"/>
          <w:color w:val="4F46E5"/>
          <w:sz w:val="28"/>
        </w:rPr>
        <w:t>229.685.685.1. Resultados y Avances</w:t>
      </w:r>
    </w:p>
    <w:p>
      <w:pPr>
        <w:spacing w:line="360" w:lineRule="auto"/>
        <w:jc w:val="both"/>
      </w:pPr>
      <w:r>
        <w:rPr>
          <w:rFonts w:ascii="Averta Regular" w:hAnsi="Averta Regular"/>
          <w:sz w:val="22"/>
        </w:rPr>
        <w:t>La producción de petróleo es fundamental para la economía mundial y específicamente para nuestro país. Campeche sigue siendo el principal estado productor de hidrocarburos, ya que de sus aguas profundas se extrae la mayor cantidad de crudo y ello conlleva una gran responsabilidad en el ámbito económico y medioambiental. En este sentido, desde la SEMABICCE participamos en marzo de 2024 en el simulacro de Derrame de Hidrocarburos Nivel 2 organizado por la Décima Primera Zona Naval de la Secretaría de Marina. En este ejercicio servidores públicos del estado se capacitaron en los protocolos y mecanismos de acción que debemos llevar a cabo ante un posible evento de este tipo en nuestro territorio.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229.686. TRANSFERENCIA A IMSS-BIENESTAR</w:t>
      </w:r>
    </w:p>
    <w:p>
      <w:r>
        <w:rPr>
          <w:rFonts w:ascii="Averta Regular" w:hAnsi="Averta Regular"/>
          <w:color w:val="4F46E5"/>
          <w:sz w:val="28"/>
        </w:rPr>
        <w:t>229.686.686.1. Resultados y Avances</w:t>
      </w:r>
    </w:p>
    <w:p>
      <w:pPr>
        <w:spacing w:line="360" w:lineRule="auto"/>
        <w:jc w:val="both"/>
      </w:pPr>
      <w:r>
        <w:rPr>
          <w:rFonts w:ascii="Averta Regular" w:hAnsi="Averta Regular"/>
          <w:sz w:val="22"/>
        </w:rPr>
        <w:t>En el marco de la Federalización de los Servicios de Salud, el estado de Campeche está llevando a cabo un proceso exhaustivo de transferencia de bienes, recursos humanos y recursos financieros a los Servicios de Salud del Instituto Mexicano del Seguro Social para el Bienestar (imss-Bienestar). Este esfuerzo busca cumplir con las disposiciones constitucionales que garantizan el derecho a la salud universal y gratuita para todos los ciudadanos. El convenio de coordinación y colaboración en materia de personal, infraestructura, equipamiento, medicamentos y demás insumos asociados para la prestación gratuita de servicios de salud en Campeche, celebrado entre las autoridades federales y estatales, establece la transferencia de 156 bienes inmuebles, que incluyen hospitales, centros de salud y unidades móviles para la prestación de servicios de atención médica.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229.687. TRANSFERENCIA A IMSS-BIENESTAR</w:t>
      </w:r>
    </w:p>
    <w:p>
      <w:r>
        <w:rPr>
          <w:rFonts w:ascii="Averta Regular" w:hAnsi="Averta Regular"/>
          <w:color w:val="4F46E5"/>
          <w:sz w:val="28"/>
        </w:rPr>
        <w:t>229.687.687.1. Resultados y Avances</w:t>
      </w:r>
    </w:p>
    <w:p>
      <w:pPr>
        <w:spacing w:line="360" w:lineRule="auto"/>
        <w:jc w:val="both"/>
      </w:pPr>
      <w:r>
        <w:rPr>
          <w:rFonts w:ascii="Averta Regular" w:hAnsi="Averta Regular"/>
          <w:sz w:val="22"/>
        </w:rPr>
        <w:t>Además, se ha llevado a cabo la transferencia de mil 646 plazas federalizadas entre médicos, enfermeras y personal administrativo, que están ahora integrados al imss-Bienestar, y que gozan de los derechos de ley que les asiste. El convenio asegura la transferencia de $963,954,917 pesos, destinados a cubrir los costos operativos y de mantenimiento de las instalaciones y los servicios de salud trasferidos.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230. EJE RECTOR 1</w:t>
      </w:r>
    </w:p>
    <w:p>
      <w:r>
        <w:rPr>
          <w:rFonts w:ascii="Averta Regular" w:hAnsi="Averta Regular"/>
          <w:color w:val="3730A3"/>
          <w:sz w:val="32"/>
        </w:rPr>
        <w:t>230.688. MODELO DE ATENCIÓN A LA SALUD PARA EL BIENESTAR</w:t>
      </w:r>
    </w:p>
    <w:p>
      <w:r>
        <w:rPr>
          <w:rFonts w:ascii="Averta Regular" w:hAnsi="Averta Regular"/>
          <w:color w:val="4F46E5"/>
          <w:sz w:val="28"/>
        </w:rPr>
        <w:t>230.688.688.1. Resultados y Avances</w:t>
      </w:r>
    </w:p>
    <w:p>
      <w:pPr>
        <w:spacing w:line="360" w:lineRule="auto"/>
        <w:jc w:val="both"/>
      </w:pPr>
      <w:r>
        <w:rPr>
          <w:rFonts w:ascii="Averta Regular" w:hAnsi="Averta Regular"/>
          <w:sz w:val="22"/>
        </w:rPr>
        <w:t>El Modelo de Atención a la Salud para el Bienestar (mas-Bienestar) no solo busca ampliar la cobertura, sino también mejorar la calidad de los servicios de salud en Campeche. La Federalización de los Servicios de Salud representa un paso significativo hacia un sistema más equitativo y eficiente, en el cual los campechanos sin seguridad social tengan acceso a atención médica de calidad. Esta iniciativa robustece la rectoría de la Secretaría de Salud en el estado y la coordinación sobre los programas de atención médica sectoriales y las acciones de salud pública. Además, garantiza los servicios esenciales de salud colectiva a través de una organización robusta apoyada por el Servicio Nacional de Salud Pública, el Centro Coordinador de Salud para el Bienestar y los Distritos de Salud para el Bienestar. La autoridad y la gobernanza se fortalecen así, con el pleno ejercicio de políticas de salud, acceso, monitoreo y evaluación y la asignación de recursos, destinados a mejorar la salud y el bienestar de todos.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230.689. INVERSIÓN INTERGUBERNAMENTAL EN EL SECTOR SALUD</w:t>
      </w:r>
    </w:p>
    <w:p>
      <w:r>
        <w:rPr>
          <w:rFonts w:ascii="Averta Regular" w:hAnsi="Averta Regular"/>
          <w:color w:val="4F46E5"/>
          <w:sz w:val="28"/>
        </w:rPr>
        <w:t>230.689.689.1. Resultados y Avances</w:t>
      </w:r>
    </w:p>
    <w:p>
      <w:pPr>
        <w:spacing w:line="360" w:lineRule="auto"/>
        <w:jc w:val="both"/>
      </w:pPr>
      <w:r>
        <w:rPr>
          <w:rFonts w:ascii="Averta Regular" w:hAnsi="Averta Regular"/>
          <w:sz w:val="22"/>
        </w:rPr>
        <w:t>El Sistema de Salud en Campeche se consolida como un pilar fundamental de la Cuarta Transformación en nuestro estado. Gracias a la colaboración de los gobiernos estatal y federal, hemos logrado realizar inversiones por un monto de $231,535,274 pesos en favor de la salud. Estas cifras reflejan nuestro compromiso con el bienestar de cada ciudadano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230.690. ADQUISICIÓN DE EQUIPAMIENTO AVANZADO</w:t>
      </w:r>
    </w:p>
    <w:p>
      <w:r>
        <w:rPr>
          <w:rFonts w:ascii="Averta Regular" w:hAnsi="Averta Regular"/>
          <w:color w:val="4F46E5"/>
          <w:sz w:val="28"/>
        </w:rPr>
        <w:t>230.690.690.1. Resultados y Avances</w:t>
      </w:r>
    </w:p>
    <w:p>
      <w:pPr>
        <w:spacing w:line="360" w:lineRule="auto"/>
        <w:jc w:val="both"/>
      </w:pPr>
      <w:r>
        <w:rPr>
          <w:rFonts w:ascii="Averta Regular" w:hAnsi="Averta Regular"/>
          <w:sz w:val="22"/>
        </w:rPr>
        <w:t>En Campeche, desde el Sistema de Salud hemos fortalecido significativamente los servicios de alta especialidad, únicos en el sistema público del estado. Este avance incluye la implementación de servicios de hemodinamia a través de un angiógrafo de arco monoplanar y la adquisición de 97 equipos complementarios para mejorar las áreas de código infarto. Además, se ha renovado completamente el servicio de resonancia magnética, abandonado desde 2015, dotándolo de tecnología de punta. En términos de equipamiento avanzado, adquirimos una unidad radiológica y fluoroscópica tipo arco en “C”, dos torres de laparoscopia, un equipo de rayos X digital, una cámara hiperbárica, 50 monitores de signos vitales, cuatro ultrasonógrafos, y 50 camas clínicas. También mejoramos el área de audiología con un timpanómetro para el tamiz auditivo en recién nacidos e incorporamos una torre de endoscopia al Hospital General de Especialidades “Dr. Javier Buenfil Osorio” del IMSS Bienestar. La inversión total en equipamiento médico ascendió a $161,740,002 pesos, reafirmando el compromiso con la mejora continua de la atención médica en la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231. EJE RECTOR 1</w:t>
      </w:r>
    </w:p>
    <w:p>
      <w:r>
        <w:rPr>
          <w:rFonts w:ascii="Averta Regular" w:hAnsi="Averta Regular"/>
          <w:color w:val="3730A3"/>
          <w:sz w:val="32"/>
        </w:rPr>
        <w:t>231.691. REHABILITACIÓN DE UNIDADES MÉDICAS</w:t>
      </w:r>
    </w:p>
    <w:p>
      <w:r>
        <w:rPr>
          <w:rFonts w:ascii="Averta Regular" w:hAnsi="Averta Regular"/>
          <w:color w:val="4F46E5"/>
          <w:sz w:val="28"/>
        </w:rPr>
        <w:t>231.691.691.1. Resultados y Avances</w:t>
      </w:r>
    </w:p>
    <w:p>
      <w:pPr>
        <w:spacing w:line="360" w:lineRule="auto"/>
        <w:jc w:val="both"/>
      </w:pPr>
      <w:r>
        <w:rPr>
          <w:rFonts w:ascii="Averta Regular" w:hAnsi="Averta Regular"/>
          <w:sz w:val="22"/>
        </w:rPr>
        <w:t>Con una inversión de $57,511,020 pesos, rehabilitamos el 97 por ciento de las unidades médicas de tercer nivel. Este proyecto a revitalizado 28 unidades de salud y renovado 60 unidades medicas con la imagen del IMSS Bienestar. Además, llevamos a cabo tareas esenciales de cionservacion y mantenimiento, incluyendo la instalacion de aires acondicionados en las unidades para mejorar significativamente las condiciones de confort y comodidad para los pacientes.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231.692. ADQUISICIÓN DE EQUIPAMIENTO PARA COMBATIR EL DENGUE Y PALUDISMO</w:t>
      </w:r>
    </w:p>
    <w:p>
      <w:r>
        <w:rPr>
          <w:rFonts w:ascii="Averta Regular" w:hAnsi="Averta Regular"/>
          <w:color w:val="4F46E5"/>
          <w:sz w:val="28"/>
        </w:rPr>
        <w:t>231.692.692.1. Resultados y Avances</w:t>
      </w:r>
    </w:p>
    <w:p>
      <w:pPr>
        <w:spacing w:line="360" w:lineRule="auto"/>
        <w:jc w:val="both"/>
      </w:pPr>
      <w:r>
        <w:rPr>
          <w:rFonts w:ascii="Averta Regular" w:hAnsi="Averta Regular"/>
          <w:sz w:val="22"/>
        </w:rPr>
        <w:t>En el ámbito de la salud pública, se destinaron $12,284,252 pesos para la adquisición de cinco vehículos tipo pick-up con equipamiento térmico portátil para nebulización, y termo nebulización como parte del programa de dengue, paludismo y atención médica.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231.693. MEJORAMIENTO DEL SISTEMA DE DISTRIBUCIÓN DE VACUNAS</w:t>
      </w:r>
    </w:p>
    <w:p>
      <w:r>
        <w:rPr>
          <w:rFonts w:ascii="Averta Regular" w:hAnsi="Averta Regular"/>
          <w:color w:val="4F46E5"/>
          <w:sz w:val="28"/>
        </w:rPr>
        <w:t>231.693.693.1. Resultados y Avances</w:t>
      </w:r>
    </w:p>
    <w:p>
      <w:pPr>
        <w:spacing w:line="360" w:lineRule="auto"/>
        <w:jc w:val="both"/>
      </w:pPr>
      <w:r>
        <w:rPr>
          <w:rFonts w:ascii="Averta Regular" w:hAnsi="Averta Regular"/>
          <w:sz w:val="22"/>
        </w:rPr>
        <w:t>Mejoramos el sistema de distribución de vacunas con la fabricación y montaje de una caja seca refrigerada para el camión de biológicos e insumos del programa de vacunación y renovamos mobiliarios, equipos de administración y tecnología en diversas unidades médicas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232. EJE RECTOR 1</w:t>
      </w:r>
    </w:p>
    <w:p>
      <w:r>
        <w:rPr>
          <w:rFonts w:ascii="Averta Regular" w:hAnsi="Averta Regular"/>
          <w:color w:val="3730A3"/>
          <w:sz w:val="32"/>
        </w:rPr>
        <w:t>232.694. AMPLIACIÓN DEL PARQUE VEHICULAR DE AMBULANCIAS</w:t>
      </w:r>
    </w:p>
    <w:p>
      <w:r>
        <w:rPr>
          <w:rFonts w:ascii="Averta Regular" w:hAnsi="Averta Regular"/>
          <w:color w:val="4F46E5"/>
          <w:sz w:val="28"/>
        </w:rPr>
        <w:t>232.694.694.1. Resultados y Avances</w:t>
      </w:r>
    </w:p>
    <w:p>
      <w:pPr>
        <w:spacing w:line="360" w:lineRule="auto"/>
        <w:jc w:val="both"/>
      </w:pPr>
      <w:r>
        <w:rPr>
          <w:rFonts w:ascii="Averta Regular" w:hAnsi="Averta Regular"/>
          <w:sz w:val="22"/>
        </w:rPr>
        <w:t>En un año destacado por resultados notables en inversión pública, logramos una gestión sin precedentes al asegurar la autorización de $75,276,399 pesos en especie por parte de la Administración del Patrimonio de la Beneficencia Pública (apbp). Este fondo se utilizó para fortalecer el sector de salud pública, destacando la ampliación de los servicios del Sistema de Atención Médica de Emergencias (samu) con la donación de 29 ambulancias nuevas. Este parque vehicular se compone de 22 ambulancias de urgencias básicas, seis de urgencias avanzadas y uno de cuidados intensivos, sumando una inversión de $59,772,195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232.695. EQUIPAMIENTO CON TECNOLOGÍA EN LAS UNIDADES MÉDICAS</w:t>
      </w:r>
    </w:p>
    <w:p>
      <w:r>
        <w:rPr>
          <w:rFonts w:ascii="Averta Regular" w:hAnsi="Averta Regular"/>
          <w:color w:val="4F46E5"/>
          <w:sz w:val="28"/>
        </w:rPr>
        <w:t>232.695.695.1. Resultados y Avances</w:t>
      </w:r>
    </w:p>
    <w:p>
      <w:pPr>
        <w:spacing w:line="360" w:lineRule="auto"/>
        <w:jc w:val="both"/>
      </w:pPr>
      <w:r>
        <w:rPr>
          <w:rFonts w:ascii="Averta Regular" w:hAnsi="Averta Regular"/>
          <w:sz w:val="22"/>
        </w:rPr>
        <w:t>Además, después de más de una década de espera, realizamos una inversión de $15,504,204 pesos para equipar con tecnología de punta a tres unidades de salud. Se entregaron tres equipos de mastografía y una estación de lectura a la Unidad de Especialidades Médicas para la Detección y Diagnóstico de Cáncer en la Mujer(UNEME DEDICAM), al Hospital General de Escárcega “Dr. Janell Romero Aguilar” y al Hospital General de Carmen “Dra. María del Socorro Quiroga Aguilar”. Esta actualización impulsa de manera eficiente el diagnóstico del cáncer de mama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232.696. PLANIFICACIÓN FAMILIAR</w:t>
      </w:r>
    </w:p>
    <w:p>
      <w:r>
        <w:rPr>
          <w:rFonts w:ascii="Averta Regular" w:hAnsi="Averta Regular"/>
          <w:color w:val="4F46E5"/>
          <w:sz w:val="28"/>
        </w:rPr>
        <w:t>232.696.696.1. Resultados y Avances</w:t>
      </w:r>
    </w:p>
    <w:p>
      <w:pPr>
        <w:spacing w:line="360" w:lineRule="auto"/>
        <w:jc w:val="both"/>
      </w:pPr>
      <w:r>
        <w:rPr>
          <w:rFonts w:ascii="Averta Regular" w:hAnsi="Averta Regular"/>
          <w:sz w:val="22"/>
        </w:rPr>
        <w:t>A través del Programa de Planificación Familiar, se promueve la salud reproductiva y el bienestar de las mujeres y familias en nuestra comunidad. Durante el periodo de julio 2023 a junio 2024, el programa impactó positivamente en el bienestar de 26 mil 031 usuarias de métodos de planificación familiar, incluyendo 475 mujeres indígenas. Reafirmando nuestro compromiso con la inclusión y el acceso equitativo a los servicios de salud reproductiva. La aceptación del uso de métodos anticonceptivos post evento obstétrico es un área de éxito. Registramos 6 mil 139 eventos obstétricos, de los cuales 3 mil 102 mujeres optaron por adoptar un método anticonceptivos. Demostrando la efectividad de las estrategias de sensibilización y educación en salud reproductiva. En cuanto a los procedimientos de esterilización, realizamos mil 387 cirugías de oclusión tubárica bilateral, colocamos 2 mil 376 implantes subdérmicos, 143 dispositivos intrauterinos y realizamos 136 vasectomías sin bisturí. Esto demuestra la diversidad de opciones disponibles para los usuarios y nuestro compromiso con la provisión de servicios de planificación familiar seguros y de alta calidad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233. EJE RECTOR 1</w:t>
      </w:r>
    </w:p>
    <w:p>
      <w:r>
        <w:rPr>
          <w:rFonts w:ascii="Averta Regular" w:hAnsi="Averta Regular"/>
          <w:color w:val="3730A3"/>
          <w:sz w:val="32"/>
        </w:rPr>
        <w:t>233.697. SALUD SEXUAL Y REPRODUCTIVA</w:t>
      </w:r>
    </w:p>
    <w:p>
      <w:r>
        <w:rPr>
          <w:rFonts w:ascii="Averta Regular" w:hAnsi="Averta Regular"/>
          <w:color w:val="4F46E5"/>
          <w:sz w:val="28"/>
        </w:rPr>
        <w:t>233.697.697.1. Resultados y Avances</w:t>
      </w:r>
    </w:p>
    <w:p>
      <w:pPr>
        <w:spacing w:line="360" w:lineRule="auto"/>
        <w:jc w:val="both"/>
      </w:pPr>
      <w:r>
        <w:rPr>
          <w:rFonts w:ascii="Averta Regular" w:hAnsi="Averta Regular"/>
          <w:sz w:val="22"/>
        </w:rPr>
        <w:t>Los resultados del Programa de Salud Sexual y Reproductiva son significativos en la atención y el bienestar de recién nacidos y mujeres embarazadas. Para los recién nacidos, realizamos 4 mil 801 pruebas de laboratorio, 6 mil 996 pruebas de tamiz metabólico y 8 mil 317 pruebas de tamiz auditivo. Esto garantiza un inicio de vida saludable y la detección temprana de posibles afecciones. En cuanto a la atención a mujeres embarazadas, brindamos 28 mil 327 consultas de atención prenatal y realizamos 6 mil 306 detecciones de vih. Establecimos seis Posadas Amiga de la Mujer Embarazada (ame) asegurando una gestación segura y un seguimiento adecuado de su salud. Destacamos con especial énfasis la reducción en la mortalidad materna, con una Razón de Mortalidad Materna (rmm) de 5.9 por cada 100 mil nacidos vivos a nivel estatal. Esto es significativamente menor que la media nacional de 26.5. Esto nos posiciona en el primer lugar nacional con la menor razón de mortalidad materna, un logro que subraya el éxito de nuestras políticas y acciones en pro de la salud de la mujer campechana. Asimismo, la tasa de mortalidad perinatal se situó en 4.3 por cada mil recién nacidos vivos a nivel estatal, por debajo de la media nacional de 7.1. Esto refleja los esfuerzos constantes para mejorar la atención perinatal y reducir los riesgos durante el parto y el periodo neonatal.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233.698. SALUD DE LA INFANCIA Y LA ADOLESCENCIA</w:t>
      </w:r>
    </w:p>
    <w:p>
      <w:r>
        <w:rPr>
          <w:rFonts w:ascii="Averta Regular" w:hAnsi="Averta Regular"/>
          <w:color w:val="4F46E5"/>
          <w:sz w:val="28"/>
        </w:rPr>
        <w:t>233.698.698.1. Resultados y Avances</w:t>
      </w:r>
    </w:p>
    <w:p>
      <w:pPr>
        <w:spacing w:line="360" w:lineRule="auto"/>
        <w:jc w:val="both"/>
      </w:pPr>
      <w:r>
        <w:rPr>
          <w:rFonts w:ascii="Averta Regular" w:hAnsi="Averta Regular"/>
          <w:sz w:val="22"/>
        </w:rPr>
        <w:t>Los logros alcanzados por el Programa de Salud en la Infancia y Adolescencia demuestran un compromiso firme con la promoción de la salud y el bienestar de los jóvenes de nuestra comunidad. En el ámbito de la salud de la infancia, se ha logrado un seguimiento de 18 mil 622 niñas y niños, de los cuales 16 mil 433 presentan un estado nutricional normal. En lo que respecta a la adolescencia, establecimos 23 servicios amigables de salud sexual y reproductiva, proporcionando 4 mil 054 consultas a adolescentes y capacitando a 2 mil 590 jóvenes voluntarios.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233.699. EDUSEX</w:t>
      </w:r>
    </w:p>
    <w:p>
      <w:r>
        <w:rPr>
          <w:rFonts w:ascii="Averta Regular" w:hAnsi="Averta Regular"/>
          <w:color w:val="4F46E5"/>
          <w:sz w:val="28"/>
        </w:rPr>
        <w:t>233.699.699.1. Resultados y Avances</w:t>
      </w:r>
    </w:p>
    <w:p>
      <w:pPr>
        <w:spacing w:line="360" w:lineRule="auto"/>
        <w:jc w:val="both"/>
      </w:pPr>
      <w:r>
        <w:rPr>
          <w:rFonts w:ascii="Averta Regular" w:hAnsi="Averta Regular"/>
          <w:sz w:val="22"/>
        </w:rPr>
        <w:t>El servicio EDUSEX ha jugado un papel crucial en la educación sexual, visitando 15 localidades y atendiendo a 10 centros educativos y 20 espacios comunes, como parques y mercados. A través de este servicio, atendimos a 2 mil 073 adolescentes, brindando información y orientación sobre salud sexual y reproductiva.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234. EJE RECTOR 1</w:t>
      </w:r>
    </w:p>
    <w:p>
      <w:r>
        <w:rPr>
          <w:rFonts w:ascii="Averta Regular" w:hAnsi="Averta Regular"/>
          <w:color w:val="3730A3"/>
          <w:sz w:val="32"/>
        </w:rPr>
        <w:t>234.700. CONSULTAS PARA LA PREVENCIÓN Y ATENCIÓN A LA VIOLENCIA FAMILIAR Y DE GENERO: DE PRIMERA VEZ Y SUBSECUENTES</w:t>
      </w:r>
    </w:p>
    <w:p>
      <w:r>
        <w:rPr>
          <w:rFonts w:ascii="Averta Regular" w:hAnsi="Averta Regular"/>
          <w:color w:val="4F46E5"/>
          <w:sz w:val="28"/>
        </w:rPr>
        <w:t>234.700.700.1. Resultados y Avances</w:t>
      </w:r>
    </w:p>
    <w:p>
      <w:pPr>
        <w:spacing w:line="360" w:lineRule="auto"/>
        <w:jc w:val="both"/>
      </w:pPr>
      <w:r>
        <w:rPr>
          <w:rFonts w:ascii="Averta Regular" w:hAnsi="Averta Regular"/>
          <w:sz w:val="22"/>
        </w:rPr>
        <w:t>Dentro de las acciones emprendidas en diversos municipios para abordar la problemática social de la violencia familiar y de género durante el periodo de julio 2023 a junio 2024, otorgamos un total de 425 consultas, divididas entre 159 de primera vez y 266 subsecuentes, lo que indica un esfuerzo sostenido para apoyar a las víctimas y potencialmente reducir la incidencia de violencia. La distribución de las consultas en municipios como Calakmul con 262 consultas y Calkiní con 228, refleja una respuesta activa y extendida a nivel regional. Este enfoque en la prevención y atención continua es esencial para fortalecer las redes de apoyo a las personas afectadas y mejorar las medidas de seguridad y bienestar.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234.701. CONSULTAS MÉDICAS Y PSICOLOGICAS OFRECIDAS EN LOS CECOSAMAS</w:t>
      </w:r>
    </w:p>
    <w:p>
      <w:r>
        <w:rPr>
          <w:rFonts w:ascii="Averta Regular" w:hAnsi="Averta Regular"/>
          <w:color w:val="4F46E5"/>
          <w:sz w:val="28"/>
        </w:rPr>
        <w:t>234.701.701.1. Resultados y Avances</w:t>
      </w:r>
    </w:p>
    <w:p>
      <w:pPr>
        <w:spacing w:line="360" w:lineRule="auto"/>
        <w:jc w:val="both"/>
      </w:pPr>
      <w:r>
        <w:rPr>
          <w:rFonts w:ascii="Averta Regular" w:hAnsi="Averta Regular"/>
          <w:sz w:val="22"/>
        </w:rPr>
        <w:t>En este tercer Informe de Gobierno, resalta el fortalecimiento en la prevención y atención de las adicciones, un desafío crucial para la salud pública de nuestra comunidad. El programa cuenta con cuatro Centros Comunitarios de Salud Mental y Adicciones (cecosamas), que han brindado 813 atenciones de primera vez de psicología y 643 consultas médicas de primera vez, demostrando la accesibilidad y la eficacia de los servicios ofrecidos. Además, brindamos 9 mil 264 consultas subsecuentes, lo que refleja la continuidad y seguimiento en la atención de los usuarios.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234.702. TALLERES DE PREVENCIÓN A LAS ADICCIONES</w:t>
      </w:r>
    </w:p>
    <w:p>
      <w:r>
        <w:rPr>
          <w:rFonts w:ascii="Averta Regular" w:hAnsi="Averta Regular"/>
          <w:color w:val="4F46E5"/>
          <w:sz w:val="28"/>
        </w:rPr>
        <w:t>234.702.702.1. Resultados y Avances</w:t>
      </w:r>
    </w:p>
    <w:p>
      <w:pPr>
        <w:spacing w:line="360" w:lineRule="auto"/>
        <w:jc w:val="both"/>
      </w:pPr>
      <w:r>
        <w:rPr>
          <w:rFonts w:ascii="Averta Regular" w:hAnsi="Averta Regular"/>
          <w:sz w:val="22"/>
        </w:rPr>
        <w:t>La prevención es un pilar fundamental de este programa, y por ello, llevamos a cabo 175 talleres de prevención dirigidos a niños y adolescentes, así como 27 talleres para padres y madres, con el objetivo de fortalecer las habilidades para la vida y fomentar entornos familiares saludables.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235. EJE RECTOR 1</w:t>
      </w:r>
    </w:p>
    <w:p>
      <w:r>
        <w:rPr>
          <w:rFonts w:ascii="Averta Regular" w:hAnsi="Averta Regular"/>
          <w:color w:val="3730A3"/>
          <w:sz w:val="32"/>
        </w:rPr>
        <w:t>235.703. TAMIZAJES DE RIESGO PSICOSOCIAL</w:t>
      </w:r>
    </w:p>
    <w:p>
      <w:r>
        <w:rPr>
          <w:rFonts w:ascii="Averta Regular" w:hAnsi="Averta Regular"/>
          <w:color w:val="4F46E5"/>
          <w:sz w:val="28"/>
        </w:rPr>
        <w:t>235.703.703.1. Resultados y Avances</w:t>
      </w:r>
    </w:p>
    <w:p>
      <w:pPr>
        <w:spacing w:line="360" w:lineRule="auto"/>
        <w:jc w:val="both"/>
      </w:pPr>
      <w:r>
        <w:rPr>
          <w:rFonts w:ascii="Averta Regular" w:hAnsi="Averta Regular"/>
          <w:sz w:val="22"/>
        </w:rPr>
        <w:t>Además, realizamos mil 188 tamizajes de riesgo psicosocial en estudiantes de secundaria, una herramienta clave para identificar factores de riesgo y protección relacionados con el consumo de sustancias y la salud mental en la población joven.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235.704. VACUNACIÓN UNIVERSAL</w:t>
      </w:r>
    </w:p>
    <w:p>
      <w:r>
        <w:rPr>
          <w:rFonts w:ascii="Averta Regular" w:hAnsi="Averta Regular"/>
          <w:color w:val="4F46E5"/>
          <w:sz w:val="28"/>
        </w:rPr>
        <w:t>235.704.704.1. Resultados y Avances</w:t>
      </w:r>
    </w:p>
    <w:p>
      <w:pPr>
        <w:spacing w:line="360" w:lineRule="auto"/>
        <w:jc w:val="both"/>
      </w:pPr>
      <w:r>
        <w:rPr>
          <w:rFonts w:ascii="Averta Regular" w:hAnsi="Averta Regular"/>
          <w:sz w:val="22"/>
        </w:rPr>
        <w:t>El Programa de Vacunación Universal ha jugado un papel crucial en la protección de la salud de la población a través de la prevención de enfermedades inmunoprevenibles. En lo que respecta a la vacunación en menores de siete años, se logró la inmunización de 144 mil 116 niños con vacunas como Bacilo de Calmette-Guérin (bcg), hexavalente, rotavirus, neumocócica 13 Valente y hepatitis B, garantizando un inicio de vida saludable para los más pequeños de nuestras comunidades. La vacunación contra el Virus del Papiloma Humano (vph) alcanzó un avance significativo con 20 mil 885 dosis aplicadas, lo que representa el 89.96 por ciento de la meta establecida, contribuyendo a la prevención del cáncer cervicouterino y otras enfermedades relacionadas con el vph. Para la vacunación contra la Influenza, aplicamos 304 mil 037 dosis para la temporada estacional 2022-2023, alcanzando un 94.2 por ciento de cobertura, y 274 mil 555 dosis para la temporada 2023-2024, con un avance del 99.1 por ciento. En cuanto a la vacunación contra el covid-19 continuó siendo una prioridad, con 58 mil 663 dosis aplicadas. Entre julio de 2023 y junio de 2024, realizamos una notable aplicación de vacunas a personas mayores de 60 años y más con los biológicos contra la Influenza Estacional y la Antineumocócica. Campeche sobresalió con 33 mil 987 dosis de vacuna contra la Influenza y 2 mil 138 contra la Neumonía; Calakmul aplicó mil 962 dosis y Calkiní 4 mil 872 dosis de la vacuna de Influenza, reflejando una distribución y respuesta adaptada a las necesidades específicas de cada localidad.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235.705. SEGUIMIENTO Y PREVENCIÓN DEL CÁNCER DE MAMA Y DE CUELLO UTERINO</w:t>
      </w:r>
    </w:p>
    <w:p>
      <w:r>
        <w:rPr>
          <w:rFonts w:ascii="Averta Regular" w:hAnsi="Averta Regular"/>
          <w:color w:val="4F46E5"/>
          <w:sz w:val="28"/>
        </w:rPr>
        <w:t>235.705.705.1. Resultados y Avances</w:t>
      </w:r>
    </w:p>
    <w:p>
      <w:pPr>
        <w:spacing w:line="360" w:lineRule="auto"/>
        <w:jc w:val="both"/>
      </w:pPr>
      <w:r>
        <w:rPr>
          <w:rFonts w:ascii="Averta Regular" w:hAnsi="Averta Regular"/>
          <w:sz w:val="22"/>
        </w:rPr>
        <w:t>Los esfuerzos en la detección y prevención del cáncer de cuello uterino han resultado en la realización de 2 mil 352 citologías convencionales para mujeres de 25 años y más; 3 mil 093 pruebas de Virus del Papiloma Humano (vph), identificando 85 casos sospechosos. Por otro lado, la lucha contra el cáncer de mama se ha fortalecido con mil 848 mastografías y 5 mil 124 exploraciones clínicas en mujeres en riesgo, complementadas con 157 ultrasonidos y dos estudios de biopsias. Efectuamos 306 llamadas de seguimiento y acompañamiento, y se ha logrado tamizar a 6 mil 972 mujeres, reafirmando el compromiso con la salud de la mujer y la prevención de estas enfermedades.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236. EJE RECTOR 1</w:t>
      </w:r>
    </w:p>
    <w:p>
      <w:r>
        <w:rPr>
          <w:rFonts w:ascii="Averta Regular" w:hAnsi="Averta Regular"/>
          <w:color w:val="3730A3"/>
          <w:sz w:val="32"/>
        </w:rPr>
        <w:t>236.706. PRUEBAS REALIZADAS PARA LA DETECCIÓN DE VIH Y HEPATITIS C</w:t>
      </w:r>
    </w:p>
    <w:p>
      <w:r>
        <w:rPr>
          <w:rFonts w:ascii="Averta Regular" w:hAnsi="Averta Regular"/>
          <w:color w:val="4F46E5"/>
          <w:sz w:val="28"/>
        </w:rPr>
        <w:t>236.706.706.1. Resultados y Avances</w:t>
      </w:r>
    </w:p>
    <w:p>
      <w:pPr>
        <w:spacing w:line="360" w:lineRule="auto"/>
        <w:jc w:val="both"/>
      </w:pPr>
      <w:r>
        <w:rPr>
          <w:rFonts w:ascii="Averta Regular" w:hAnsi="Averta Regular"/>
          <w:sz w:val="22"/>
        </w:rPr>
        <w:t>El Programa de Prevención de Virus de Inmunodeficiencia Humana (vih) y Hepatitis C ha demostrado un compromiso firme y eficaz en la lucha contra estas enfermedades. Atendimos a mil 587 personas, a quienes se les proporcionó tratamiento retroviral Además, se realizaron 3 mil 831 pruebas de carga viral y aplicamos 36 mil 463 pruebas rápidas de vih y sífilis, junto con 8 mil 455 pruebas rápidas de virus de Hepatitis C. Es notable mencionar que se alcanzó una cobertura de detección del 99 por ciento de Hepatitis C en pacientes que viven con vih atendidas en el Centro Ambulatorio para la Prevención y Atención en sida e Infecciones de Transmisión Sexual (capasits), y se logró una tasa de curación del 100 por ciento en ocho pacientes diagnosticados con Virus de Hepatitis C, demostrando la efectividad de las intervenciones y tratamientos proporcionados. El costo promedio anual de retroviral por paciente se mantuvo en $25,833 pesos, resultando en un costo anual total de $40,299,480 pesos para el tratamiento de pacientes en los capasits de Campeche y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236.707. ACCIONES PARA LA PREVENCIÓN DE ETS</w:t>
      </w:r>
    </w:p>
    <w:p>
      <w:r>
        <w:rPr>
          <w:rFonts w:ascii="Averta Regular" w:hAnsi="Averta Regular"/>
          <w:color w:val="4F46E5"/>
          <w:sz w:val="28"/>
        </w:rPr>
        <w:t>236.707.707.1. Resultados y Avances</w:t>
      </w:r>
    </w:p>
    <w:p>
      <w:pPr>
        <w:spacing w:line="360" w:lineRule="auto"/>
        <w:jc w:val="both"/>
      </w:pPr>
      <w:r>
        <w:rPr>
          <w:rFonts w:ascii="Averta Regular" w:hAnsi="Averta Regular"/>
          <w:sz w:val="22"/>
        </w:rPr>
        <w:t>En cuanto a la prevención, distribuimos 485 mil 393 condones masculinos y 11 mil 008 condones internos o femeninos, e impartimos mil 701 pláticas sobre vih,subrayando la importancia de la educación y la sensibilización como herramientas clave para la prevención como herramientas clave para la prevención de la transmisión del VIH y otras infecciones de transmisión sexual.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236.708. ENTORNOS SALUDABLES Y PREVENCIÓN DE ACCIDENTES</w:t>
      </w:r>
    </w:p>
    <w:p>
      <w:r>
        <w:rPr>
          <w:rFonts w:ascii="Averta Regular" w:hAnsi="Averta Regular"/>
          <w:color w:val="4F46E5"/>
          <w:sz w:val="28"/>
        </w:rPr>
        <w:t>236.708.708.1. Resultados y Avances</w:t>
      </w:r>
    </w:p>
    <w:p>
      <w:pPr>
        <w:spacing w:line="360" w:lineRule="auto"/>
        <w:jc w:val="both"/>
      </w:pPr>
      <w:r>
        <w:rPr>
          <w:rFonts w:ascii="Averta Regular" w:hAnsi="Averta Regular"/>
          <w:sz w:val="22"/>
        </w:rPr>
        <w:t>El Programa de Entornos Saludables y Prevención de Accidentes ha logrado avances significativos en la promoción de la salud y la seguridad en nuestra comunidad. Se activaron nueve comités municipales y se certificaron 10 comunidades rurales y dos urbanas como entornos saludables, beneficiando a 31 mil 418 habitantes. Además, se certificaron 32 escuelas como promotoras de la salud y se capacitaron 142 agentes de salud y 2 mil 051 procuradoras, lo que demuestra un enfoque integral en la formación de promotores de salud. Se realizaron visitas a 2 mil 169 viviendas y se beneficiaron 45 mil 327 personas en la segunda Jornada Nacional de Salud Pública, resaltando la importancia de la prevención y la promoción de la salud. En cuanto a la prevención de accidentes, se activaron ocho consejos municipales y se realizaron 83 operativos de alcoholimetrías en coordinación con la Secretaría de Protección y Seguridad Ciudadana. Fueron sensibilizadas 11 mil 680 personas en la prevención de accidentes y a mil 529 en la prevención de accidentes en el hogar. Además, se capacitó a 812 personas como primeros respondientes, fortaleciendo la capacidad de respuesta ante emergencias.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237. EJE RECTOR 1</w:t>
      </w:r>
    </w:p>
    <w:p>
      <w:r>
        <w:rPr>
          <w:rFonts w:ascii="Averta Regular" w:hAnsi="Averta Regular"/>
          <w:color w:val="3730A3"/>
          <w:sz w:val="32"/>
        </w:rPr>
        <w:t>237.709. CONTROL DEL DENGUE</w:t>
      </w:r>
    </w:p>
    <w:p>
      <w:r>
        <w:rPr>
          <w:rFonts w:ascii="Averta Regular" w:hAnsi="Averta Regular"/>
          <w:color w:val="4F46E5"/>
          <w:sz w:val="28"/>
        </w:rPr>
        <w:t>237.709.709.1. Resultados y Avances</w:t>
      </w:r>
    </w:p>
    <w:p>
      <w:pPr>
        <w:spacing w:line="360" w:lineRule="auto"/>
        <w:jc w:val="both"/>
      </w:pPr>
      <w:r>
        <w:rPr>
          <w:rFonts w:ascii="Averta Regular" w:hAnsi="Averta Regular"/>
          <w:sz w:val="22"/>
        </w:rPr>
        <w:t>El Programa de Dengue en Campeche ha sido de vital importancia ante el riesgo significativo que representa el dengue. Conscientes de la situación, llevamos a cabo una intensa movilización contando con apoyos económicos y en especie extraordinarios por parte de la Federación y el Gobierno del Estado. Realizamos la nebulización de 73 mil 308 hectáreas, 212 mil 876 casas para control larvario, la eliminación de 656 mil 340 criaderos y el rociado residual en 13 mil 622 viviendas y 17 mil 134 edificios. El trabajo en territorio de los municipios y comunidades fue fundamental, así como la destacada participación de instituciones educativas y organismos empresariales, entre otros, que jugaron un papel crucial en la sensibilización y educación de la población sobre las medidas de prevención y control del dengue.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237.710. CONTROL DEL PALUDISMO</w:t>
      </w:r>
    </w:p>
    <w:p>
      <w:r>
        <w:rPr>
          <w:rFonts w:ascii="Averta Regular" w:hAnsi="Averta Regular"/>
          <w:color w:val="4F46E5"/>
          <w:sz w:val="28"/>
        </w:rPr>
        <w:t>237.710.710.1. Resultados y Avances</w:t>
      </w:r>
    </w:p>
    <w:p>
      <w:pPr>
        <w:spacing w:line="360" w:lineRule="auto"/>
        <w:jc w:val="both"/>
      </w:pPr>
      <w:r>
        <w:rPr>
          <w:rFonts w:ascii="Averta Regular" w:hAnsi="Averta Regular"/>
          <w:sz w:val="22"/>
        </w:rPr>
        <w:t>Para el control del paludismo, nebulizamos mil 341 hectáreas e identificamos 33 localidades con focos activos. Se beneficiaron a 4 mil 365 habitantes con la nebulización y se realizaron rociados residuales en 3 mil 573 domicilios, beneficiando a 7 mil 221 personas. Capacitamos en entomología médica a 55 personas de la región sur-sureste en octubre de 2023, fortaleciendo las capacidades locales para el manejo de estas enfermedades.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237.711. ACCIONES CONTRA LA RABIA</w:t>
      </w:r>
    </w:p>
    <w:p>
      <w:r>
        <w:rPr>
          <w:rFonts w:ascii="Averta Regular" w:hAnsi="Averta Regular"/>
          <w:color w:val="4F46E5"/>
          <w:sz w:val="28"/>
        </w:rPr>
        <w:t>237.711.711.1. Resultados y Avances</w:t>
      </w:r>
    </w:p>
    <w:p>
      <w:pPr>
        <w:spacing w:line="360" w:lineRule="auto"/>
        <w:jc w:val="both"/>
      </w:pPr>
      <w:r>
        <w:rPr>
          <w:rFonts w:ascii="Averta Regular" w:hAnsi="Averta Regular"/>
          <w:sz w:val="22"/>
        </w:rPr>
        <w:t>En cuanto a la rabia, vacunamos a 131 mil 664 perros y gatos y realizamos 2 mil 024 esterilizaciones, contribuyendo a la prevención de la rabia en animales. Vacunamos a 36 personas con antirrábica humana, evidenciando la atención y prevención en salud pública. Además, atendimos 15 casos de rabia paralítica bovina, conocida como derriengue, destacando la vigilancia y respuesta ante enfermedades zoonóticas.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238. EJE RECTOR 1</w:t>
      </w:r>
    </w:p>
    <w:p>
      <w:r>
        <w:rPr>
          <w:rFonts w:ascii="Averta Regular" w:hAnsi="Averta Regular"/>
          <w:color w:val="3730A3"/>
          <w:sz w:val="32"/>
        </w:rPr>
        <w:t>238.712. IINFRAESTRUCTURA, SERVICIOS DE URGENCIAS, PLANIOFICZCION FAMILIAR Y EGERESOS HOSPITALARIOS</w:t>
      </w:r>
    </w:p>
    <w:p>
      <w:r>
        <w:rPr>
          <w:rFonts w:ascii="Averta Regular" w:hAnsi="Averta Regular"/>
          <w:color w:val="4F46E5"/>
          <w:sz w:val="28"/>
        </w:rPr>
        <w:t>238.712.712.1. Resultados y Avances</w:t>
      </w:r>
    </w:p>
    <w:p>
      <w:pPr>
        <w:spacing w:line="360" w:lineRule="auto"/>
        <w:jc w:val="both"/>
      </w:pPr>
      <w:r>
        <w:rPr>
          <w:rFonts w:ascii="Averta Regular" w:hAnsi="Averta Regular"/>
          <w:sz w:val="22"/>
        </w:rPr>
        <w:t>La prestación de los servicios de salud no sólo demuestra una infraestructura médica bien establecida y capaz de satisfacer demandas diversas, sino también un enfoque proactivo para asegurar que todos los sectores de la población, En los servicios urgencias, se registraron un total de 289 mil 534 atenciones, distribuidas entre 186 mil 959 casos con derechohabiencia y 102 mil 575 sin ella. Las instituciones prestadoras incluyen imss, issste y pemex, además del programa IMSS Bienestar e indesalud, evidenciando una estructura de atención robusta que puede manejar emergencias médicas de manera eficiente. En cuanto a la planificación familiar otorgamos 72 mil 118 consultas, con una mayor proporción de pacientes sin derechohabiencia 49 mil 661, comparado con los que poseen que fueron 22 mil 457, lo que refleja un esfuerzo especial para extender servicios preventivos y de consejería a poblaciones potencialmente vulnerables. Por otro lado, las consultas generales alcanzaron un total de 1 millón 443 mil 741, con 841 mil 152 atendidos con derechohabiencia y 602 mil 589.Se registraron 47 mil 089 egresos hospitalarios, reflejando la eficiencia del sistema para gestionar altas y mantener un flujo operativo adecuado dentro de las instalaciones. Además, realizamos 3 millones 184 mil 522 estudios de diagnóstico, un componente crucial que permite identificar condiciones médicas de manera precisa para orientar los tratamientos adecuados y mejorar los resultados de salud.Asimismo, llevamos a cabo 23 mil 226 intervenciones quirúrgicas, destacando la capacidad técnica y la infraestructura del sistema para manejar procedimientos complejos que son esenciales para tratar condiciones médicas serias. En cuanto a la atención obstétrica, atendimos 8 mil 796 partos, asegurando no solo la salud de las madres y los recién nacidos sino también proporcionando cuidados prenatales y postnatales efectivos. independientemente de su estatus de derechohabiencia, tengan acceso a cuidados médicos necesarios.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238.713. FORTALECIMIENTO DEL SISTEMA DE ATENCIÓN MÉDICA DE URGENCIAS</w:t>
      </w:r>
    </w:p>
    <w:p>
      <w:r>
        <w:rPr>
          <w:rFonts w:ascii="Averta Regular" w:hAnsi="Averta Regular"/>
          <w:color w:val="4F46E5"/>
          <w:sz w:val="28"/>
        </w:rPr>
        <w:t>238.713.713.1. Resultados y Avances</w:t>
      </w:r>
    </w:p>
    <w:p>
      <w:pPr>
        <w:spacing w:line="360" w:lineRule="auto"/>
        <w:jc w:val="both"/>
      </w:pPr>
      <w:r>
        <w:rPr>
          <w:rFonts w:ascii="Averta Regular" w:hAnsi="Averta Regular"/>
          <w:sz w:val="22"/>
        </w:rPr>
        <w:t>La atención médica pre hospitalaria, organizada por el Centro Regulador de Urgencias Médicas (crum), consiste en un conjunto de recursos y técnicas de soporte vital de primer contacto. Este sistema es parte integral de una estructura que permite un manejo inicial oportuno y eficiente de las urgencias médicas, las cuales son causas frecuentes y significa tivas de muerte prematura y discapacidad a nivel global. En el último año, se registraron 6 mil 147 atenciones médicas pre hospitalarias. Un indicador clave en la reducción de morbilidad y mortalidad es la disminución del tiempo de respuesta a las emergencias. Esto se logra mediante la atención en ambulancias equipadas según la Norma Oficial Mexicana nom 034-SSA3-2013 y laintervención de personal profesionalmente capacitado. Con el Proyecto de Fortalecimiento del Sistema de Atención Médica de Urgencias (samu), se han añadido a la red 28 localidades equipadas con ambulancias, pertenecientes al indesalud o a diferentes municipios del estado. En los últimos dos años, se han incorporado entidades como la Cruz Roja Mexicana, Caminos y Puentes Federales y los servicios privados de Grupo ZIA y ARSESA en Ciudad del Carmen. Esta coordinación garantiza la disponibilidad de atención médica pre hospitalaria las 24 horas del día, los 365 días del año, con servicios regulados por el crum y diversas unidades hospitalarias del sector salud, incluyendo al imss, pemex, Secretaría de Marina (semar), programa imss Bienestar y el Hospital General “Dr. Manuel Campos”.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238.714. ABASTECIMIENTO DE MEDICAMENTOS Y MEJORA DE LA ATENCIÓN MEDICA</w:t>
      </w:r>
    </w:p>
    <w:p>
      <w:r>
        <w:rPr>
          <w:rFonts w:ascii="Averta Regular" w:hAnsi="Averta Regular"/>
          <w:color w:val="4F46E5"/>
          <w:sz w:val="28"/>
        </w:rPr>
        <w:t>238.714.714.1. Resultados y Avances</w:t>
      </w:r>
    </w:p>
    <w:p>
      <w:pPr>
        <w:spacing w:line="360" w:lineRule="auto"/>
        <w:jc w:val="both"/>
      </w:pPr>
      <w:r>
        <w:rPr>
          <w:rFonts w:ascii="Averta Regular" w:hAnsi="Averta Regular"/>
          <w:sz w:val="22"/>
        </w:rPr>
        <w:t>Gracias a una iniciativa de compra consolidada liderada por el Gobierno Federal, con una contribución adicional del Gobierno Estatal mediante adquisiciones extraordinarias, destinamos recursos para el abastecimiento de medicamentos, se invirtieron $136,696,729 pesos por parte del Gobierno Federal y $23,166,761 pesos del presupuesto estatal. Esta inversión no solo aseguró un suministro adecuado de medicamentos en los centros de salud y hospitales, sino que también mejoró la capacidad de brindar atención médica oportuna y eficaz a la población.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239. EJE RECTOR 1</w:t>
      </w:r>
    </w:p>
    <w:p>
      <w:r>
        <w:rPr>
          <w:rFonts w:ascii="Averta Regular" w:hAnsi="Averta Regular"/>
          <w:color w:val="3730A3"/>
          <w:sz w:val="32"/>
        </w:rPr>
        <w:t>239.715. DISPONIBILIDAD DE ATENCIÓN MEDICA E INFRAESTRUCTURA</w:t>
      </w:r>
    </w:p>
    <w:p>
      <w:r>
        <w:rPr>
          <w:rFonts w:ascii="Averta Regular" w:hAnsi="Averta Regular"/>
          <w:color w:val="4F46E5"/>
          <w:sz w:val="28"/>
        </w:rPr>
        <w:t>239.715.715.1. Resultados y Avances</w:t>
      </w:r>
    </w:p>
    <w:p>
      <w:pPr>
        <w:spacing w:line="360" w:lineRule="auto"/>
        <w:jc w:val="both"/>
      </w:pPr>
      <w:r>
        <w:rPr>
          <w:rFonts w:ascii="Averta Regular" w:hAnsi="Averta Regular"/>
          <w:sz w:val="22"/>
        </w:rPr>
        <w:t>Dentro del desglose de la disponibilidad del personal médico del indesalud destaca con mil 251 profesionales médicos, lo que evidencia una amplia capacidad para atender a la población sin derechohabiencia. Este grupo incluye tanto a médicos generales como especialistas, con 431 y 417 respectivamente, demostrando un sólido soporte en ambas áreas de la medicina. El personal médico con derechohabiencia distribuido entre imss, issste y pemex muestra también un fuerte compromiso hacia la atención de sus afiliados. El IMSS lidera con 769 médicos, seguido por pemex con 227 e issste con 157. El estado ha hecho avances notables en la mejora de la infraestructura médica y en la distribución de recursos sanitarios, enfocados en un acceso equitativo y extenso a la atención médica. En particular, el municipio de Campeche destaca por su fortaleza en personal y recursos. Cuenta con 3.31 médicos por cada mil habitantes y 5.29 enfermeras, cifras que superan ampliamente a otros municipios. Además, la disponibilidad de odontólogos en este municipio es de 0.16 por mil habitantes, un recurso vital para la salud integral de la comunidad. En términos de infraestructura hospitalaria, Campeche lidera con 2.31 camas hospitalarias por mil habitantes. Otros municipios como Candelaria y Calakmul presentan cifras de 1.10 y 0.97 respectivamente. En el análisis de los servicios de atención médica de primer nivel en diversos municipios durante 2023, se observa que el número total de unidades médicas tiene un promedio de aproximadamente 6.92 por municipio. Este dato sugiere una distribución considerable de recursos de salud a nivel local. Las unidades operan mayormente en turno matutino, indicando una tendencia hacia horarios convencionales de atención. Es relevante destacar que las unidades ofrecen servicios en turnos extendidos, como matutino, vespertino y sábados, domingos y días festivos y las que operan 24 horas, son vitales para proporcionar acceso continuo a la atención médica. Por otro lado, el número de médicos en contacto directo con los pacientes muestra una media de 18.08 por municipio, lo cual indica la capacidad de atención disponible. A pesar de la variabilidad en la cantidad de personal médico, que oscila entre cuatro y 66 médicos, este promedio refleja una dotación significativa de profesionales médicos en los centros de salud de primer nivel. El panorama de la infraestructura de salud muestra que indesalud cuenta con una amplia gama de recursos, incluyendo 95 ambulancias de un total de 135 a nivel estatal. Esta institución también dispone de 479 camas censables y 412 no censables, comparado con las 200 y 136 camas censables y no censables que posee el IMSS, respectivamente. Respecto a las instalaciones y servicios, indesalud tiene 411 consultorios y 157 unidades médicas, y a su vez, cuenta con 13 gabinetes radiológicos. Además, esta institución tiene a su disposición 30 incubadoras y 13 laboratorios clínicos, así como 16 quirófanos y 13 salas de expulsión, lo que refleja su capacidad para prestar una amplia gama de servicios médicos. Por otro lado, el imss opera 157 consultorios y 14 unidades médicas, mientras que el issste también contribuye con recursos claves en varias categorías.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239.716. UNIDADES MÉDICAS MÓVILES</w:t>
      </w:r>
    </w:p>
    <w:p>
      <w:r>
        <w:rPr>
          <w:rFonts w:ascii="Averta Regular" w:hAnsi="Averta Regular"/>
          <w:color w:val="4F46E5"/>
          <w:sz w:val="28"/>
        </w:rPr>
        <w:t>239.716.716.1. Resultados y Avances</w:t>
      </w:r>
    </w:p>
    <w:p>
      <w:pPr>
        <w:spacing w:line="360" w:lineRule="auto"/>
        <w:jc w:val="both"/>
      </w:pPr>
      <w:r>
        <w:rPr>
          <w:rFonts w:ascii="Averta Regular" w:hAnsi="Averta Regular"/>
          <w:sz w:val="22"/>
        </w:rPr>
        <w:t>La estrategia de Extensión de Cobertura, implementada a través del binomio Unidad Médica Móvil - Casa de Salud, ha sido clave en la ampliación de los servicios de salud en el estado. Con 42 unidades médicas móviles, esta oferta de servicios se complementa con el apoyo de 485 Promotores y Asistentes Rurales de Salud (pars y ars), que atienden 395 casas de salud y 457 localidades de los 13 municipios del estado, hemos logrado una cobertura de ocho a 10 localidades por ruta de servicio, garantizando visitas semanales o bisemanales a cada comunidad. Esto nos ha permitido brindar atención médica a 71 mil 223 habitantes, resultado de 63 mil 181 consultas y 1 millón 279 mil 232 atenciones. Los impactos significativos se han observado en diversos programas. En la planificación familiar, hemos distribuido 13 mil 415 métodos anticonceptivos, evidenciando un compromiso con la salud reproductiva. En el cuidado de la gestación y maternidad, hemos proporcionado atención durante el embarazo y el puerperio para asegurar el bienestar de la madre y el bebé a 5 mil 215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239.717. REFORZAMIENTO Y ACCESIBILIDAD EN LOS SERVICIOS DE ATENCIÓN MÉDICA</w:t>
      </w:r>
    </w:p>
    <w:p>
      <w:r>
        <w:rPr>
          <w:rFonts w:ascii="Averta Regular" w:hAnsi="Averta Regular"/>
          <w:color w:val="4F46E5"/>
          <w:sz w:val="28"/>
        </w:rPr>
        <w:t>239.717.717.1. Resultados y Avances</w:t>
      </w:r>
    </w:p>
    <w:p>
      <w:pPr>
        <w:spacing w:line="360" w:lineRule="auto"/>
        <w:jc w:val="both"/>
      </w:pPr>
      <w:r>
        <w:rPr>
          <w:rFonts w:ascii="Averta Regular" w:hAnsi="Averta Regular"/>
          <w:sz w:val="22"/>
        </w:rPr>
        <w:t>También hemos atendido a 3 mil 575 menores de cinco años, con especial atención en el cuidado de Enfermedades Diarreicas Agudas (eda) e Infecciones Respiratorias Agudas (ira), resaltando la importancia del cuidado de la salud infantil. Además, las visitas domiciliarias han garantizado el acceso universal a los servicios de salud para aquellos que no pueden trasladarse a las casas de salud. Por último, la vacunación universal ha reforzado la inmunización y prevención de enfermedades en niños menores de cinco años, contribuyendo a la salud pública de nuestra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240. EJE RECTOR 1</w:t>
      </w:r>
    </w:p>
    <w:p>
      <w:r>
        <w:rPr>
          <w:rFonts w:ascii="Averta Regular" w:hAnsi="Averta Regular"/>
          <w:color w:val="3730A3"/>
          <w:sz w:val="32"/>
        </w:rPr>
        <w:t>240.718. SALUD BUCAL</w:t>
      </w:r>
    </w:p>
    <w:p>
      <w:r>
        <w:rPr>
          <w:rFonts w:ascii="Averta Regular" w:hAnsi="Averta Regular"/>
          <w:color w:val="4F46E5"/>
          <w:sz w:val="28"/>
        </w:rPr>
        <w:t>240.718.718.1. Resultados y Avances</w:t>
      </w:r>
    </w:p>
    <w:p>
      <w:pPr>
        <w:spacing w:line="360" w:lineRule="auto"/>
        <w:jc w:val="both"/>
      </w:pPr>
      <w:r>
        <w:rPr>
          <w:rFonts w:ascii="Averta Regular" w:hAnsi="Averta Regular"/>
          <w:sz w:val="22"/>
        </w:rPr>
        <w:t>Con el Programa de Salud Bucal hemos logrado importantes avances en la promoción de la higiene oral y la prevención de enfermedades dentales. Durante el periodo reportado, realizamos 33 mil 662 consultas odontológicas. Llevamos a cabo 26 mil 536 detecciones de placa bacteriana, una medida esencial para la prevención de la caries dental y enfermedades periodontales. Además, 87 mil 647 personas fueron capacitadas en técnicas de cepillado, uso de hilo dental y autocuidado, reforzando la educación en salud bucal como pilar fundamental para el mantenimiento de una buena higiene oral. Efectuamos 31 mil 085 revisiones de tejidos bucales, contribuyendo a la detección temprana de posibles afecciones y 3 mil 623 aplicaciones de flúor para fortalecer el esmalte dental. También se realizaron 5 mil 082 alisados dentales, 564 sellados de fosetas y mil 905 obturaciones permanentes con amalgamas, tratamientos que ayudan a prevenir y reparar daños dentales. Las extracciones de dientes las llevamos a cabo en 2 mil 476 ocasiones, así como 8 mil 741 limpiezas dentales para eliminar el sarro y prevenir enfermedades periodontales.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240.719. SALUD DEL ADULTO MAYOR</w:t>
      </w:r>
    </w:p>
    <w:p>
      <w:r>
        <w:rPr>
          <w:rFonts w:ascii="Averta Regular" w:hAnsi="Averta Regular"/>
          <w:color w:val="4F46E5"/>
          <w:sz w:val="28"/>
        </w:rPr>
        <w:t>240.719.719.1. Resultados y Avances</w:t>
      </w:r>
    </w:p>
    <w:p>
      <w:pPr>
        <w:spacing w:line="360" w:lineRule="auto"/>
        <w:jc w:val="both"/>
      </w:pPr>
      <w:r>
        <w:rPr>
          <w:rFonts w:ascii="Averta Regular" w:hAnsi="Averta Regular"/>
          <w:sz w:val="22"/>
        </w:rPr>
        <w:t>El Programa de Salud del Adulto Mayor ha demostrado un compromiso excepcional con el bienestar de la población geriátrica, a través de una amplia gama de servicios y detecciones especializadas Con cuatro módulos gerontológicos ubicados en Campeche, Candelaria, Carmen y Escárcega, otorgamos 112 mil 660 consultas a personas mayores de 60 años, además, realizamos 11 mil 020 detecciones de salud mental, 11 mil 208 detecciones de alteraciones de la memoria y 8 mil 862 detecciones de caídas, abordando aspectos cruciales de la salud geriátrica. Además, realizamos 11 mil 130 detecciones de incontinencia urinaria y 11 mil 196 detecciones en riesgo de fractura por osteoporosis, lo que refleja un enfoque integral en la prevención y manejo de condiciones comunes en la tercera edad. Efectuamos 14 mil 051 intervenciones gerontológicas individuales y mil 837 intervenciones grupales, para fomentar el envejecimiento activo y saludable. Capacitamos a 2 mil 300 cuidadores primarios y 518 trabajadores de salud, fortaleciendo el apoyo y la atención a los adultos mayores. Realizamos 19 mil 800 valoraciones podológicas, destacando la importancia del cuidado de los pies en la prevención de complicaciones.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240.720. GRUPOS DE AYUDA MUTUA</w:t>
      </w:r>
    </w:p>
    <w:p>
      <w:r>
        <w:rPr>
          <w:rFonts w:ascii="Averta Regular" w:hAnsi="Averta Regular"/>
          <w:color w:val="4F46E5"/>
          <w:sz w:val="28"/>
        </w:rPr>
        <w:t>240.720.720.1. Resultados y Avances</w:t>
      </w:r>
    </w:p>
    <w:p>
      <w:pPr>
        <w:spacing w:line="360" w:lineRule="auto"/>
        <w:jc w:val="both"/>
      </w:pPr>
      <w:r>
        <w:rPr>
          <w:rFonts w:ascii="Averta Regular" w:hAnsi="Averta Regular"/>
          <w:sz w:val="22"/>
        </w:rPr>
        <w:t>Los Grupos de Ayuda Mutua (gam) también tuvieron un papel destacado, con ocho grupos acreditados, dos reacreditaciones y dos acreditaciones con excelencia, demostrando la eficacia de estos grupos en el apoyo y la mejora de la calidad de vida de los adultos mayores.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241. EJE RECTOR 1</w:t>
      </w:r>
    </w:p>
    <w:p>
      <w:r>
        <w:rPr>
          <w:rFonts w:ascii="Averta Regular" w:hAnsi="Averta Regular"/>
          <w:color w:val="3730A3"/>
          <w:sz w:val="32"/>
        </w:rPr>
        <w:t>241.721. ATENCIÓN A PACIENTES CON INSUFICIENCIA RENAL</w:t>
      </w:r>
    </w:p>
    <w:p>
      <w:r>
        <w:rPr>
          <w:rFonts w:ascii="Averta Regular" w:hAnsi="Averta Regular"/>
          <w:color w:val="4F46E5"/>
          <w:sz w:val="28"/>
        </w:rPr>
        <w:t>241.721.721.1. Resultados y Avances</w:t>
      </w:r>
    </w:p>
    <w:p>
      <w:pPr>
        <w:spacing w:line="360" w:lineRule="auto"/>
        <w:jc w:val="both"/>
      </w:pPr>
      <w:r>
        <w:rPr>
          <w:rFonts w:ascii="Averta Regular" w:hAnsi="Averta Regular"/>
          <w:sz w:val="22"/>
        </w:rPr>
        <w:t>La Administración de la Beneficencia Pública (abp) en Campeche ha desempeñado un papel crucial en la mejora de la calidad de vida de la población vulnerable. A través de la implementación de programas de atención a pacientes con insuficiencia renal, suministro de aparatos funcionales y estudios y tratamientos de alta especialidad, se han otorgado mil 033 apoyos directos a personas físicas.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241.722. CAMPAÑAS QUIRÚRGICAS DE TRATAMIENTO, RECONSTRUCCIÓN, CIRUGÍAS DE CATARATAS Y COLOCACIÓN DE PROTESIS.</w:t>
      </w:r>
    </w:p>
    <w:p>
      <w:r>
        <w:rPr>
          <w:rFonts w:ascii="Averta Regular" w:hAnsi="Averta Regular"/>
          <w:color w:val="4F46E5"/>
          <w:sz w:val="28"/>
        </w:rPr>
        <w:t>241.722.722.1. Resultados y Avances</w:t>
      </w:r>
    </w:p>
    <w:p>
      <w:pPr>
        <w:spacing w:line="360" w:lineRule="auto"/>
        <w:jc w:val="both"/>
      </w:pPr>
      <w:r>
        <w:rPr>
          <w:rFonts w:ascii="Averta Regular" w:hAnsi="Averta Regular"/>
          <w:sz w:val="22"/>
        </w:rPr>
        <w:t>La organización también ha llevado a cabo importantes acciones quirúrgicas, valorando a 224 pacientes y operando a 151 de ellos. Se destacan las campañas quirúrgicas para el tratamiento del labio y paladar hendido, la reconstrucción articular con colocación de prótesis de rodilla y cadera, y la cirugía de cataratas con colocación de lente intraocular.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241.723. ENTREGA DE APARATOS FUNCIONALES, DE MOVILIDAD, AUDITIVO, IMPLANTE COCLEAR, VIBRADORES ÓSEOS, PROTESIS DE MAMA Y DIADEMAS PARA MICROTÍA</w:t>
      </w:r>
    </w:p>
    <w:p>
      <w:r>
        <w:rPr>
          <w:rFonts w:ascii="Averta Regular" w:hAnsi="Averta Regular"/>
          <w:color w:val="4F46E5"/>
          <w:sz w:val="28"/>
        </w:rPr>
        <w:t>241.723.723.1. Resultados y Avances</w:t>
      </w:r>
    </w:p>
    <w:p>
      <w:pPr>
        <w:spacing w:line="360" w:lineRule="auto"/>
        <w:jc w:val="both"/>
      </w:pPr>
      <w:r>
        <w:rPr>
          <w:rFonts w:ascii="Averta Regular" w:hAnsi="Averta Regular"/>
          <w:sz w:val="22"/>
        </w:rPr>
        <w:t>También, se han proporcionado apoyos provenientes de acciones federales, incluyendo 351 aparatos funcionales para movilidad, 939 auxiliares auditivos, seis diademas para microtía, 11 actualizaciones de procesador de implante coclear, 2 mil 476 lentes de armazón, 60 kits de prótesis de mama, seis vibradores óseos y 100 kits de lente intraocular. En total, se han otorgado 5 mil 422 apoyos mediante todas las estrategias, con una inversión aproximada de $11,500,000 de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242. EJE RECTOR 1</w:t>
      </w:r>
    </w:p>
    <w:p>
      <w:r>
        <w:rPr>
          <w:rFonts w:ascii="Averta Regular" w:hAnsi="Averta Regular"/>
          <w:color w:val="3730A3"/>
          <w:sz w:val="32"/>
        </w:rPr>
        <w:t>242.724. SERVICIOS A PACIENTES ONCOLÓGICOS</w:t>
      </w:r>
    </w:p>
    <w:p>
      <w:r>
        <w:rPr>
          <w:rFonts w:ascii="Averta Regular" w:hAnsi="Averta Regular"/>
          <w:color w:val="4F46E5"/>
          <w:sz w:val="28"/>
        </w:rPr>
        <w:t>242.724.724.1. Resultados y Avances</w:t>
      </w:r>
    </w:p>
    <w:p>
      <w:pPr>
        <w:spacing w:line="360" w:lineRule="auto"/>
        <w:jc w:val="both"/>
      </w:pPr>
      <w:r>
        <w:rPr>
          <w:rFonts w:ascii="Averta Regular" w:hAnsi="Averta Regular"/>
          <w:sz w:val="22"/>
        </w:rPr>
        <w:t>El Centro Estatal de Oncología proporcionó un total de 87 mil 293 servicios a pacientes oncológicos. Dentro de estos servicios, registramos 53 mil 578 con sultas y mil 078 hospitalizaciones. Efectuamos mil 452 cirugías con la finalidad de extirpar tumores y abordar adecuadamente la enfermedad. Asimismo, realizamos más de 23 mil 279 estudios de apoyo diagnóstico, incluyendo pruebas de imagen y análisis de laboratorio, esenciales para la detección precoz del cáncer y la planificación del tratamiento pertinente. Administramos 9 mil 274 sesiones de radioterapia, 772 braquiterapias y 89 marcajes por estereotaxia, para la destrucción de células cancerosas, así como 7 mil 599 sesiones de quimioterapia, que implican el uso de fármacos para combatir el cáncer.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242.725. CAMPAÑA DE DETECCIÓN OPORTUNA DE CANCER</w:t>
      </w:r>
    </w:p>
    <w:p>
      <w:r>
        <w:rPr>
          <w:rFonts w:ascii="Averta Regular" w:hAnsi="Averta Regular"/>
          <w:color w:val="4F46E5"/>
          <w:sz w:val="28"/>
        </w:rPr>
        <w:t>242.725.725.1. Resultados y Avances</w:t>
      </w:r>
    </w:p>
    <w:p>
      <w:pPr>
        <w:spacing w:line="360" w:lineRule="auto"/>
        <w:jc w:val="both"/>
      </w:pPr>
      <w:r>
        <w:rPr>
          <w:rFonts w:ascii="Averta Regular" w:hAnsi="Averta Regular"/>
          <w:sz w:val="22"/>
        </w:rPr>
        <w:t>Además, se llevó a cabo la 14ª Campaña de Detección Oportuna de Cáncer de Mama y la 11ª Campaña de Sensibilización para la Detección de Cáncer en Niños y Adolescentes. Estas iniciativas buscaron fomentar la conciencia sobre la detección temprana del cáncer y proporcionar servicios de detección gratuitos a la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242.726. ATENCIÓN A TRAVÉS DE LA LÍNEA VIVIRÉ</w:t>
      </w:r>
    </w:p>
    <w:p>
      <w:r>
        <w:rPr>
          <w:rFonts w:ascii="Averta Regular" w:hAnsi="Averta Regular"/>
          <w:color w:val="4F46E5"/>
          <w:sz w:val="28"/>
        </w:rPr>
        <w:t>242.726.726.1. Resultados y Avances</w:t>
      </w:r>
    </w:p>
    <w:p>
      <w:pPr>
        <w:spacing w:line="360" w:lineRule="auto"/>
        <w:jc w:val="both"/>
      </w:pPr>
      <w:r>
        <w:rPr>
          <w:rFonts w:ascii="Averta Regular" w:hAnsi="Averta Regular"/>
          <w:sz w:val="22"/>
        </w:rPr>
        <w:t>Con el Programa de Salud Mental hemos realizado esfuerzos significativos en la atención y prevención de trastornos de salud mental, brindando apoyo a aquellos que más lo necesitan. A través de la Línea Viviré, atendimos a 448 personas, proporcionando un recurso vital para aquellos que buscan ayuda y orientación. De igual forma, atendimos 368 casos de intento suicida, resal tando la importancia de la intervención temprana y el apoyo continuo para prevenir futuros episodios.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243. EJE RECTOR 1</w:t>
      </w:r>
    </w:p>
    <w:p>
      <w:r>
        <w:rPr>
          <w:rFonts w:ascii="Averta Regular" w:hAnsi="Averta Regular"/>
          <w:color w:val="3730A3"/>
          <w:sz w:val="32"/>
        </w:rPr>
        <w:t>243.727. ATENCIONES EN UNIDADES CON ENFOQUE DUAL</w:t>
      </w:r>
    </w:p>
    <w:p>
      <w:r>
        <w:rPr>
          <w:rFonts w:ascii="Averta Regular" w:hAnsi="Averta Regular"/>
          <w:color w:val="4F46E5"/>
          <w:sz w:val="28"/>
        </w:rPr>
        <w:t>243.727.727.1. Resultados y Avances</w:t>
      </w:r>
    </w:p>
    <w:p>
      <w:pPr>
        <w:spacing w:line="360" w:lineRule="auto"/>
        <w:jc w:val="both"/>
      </w:pPr>
      <w:r>
        <w:rPr>
          <w:rFonts w:ascii="Averta Regular" w:hAnsi="Averta Regular"/>
          <w:sz w:val="22"/>
        </w:rPr>
        <w:t>Las adicciones también fueron un área de enfoque, con 2 mil 126 personas atendidas por problemas relacionados. Proporcionamos 21 mil 576 atenciones en unidades con enfoque dual, integrando el tratamiento de trastornos de salud mental y adicciones.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243.728. CAPACITACIONES Y BRIGADISTAS.</w:t>
      </w:r>
    </w:p>
    <w:p>
      <w:r>
        <w:rPr>
          <w:rFonts w:ascii="Averta Regular" w:hAnsi="Averta Regular"/>
          <w:color w:val="4F46E5"/>
          <w:sz w:val="28"/>
        </w:rPr>
        <w:t>243.728.728.1. Resultados y Avances</w:t>
      </w:r>
    </w:p>
    <w:p>
      <w:pPr>
        <w:spacing w:line="360" w:lineRule="auto"/>
        <w:jc w:val="both"/>
      </w:pPr>
      <w:r>
        <w:rPr>
          <w:rFonts w:ascii="Averta Regular" w:hAnsi="Averta Regular"/>
          <w:sz w:val="22"/>
        </w:rPr>
        <w:t>La capacitación de profesionales es fundamental para elevar la calidad de la atención brindada. En este sentido, capacitamos a mil 786 profesionales en el programa mhGAP (Mental Health Gap Action Programme) de la oms, diseñado para la gestión de trastornos mentales, neurológicos y por uso de sustancias. Además, 48 brigadistas de campo llevaron a cabo diversas acciones que beneficiaron a 55 mil 270 personas, ampliando significativamente el alcance y el impacto del programa en la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243.729. SERVICIOS Y PROTOCOLO DE ATENCIÓN A PERSONAS DE LA COMUNIDAD LGBTTTIQ+ DENTRO DEL HOSPITAL PSIQUIÁTRICO</w:t>
      </w:r>
    </w:p>
    <w:p>
      <w:r>
        <w:rPr>
          <w:rFonts w:ascii="Averta Regular" w:hAnsi="Averta Regular"/>
          <w:color w:val="4F46E5"/>
          <w:sz w:val="28"/>
        </w:rPr>
        <w:t>243.729.729.1. Resultados y Avances</w:t>
      </w:r>
    </w:p>
    <w:p>
      <w:pPr>
        <w:spacing w:line="360" w:lineRule="auto"/>
        <w:jc w:val="both"/>
      </w:pPr>
      <w:r>
        <w:rPr>
          <w:rFonts w:ascii="Averta Regular" w:hAnsi="Averta Regular"/>
          <w:sz w:val="22"/>
        </w:rPr>
        <w:t>El Hospital Psiquiátrico de Campeche proporcionó asistencia a 175 personas que manifestaron intentos de suicidio; 80 recibieron atención en urgencias, 20 pacientes necesitaron hospitalización y 75 están siendo monitoreados de forma continua. En colaboración con profesores e investigadores de la Universidad Autónoma de Campeche (uac), se elaboró un protocolo especializado para la atención de personas lgbtttiq+ en el mismo hospital. Este protocolo se mantiene y busca garantizar un acceso efectivo y libre de discriminación a los servicios de salud.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244. EJE RECTOR 1</w:t>
      </w:r>
    </w:p>
    <w:p>
      <w:r>
        <w:rPr>
          <w:rFonts w:ascii="Averta Regular" w:hAnsi="Averta Regular"/>
          <w:color w:val="3730A3"/>
          <w:sz w:val="32"/>
        </w:rPr>
        <w:t>244.730. PROMOCIÓN DE UNA VIDA SALUDABLE Y ACTIVIDADES DE PREVENCIÓN A LA POBLACIÓN</w:t>
      </w:r>
    </w:p>
    <w:p>
      <w:r>
        <w:rPr>
          <w:rFonts w:ascii="Averta Regular" w:hAnsi="Averta Regular"/>
          <w:color w:val="4F46E5"/>
          <w:sz w:val="28"/>
        </w:rPr>
        <w:t>244.730.730.1. Resultados y Avances</w:t>
      </w:r>
    </w:p>
    <w:p>
      <w:pPr>
        <w:spacing w:line="360" w:lineRule="auto"/>
        <w:jc w:val="both"/>
      </w:pPr>
      <w:r>
        <w:rPr>
          <w:rFonts w:ascii="Averta Regular" w:hAnsi="Averta Regular"/>
          <w:sz w:val="22"/>
        </w:rPr>
        <w:t>Por medio de la Unidad de Prevención del Sistema de Atención a Niños, Niñas y Adolescentes Farmacodependientes del Estado de Campeche (sannafarm \"Vida Nueva\") se realizarón acciones preventivas y de promoción de estilos de vida saludable, beneficiamos a 13 mil 528 personas. Realizamos 12 acciones y actividades de prevención dirigidas a la población que asiste a instituciones de salud del Gobierno Estatal que atienden a personas con discapacidad.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244.731. SESIONES DE PREVENCIÓN DEL CONSUMO DE DROGAS LEGALES E ILEGALES.</w:t>
      </w:r>
    </w:p>
    <w:p>
      <w:r>
        <w:rPr>
          <w:rFonts w:ascii="Averta Regular" w:hAnsi="Averta Regular"/>
          <w:color w:val="4F46E5"/>
          <w:sz w:val="28"/>
        </w:rPr>
        <w:t>244.731.731.1. Resultados y Avances</w:t>
      </w:r>
    </w:p>
    <w:p>
      <w:pPr>
        <w:spacing w:line="360" w:lineRule="auto"/>
        <w:jc w:val="both"/>
      </w:pPr>
      <w:r>
        <w:rPr>
          <w:rFonts w:ascii="Averta Regular" w:hAnsi="Averta Regular"/>
          <w:sz w:val="22"/>
        </w:rPr>
        <w:t>Para la población escolar, ofrecimos 223 sesiones de prevención del consumo inicial de drogas legales e ilegales, así como 233 actividades de cultura preventiva con estilos de vida saludable.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244.732. FOMENTAR LA VIDA SALUDABLE A TRAVES DE TALLERES</w:t>
      </w:r>
    </w:p>
    <w:p>
      <w:r>
        <w:rPr>
          <w:rFonts w:ascii="Averta Regular" w:hAnsi="Averta Regular"/>
          <w:color w:val="4F46E5"/>
          <w:sz w:val="28"/>
        </w:rPr>
        <w:t>244.732.732.1. Resultados y Avances</w:t>
      </w:r>
    </w:p>
    <w:p>
      <w:pPr>
        <w:spacing w:line="360" w:lineRule="auto"/>
        <w:jc w:val="both"/>
      </w:pPr>
      <w:r>
        <w:rPr>
          <w:rFonts w:ascii="Averta Regular" w:hAnsi="Averta Regular"/>
          <w:sz w:val="22"/>
        </w:rPr>
        <w:t>En cuanto a la población adulta, proporcionamos 69 talleres de formación de estilos de vida saludable. Además, llevamos a cabo acciones de cultura de prevención de adicciones a las drogas, alcohol y tabaco, promoviendo estilos de vida saludable en el Balneario Inclusivo \"Playa Bonita\", impactando a 498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245. EJE RECTOR 1</w:t>
      </w:r>
    </w:p>
    <w:p>
      <w:r>
        <w:rPr>
          <w:rFonts w:ascii="Averta Regular" w:hAnsi="Averta Regular"/>
          <w:color w:val="3730A3"/>
          <w:sz w:val="32"/>
        </w:rPr>
        <w:t>245.733. ENTORNOS COMUNITARIOS SALUDABLES</w:t>
      </w:r>
    </w:p>
    <w:p>
      <w:r>
        <w:rPr>
          <w:rFonts w:ascii="Averta Regular" w:hAnsi="Averta Regular"/>
          <w:color w:val="4F46E5"/>
          <w:sz w:val="28"/>
        </w:rPr>
        <w:t>245.733.733.1. Resultados y Avances</w:t>
      </w:r>
    </w:p>
    <w:p>
      <w:pPr>
        <w:spacing w:line="360" w:lineRule="auto"/>
        <w:jc w:val="both"/>
      </w:pPr>
      <w:r>
        <w:rPr>
          <w:rFonts w:ascii="Averta Regular" w:hAnsi="Averta Regular"/>
          <w:sz w:val="22"/>
        </w:rPr>
        <w:t>SANNAFARM \"Vida Nueva\" impulsó entornos comunitarios saludables en diferentes localidades del estado, participando en estrategias gubernamentales como las Caravanas del Jaguar, las Acciones por la Familia y la Estación de Prevención del Delito. El Programa \"Vida Nueva\" de sannafarm, enfocado en el tratamiento ambulatorio en modalidad de consulta externa, mejoró significativamente la atención a individuos con problemas de consumo de sustancias psicoactivas. Beneficiamos a 8 mil 328 usuarios y culminó con 650 personas completando satisfactoriamente el tratamiento. Brindamos 2 mil 487 servicios a la población, que incluyeron valoraciones médicas, nutricionales, terapias psicológicas individuales, familiares, de pareja y grupales. Durante el Programa Ambulatorio Intensivo y Extramuros Para Adolescentes, antes residencial, fortalecimos la atención a usuarios con consumo de sustancias psicoactivas, beneficiando a 200 usuarios y registrando 35 egresos. Brindamos mil 388 servicios a adolescentes durante su asistencia al programa, así como desde la atención comunitaria.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245.734. TRATAMIENTO AMBULATORIO INTENSIVOLUZ DE VIDA</w:t>
      </w:r>
    </w:p>
    <w:p>
      <w:r>
        <w:rPr>
          <w:rFonts w:ascii="Averta Regular" w:hAnsi="Averta Regular"/>
          <w:color w:val="4F46E5"/>
          <w:sz w:val="28"/>
        </w:rPr>
        <w:t>245.734.734.1. Resultados y Avances</w:t>
      </w:r>
    </w:p>
    <w:p>
      <w:pPr>
        <w:spacing w:line="360" w:lineRule="auto"/>
        <w:jc w:val="both"/>
      </w:pPr>
      <w:r>
        <w:rPr>
          <w:rFonts w:ascii="Averta Regular" w:hAnsi="Averta Regular"/>
          <w:sz w:val="22"/>
        </w:rPr>
        <w:t>En el programa de tratamiento ambulatorio intensivo \"Luz de Vida\", brindamos mil 205 servicios a personas mayores de 18 años con consumo de sustancias psicoactivas, beneficiando a 85 usuarios y registrando 50 egresos. Se incluyeron talleres y terapias grupales enfocadas en el entrenamiento del manejo y regulación de las emociones, proyecto de vida y prevención de recaídas.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245.735. VIGILANCIA EPIDEMIOLÓGICA</w:t>
      </w:r>
    </w:p>
    <w:p>
      <w:r>
        <w:rPr>
          <w:rFonts w:ascii="Averta Regular" w:hAnsi="Averta Regular"/>
          <w:color w:val="4F46E5"/>
          <w:sz w:val="28"/>
        </w:rPr>
        <w:t>245.735.735.1. Resultados y Avances</w:t>
      </w:r>
    </w:p>
    <w:p>
      <w:pPr>
        <w:spacing w:line="360" w:lineRule="auto"/>
        <w:jc w:val="both"/>
      </w:pPr>
      <w:r>
        <w:rPr>
          <w:rFonts w:ascii="Averta Regular" w:hAnsi="Averta Regular"/>
          <w:sz w:val="22"/>
        </w:rPr>
        <w:t>El Programa de Urgencias Epidemiológicas y Desastres ha desempeñado un papel crucial en la vigilancia y respuesta ante situaciones de riesgo para la salud pública. La vigilancia epidemiológica se ha extendido a 178 padecimientos, lo que demuestra la amplitud y profundidad del monitoreo de enfermedades en la región. Otorgamos 330 mil 681 consultas de primera vez, proporcionando una visión integral de las tendencias y patrones de enfermedades en la población. Este análisis es fundamental para la detección temprana de brotes y la implementación de medidas de control adecuadas. Además, se notificaron 208 defunciones por causas de interés epidemiológico, resaltando la importancia de la vigilancia continua y la intervención oportuna para prevenir y manejar los impactos de enfermedades potencialmente mortales.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246. EJE RECTOR 1</w:t>
      </w:r>
    </w:p>
    <w:p>
      <w:r>
        <w:rPr>
          <w:rFonts w:ascii="Averta Regular" w:hAnsi="Averta Regular"/>
          <w:color w:val="3730A3"/>
          <w:sz w:val="32"/>
        </w:rPr>
        <w:t>246.736. CONTROL Y VIGILANCIA SANITARIA</w:t>
      </w:r>
    </w:p>
    <w:p>
      <w:r>
        <w:rPr>
          <w:rFonts w:ascii="Averta Regular" w:hAnsi="Averta Regular"/>
          <w:color w:val="4F46E5"/>
          <w:sz w:val="28"/>
        </w:rPr>
        <w:t>246.736.736.1. Resultados y Avances</w:t>
      </w:r>
    </w:p>
    <w:p>
      <w:pPr>
        <w:spacing w:line="360" w:lineRule="auto"/>
        <w:jc w:val="both"/>
      </w:pPr>
      <w:r>
        <w:rPr>
          <w:rFonts w:ascii="Averta Regular" w:hAnsi="Averta Regular"/>
          <w:sz w:val="22"/>
        </w:rPr>
        <w:t>Con el fin de salvaguardar la salud pública, vigilamos 5 mil 668 establecimientos y realizamos mil 132 análisis de muestras. En el marco del Programa de Control y Vigilancia Sanitaria se efectuaron mil 057 inspecciones dirigidas a minimizar riesgos en áreas como atención médica, insumos para la salud, asistencia social y salud ambiental.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246.737. VERIFICACIONES FISICO-SANITARIAS</w:t>
      </w:r>
    </w:p>
    <w:p>
      <w:r>
        <w:rPr>
          <w:rFonts w:ascii="Averta Regular" w:hAnsi="Averta Regular"/>
          <w:color w:val="4F46E5"/>
          <w:sz w:val="28"/>
        </w:rPr>
        <w:t>246.737.737.1. Resultados y Avances</w:t>
      </w:r>
    </w:p>
    <w:p>
      <w:pPr>
        <w:spacing w:line="360" w:lineRule="auto"/>
        <w:jc w:val="both"/>
      </w:pPr>
      <w:r>
        <w:rPr>
          <w:rFonts w:ascii="Averta Regular" w:hAnsi="Averta Regular"/>
          <w:sz w:val="22"/>
        </w:rPr>
        <w:t>Adicionalmente, realizamos 3 mil 402 verificaciones enfocadas en evaluar las condiciones físico-sanitarias de establecimientos de alimentos, junto con 611 análisis de muestras alimentarias, para asegurar su inocuidad y prevenir enfermedades transmisibles por alimentos. Para garantizar la calidad del agua potable, realizamos 138 verificaciones. Se tomaron 5 mil 350 muestras para determinar la presencia de cloro en la red de distribución, de las cuales el 11 por ciento resultaron fuera denorma. En el ámbito del monitoreo de playas, supervisamos 16 playas recreativas en cinco municipios, todas aptas para uso recreativo. Los resultados se compartieron con la Comisión Federal para la Protección Contra Riesgos Sanitarios y se difundieron en la página web de la Secretaría de Medio Ambiente y Recursos Naturales para informar al público sobre la calidad del agua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246.738. COMISIÓN DE PROTECCIÓN CONTRA RIESGOS SANITARIOS DE CAMPECHE (COPRISCAM)</w:t>
      </w:r>
    </w:p>
    <w:p>
      <w:r>
        <w:rPr>
          <w:rFonts w:ascii="Averta Regular" w:hAnsi="Averta Regular"/>
          <w:color w:val="4F46E5"/>
          <w:sz w:val="28"/>
        </w:rPr>
        <w:t>246.738.738.1. Resultados y Avances</w:t>
      </w:r>
    </w:p>
    <w:p>
      <w:pPr>
        <w:spacing w:line="360" w:lineRule="auto"/>
        <w:jc w:val="both"/>
      </w:pPr>
      <w:r>
        <w:rPr>
          <w:rFonts w:ascii="Averta Regular" w:hAnsi="Averta Regular"/>
          <w:sz w:val="22"/>
        </w:rPr>
        <w:t>Como parte de sus estrategias de difusión, la Comisión de Protección contra Riesgos Sanitarios de Campeche (copriscam) participó en ferias patronales, festividades tradicionales y atendió localidades con alta vulnerabilidad, distribuyendo materiales impresos y utilitarios que abordan temas como el manejo higiénico de alimentos, cuidado del agua y farmacovigilancia. En total, llevamos a cabo 14 mil 579 actividades de regulación sanitaria, incluyendo la distribución de 2 mil 247 frascos de plata coloidal para la desinfección de alimentos y agua.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247. EJE RECTOR 1</w:t>
      </w:r>
    </w:p>
    <w:p>
      <w:r>
        <w:rPr>
          <w:rFonts w:ascii="Averta Regular" w:hAnsi="Averta Regular"/>
          <w:color w:val="3730A3"/>
          <w:sz w:val="32"/>
        </w:rPr>
        <w:t>247.739. SEMINARIO DE INVESTIGACIÓN Y EGRESO DE MÉDICOS ESPECIALISTAS</w:t>
      </w:r>
    </w:p>
    <w:p>
      <w:r>
        <w:rPr>
          <w:rFonts w:ascii="Averta Regular" w:hAnsi="Averta Regular"/>
          <w:color w:val="4F46E5"/>
          <w:sz w:val="28"/>
        </w:rPr>
        <w:t>247.739.739.1. Resultados y Avances</w:t>
      </w:r>
    </w:p>
    <w:p>
      <w:pPr>
        <w:spacing w:line="360" w:lineRule="auto"/>
        <w:jc w:val="both"/>
      </w:pPr>
      <w:r>
        <w:rPr>
          <w:rFonts w:ascii="Averta Regular" w:hAnsi="Averta Regular"/>
          <w:sz w:val="22"/>
        </w:rPr>
        <w:t>Se llevó a cabo el Seminario de Investigación en el Hospital General de Especialidades, en el que participaron 117 residentes de diversas especialidades. Además, este año se celebró la XVII generación de egreso de médicos especialistas, con un total de 20 graduados, elevando a 247 el número de médicos especialistas formados y graduados hasta la fecha en este programa. En el ámbito de la salud mental, el ciclo escolar de las residencias médicas en el Hospital Psiquiátrico culminó con éxito, con 13 residentes concluyendo su formación en diferentes grados académicos, incluyendo dos nuevos psiquiatras. Esta formación especializada es esencial para abordar las crecientes necesidades de salud mental en la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247.740. INFORME DE LAS ACCIONES DE CAPACITACIÓN EN MATERIA DE SALUD</w:t>
      </w:r>
    </w:p>
    <w:p>
      <w:r>
        <w:rPr>
          <w:rFonts w:ascii="Averta Regular" w:hAnsi="Averta Regular"/>
          <w:color w:val="4F46E5"/>
          <w:sz w:val="28"/>
        </w:rPr>
        <w:t>247.740.740.1. Resultados y Avances</w:t>
      </w:r>
    </w:p>
    <w:p>
      <w:pPr>
        <w:spacing w:line="360" w:lineRule="auto"/>
        <w:jc w:val="both"/>
      </w:pPr>
      <w:r>
        <w:rPr>
          <w:rFonts w:ascii="Averta Regular" w:hAnsi="Averta Regular"/>
          <w:sz w:val="22"/>
        </w:rPr>
        <w:t>En cuanto a la Seguridad del Paciente, llevamos a cabo un ciclo de conferencias conmemorativas por el Día Mundial de la Seguridad del Paciente el 18 de septiembre de 2023, bajo el lema \"Demos voz a los pacientes\". El evento contó con la participación de 70 profesionales de la salud, incluyendo personal médico del imss, issste, Hospital Naval y del indesalud, destacando la importancia de la seguridad del paciente en la práctica médica. El informe de las acciones de capacitación en salud por eje temático ofrece una visión detallada de los esfuerzos formativos dirigidos al personal de salud, destacando la asignación de recursos hacia la capacitación en diversas áreas claves.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247.741. ORIENTACIONES Y ASESORIAS ESPECIALIZADAS AL USUARIO</w:t>
      </w:r>
    </w:p>
    <w:p>
      <w:r>
        <w:rPr>
          <w:rFonts w:ascii="Averta Regular" w:hAnsi="Averta Regular"/>
          <w:color w:val="4F46E5"/>
          <w:sz w:val="28"/>
        </w:rPr>
        <w:t>247.741.741.1. Resultados y Avances</w:t>
      </w:r>
    </w:p>
    <w:p>
      <w:pPr>
        <w:spacing w:line="360" w:lineRule="auto"/>
        <w:jc w:val="both"/>
      </w:pPr>
      <w:r>
        <w:rPr>
          <w:rFonts w:ascii="Averta Regular" w:hAnsi="Averta Regular"/>
          <w:sz w:val="22"/>
        </w:rPr>
        <w:t>Gestionamos eficazmente mil 461 asuntos re lacionados con servicios de salud, mediante orientaciones, asesorías especializadas, ges tiones médicas y resolución de quejas por conciliación, proporcionando una atención personalizada y especializada a los usuarios. Recibimos 233 asuntos ofertados, incluyendo 78 gestiones inmediatas, 115 asesorías, 14 quejas, 18 orientaciones y ocho dictámenes, presentados por instituciones de procuración de justicia e impartición de justicia.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248. EJE RECTOR 1</w:t>
      </w:r>
    </w:p>
    <w:p>
      <w:r>
        <w:rPr>
          <w:rFonts w:ascii="Averta Regular" w:hAnsi="Averta Regular"/>
          <w:color w:val="3730A3"/>
          <w:sz w:val="32"/>
        </w:rPr>
        <w:t>248.742. DIFUSIÓN Y CAPACITACIÓN</w:t>
      </w:r>
    </w:p>
    <w:p>
      <w:r>
        <w:rPr>
          <w:rFonts w:ascii="Averta Regular" w:hAnsi="Averta Regular"/>
          <w:color w:val="4F46E5"/>
          <w:sz w:val="28"/>
        </w:rPr>
        <w:t>248.742.742.1. Resultados y Avances</w:t>
      </w:r>
    </w:p>
    <w:p>
      <w:pPr>
        <w:spacing w:line="360" w:lineRule="auto"/>
        <w:jc w:val="both"/>
      </w:pPr>
      <w:r>
        <w:rPr>
          <w:rFonts w:ascii="Averta Regular" w:hAnsi="Averta Regular"/>
          <w:sz w:val="22"/>
        </w:rPr>
        <w:t>Además, llevamos a cabo una labor significativa en difusión y capacitación, con el objetivo de dar a conocer los servicios de conciliación y arbitraje médico y enfatizar la importancia de una gestión inmediata de las inconformidades. Realizamos 69 charlas dirigidas tanto a la población en general como al personal de salud, abordando temas como la normativa del expediente clínico, la responsabilidad jurídica de los prestadores de servicios de salud, la conciliación y el arbitraje, la seguridad del paciente, y los derechos y obligaciones del personal de salud. Estas capacitaciones se llevaron a cabo en hospitales y centros comunitarios de varios municipios del estado, beneficiando a un total de mil 228 personas y promoviendo una cultura de resolución de conflictos en el ámbito de la salud.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248.743. ATENCIÓN Y AUMENTO DE MATRICULAS REGISTRADAS EN PLANTELES EDUCATIVOS PÚBLICOS POR NIVEL</w:t>
      </w:r>
    </w:p>
    <w:p>
      <w:r>
        <w:rPr>
          <w:rFonts w:ascii="Averta Regular" w:hAnsi="Averta Regular"/>
          <w:color w:val="4F46E5"/>
          <w:sz w:val="28"/>
        </w:rPr>
        <w:t>248.743.743.1. Resultados y Avances</w:t>
      </w:r>
    </w:p>
    <w:p>
      <w:pPr>
        <w:spacing w:line="360" w:lineRule="auto"/>
        <w:jc w:val="both"/>
      </w:pPr>
      <w:r>
        <w:rPr>
          <w:rFonts w:ascii="Averta Regular" w:hAnsi="Averta Regular"/>
          <w:sz w:val="22"/>
        </w:rPr>
        <w:t>En el ciclo escolar 2023-2024 atendimos a 359 mil 155 estudiantes de todos los niveles educativos, en 2 mil 402 escuelas, a través de 18 mil 308 docentes. Lo que representa que uno de cada tres campechanos se encuentra cursando algún nivel educativo. Es importante señalar que, del total de escuelas, el 88 por ciento son públicas, es decir, 2 mil 122 escuelas, en las que son atendidos por 14 mil 704 docentes, y 12 por ciento son privadas, esto es, 280. En el ciclo escolar 2023-2024, registramos una matrícula de 180 mil 594 alumnos en el nivel de educación básica, distribuidos en 2 mil 010 escuelas. Además, brindamos servicios educativos a 13 mil 340 alumnos en educación especial y de adultos, quienes asistieron a 101 escuelas. En cuanto a la educación inicial, atendimos a 6 mil 214 infantes en 173 escuelas. Esta atención se brindó tanto en la modalidad escolarizada a través de los Centros de Atención Infantil y los servicios de Educación Inicial Indígena, como en la modalidad no escolarizada, la cual se ofrece en áreas rurales y zonas urbanas marginadas. En educación preescolar, recibimos a 32 mil 248 niñas y niños en 695 planteles educativos en Campeche. De estos planteles, 629 son públicos y 66 son privados. El indicador de atención a la niñez de 3, 4 y 5 años de edad fue del 59.2 por ciento, mientras que el indicador de atención a niñas y niños de 5 años fue de 64.9 por ciento. El indicador de cobertura educativa en el ciclo escolar 2023 - 2024 para este nivel fue de 59.5 por ciento. En nivel primaria, registramos 96 mil 693 alumnos en 762 planteles educativos: 704 centros públicos con una matrícula de 89 mil 181 estudiantes y 58 privados con un registro de 7 mil 512 alumnos. El indicador de cobertura educativa en primaria fue del 88.5 por ciento, el de eficiencia terminal fue de 98.4 por ciento, el de abandono fue del 0.2 por ciento y el de reprobación fue del 0.9 por ciento. En el nivel secundaria, contabilizamos 45 mil 439 alumnas y alumnos inscritos en 380 escuelas. De ellos, 19 mil 433 asisten a escuelas técnicas, 16 mil 167 a generales, 8 mil 837 a telesecundarias, y mil 002 a escuelas comunitarias del Consejo Nacional de Fomento Educativo (conafe). El indicador de cobertura educativa en secundaria fue de 86.2 por ciento, el de absorción de 97.8, abandono de 4.5, el de reprobación de 6.6 y el de eficiencia terminal fue de 84.1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248.744. ATENCIÓN EN EDUCACIÓN ESPECIAL</w:t>
      </w:r>
    </w:p>
    <w:p>
      <w:r>
        <w:rPr>
          <w:rFonts w:ascii="Averta Regular" w:hAnsi="Averta Regular"/>
          <w:color w:val="4F46E5"/>
          <w:sz w:val="28"/>
        </w:rPr>
        <w:t>248.744.744.1. Resultados y Avances</w:t>
      </w:r>
    </w:p>
    <w:p>
      <w:pPr>
        <w:spacing w:line="360" w:lineRule="auto"/>
        <w:jc w:val="both"/>
      </w:pPr>
      <w:r>
        <w:rPr>
          <w:rFonts w:ascii="Averta Regular" w:hAnsi="Averta Regular"/>
          <w:sz w:val="22"/>
        </w:rPr>
        <w:t>Brindamos atención a 12 mil 977 alumnas y alumnos de educación especial. De ellos, mil 369 asistieron a los Centros de Atención Múltiple (cam), mientras que 11 mil 608 fueron atendidos en las Unidades de Servicio de Apoyo a la Educación Regular (usaer). Contamos con el apoyo de 718 docentes que trabajaron en 84 servicios educativos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249. EJE RECTOR 1</w:t>
      </w:r>
    </w:p>
    <w:p>
      <w:r>
        <w:rPr>
          <w:rFonts w:ascii="Averta Regular" w:hAnsi="Averta Regular"/>
          <w:color w:val="3730A3"/>
          <w:sz w:val="32"/>
        </w:rPr>
        <w:t>249.745. ATENCIÓN EN EL NIVEL MEDIO SUPERIOR</w:t>
      </w:r>
    </w:p>
    <w:p>
      <w:r>
        <w:rPr>
          <w:rFonts w:ascii="Averta Regular" w:hAnsi="Averta Regular"/>
          <w:color w:val="4F46E5"/>
          <w:sz w:val="28"/>
        </w:rPr>
        <w:t>249.745.745.1. Resultados y Avances</w:t>
      </w:r>
    </w:p>
    <w:p>
      <w:pPr>
        <w:spacing w:line="360" w:lineRule="auto"/>
        <w:jc w:val="both"/>
      </w:pPr>
      <w:r>
        <w:rPr>
          <w:rFonts w:ascii="Averta Regular" w:hAnsi="Averta Regular"/>
          <w:sz w:val="22"/>
        </w:rPr>
        <w:t>En el ciclo escolar 2023-2024, se matricularon 38 mil 696 estudiantes en el nivel medio superior en Campeche. El 93.5 por ciento de los alumnos, es decir, 36 mil 200, asistieron a escuelas públicas, mientras que el 6.5 por ciento (2 mil 496 estudiantes) asistieron a escuelas privadas. La educación media superior es impartida en 152 planteles, con la labor de 2 mil 212 docentes. Del total de alumnos, el 86.1 por ciento (33 mil 324) se encuentra en localidades urbanas y el 13.9 por ciento (5 mil 372) en localidades rurales. Los indicadores para este nivel fueron: cobertura del 70.8 por ciento, abandono escolar del 12.2 por ciento, reprobación del 9.1 por ciento, eficiencia terminal de 68.3 por ciento y el de absorción 107.1 por ciento. Durante el ciclo escolar 2023-2024, a través del Telebachillerato Comunitario (tbc), brindamos atención educativa a 883 jóvenes provenientes de 32 localidades del estado a través de 19 centros de trabajo. Este proceso fue llevado a cabo gracias al compromiso de 57 docentes especializados en las áreas académicas de comunicación, matemáticas, ciencias sociales y humanidades. En el subsistema de Preparatoria Abierta, atendimos a 5 mil 978 estudiantes, con una matrícula de nuevo ingreso de mil 720 alumnos. Se continúan aplicando exámenes en los Centros de Reinserción Social (cereso) de Carmen y Campeche, reportando un total de 208 inscritos.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249.746. ATENCIÓN EN EL NIVEL SUPERIOR</w:t>
      </w:r>
    </w:p>
    <w:p>
      <w:r>
        <w:rPr>
          <w:rFonts w:ascii="Averta Regular" w:hAnsi="Averta Regular"/>
          <w:color w:val="4F46E5"/>
          <w:sz w:val="28"/>
        </w:rPr>
        <w:t>249.746.746.1. Resultados y Avances</w:t>
      </w:r>
    </w:p>
    <w:p>
      <w:pPr>
        <w:spacing w:line="360" w:lineRule="auto"/>
        <w:jc w:val="both"/>
      </w:pPr>
      <w:r>
        <w:rPr>
          <w:rFonts w:ascii="Averta Regular" w:hAnsi="Averta Regular"/>
          <w:sz w:val="22"/>
        </w:rPr>
        <w:t>En el nivel superior, atendimos a una matrícula de 54 mil 090 estudiantes inscritos en 87 escuelas públicas y privadas, lo que representa un incremento del 15.3 por ciento en comparación con el ciclo escolar anterior. La distribución de la matrícula fue de mil 739 alumnos en la modalidad técnico superior universitario, 32 mil 919 en licenciatura y 19 mil 432 en posgrado. La cobertura en este nivel fue de 34.7 por ciento, el abandono escolar fue del 11.3 por ciento y la absorción fue de 91.7 por ciento. La Universidad Intercultural de Campeche (uicam) atendió a una matrícula de 196 alumnos en sus dos campus: Dzitbalché y El Juncal.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249.747. EDUCACIÓN PARA ADULTOS Y ESTRATEGIA DE ALFABETIZACIÓN EN CAMPECHE</w:t>
      </w:r>
    </w:p>
    <w:p>
      <w:r>
        <w:rPr>
          <w:rFonts w:ascii="Averta Regular" w:hAnsi="Averta Regular"/>
          <w:color w:val="4F46E5"/>
          <w:sz w:val="28"/>
        </w:rPr>
        <w:t>249.747.747.1. Resultados y Avances</w:t>
      </w:r>
    </w:p>
    <w:p>
      <w:pPr>
        <w:spacing w:line="360" w:lineRule="auto"/>
        <w:jc w:val="both"/>
      </w:pPr>
      <w:r>
        <w:rPr>
          <w:rFonts w:ascii="Averta Regular" w:hAnsi="Averta Regular"/>
          <w:sz w:val="22"/>
        </w:rPr>
        <w:t>Actualmente, 38 mil 946 personas de 15 años o más en el estado no saben leer ni escribir, el índice de analfabetismo en Campeche es del 5.3 por ciento, 1.1 puntos porcentuales por encima de la media nacional (4.2 por ciento), lo que nos ubica en la vigésimo cuarta posición a nivel nacional. Atendiendo a esta situación, el Instituto Estatal de la Educación para los Adultos (ieea), lleva a cabo una labor intensa de incorporación y atención educativa. Mediante la estrategia de alfabetización, registramos 762 personas, de las cuales 185 lograron aprender a leer y escribir. Con el Programa de Educación para Adultos, durante el 2023 logramos alcanzar el quinceavo lugar a nivel nacional en materia de cumplimiento de conclusiones de nivel. En el Programa Indígena Bilingüe concluyeron nivel 49 educandos y atendimos a 80 personas pertenecientes a la lengua maya y ch’ol; en el grupo de ciegos y débiles visuales concluyeron nivel 13 educandos y atendimos a 24, personas; en el grupo de mujeres y jóvenes embarazadas concluyeron nivel nueve educandos y atendimos 14 personas; en el grupo de adultos mayores de 60 años y más, concluyeron nivel 263 educandos y atendimos a 469 personas; en el grupo de ceresos y centros de rehabilitación social juvenil, concluyeron nivel 22 educandos y atendimos a 66 personas; en el grupo de Educandos de niños 10-14 concluyeron nivel 74 educandos y atendimos a 340 personas y; dentro del grupo Hispanohablante, concluyeron nivel 5 mil 987 educandos y atendimos a 4 mil 007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250. EJE RECTOR 1</w:t>
      </w:r>
    </w:p>
    <w:p>
      <w:r>
        <w:rPr>
          <w:rFonts w:ascii="Averta Regular" w:hAnsi="Averta Regular"/>
          <w:color w:val="3730A3"/>
          <w:sz w:val="32"/>
        </w:rPr>
        <w:t>250.748. RESULTADOS DE LA ESTRÁTEGIA DE ALFABETIZACIÓN</w:t>
      </w:r>
    </w:p>
    <w:p>
      <w:r>
        <w:rPr>
          <w:rFonts w:ascii="Averta Regular" w:hAnsi="Averta Regular"/>
          <w:color w:val="4F46E5"/>
          <w:sz w:val="28"/>
        </w:rPr>
        <w:t>250.748.748.1. Resultados y Avances</w:t>
      </w:r>
    </w:p>
    <w:p>
      <w:pPr>
        <w:spacing w:line="360" w:lineRule="auto"/>
        <w:jc w:val="both"/>
      </w:pPr>
      <w:r>
        <w:rPr>
          <w:rFonts w:ascii="Averta Regular" w:hAnsi="Averta Regular"/>
          <w:sz w:val="22"/>
        </w:rPr>
        <w:t>Gracias a la implementación de programas como el 10-14, dirigido a mujeres y jóvenes embarazadas, el Programa Indígena Bilingüe y los programas de educación para adultos y adultos mayores de 60 años en adelante, logramos que 6 mil 417 jóvenes y adultos completaran su educación primaria y secundaria. Como resultado de las acciones para reducir el rezago educativo en personas mayores de 15 años, al cierre del año 2023 logramos que concluyeran la primaria y secundaria 5 mil 116 educandos. Con los esfuerzos y acciones realizados, el estado de Campeche tuvo un índice de rezago educativo del 27.8 por ciento en el 2023, reduciendo 0.6 décimas porcentuales en este indicador, con respecto al año 2022 que fue del 28.4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250.749. EVALUACIÓN DIAGNÓSTICA DE APRENDIZAJES EN PRIMARIA Y SECUNDARIA</w:t>
      </w:r>
    </w:p>
    <w:p>
      <w:r>
        <w:rPr>
          <w:rFonts w:ascii="Averta Regular" w:hAnsi="Averta Regular"/>
          <w:color w:val="4F46E5"/>
          <w:sz w:val="28"/>
        </w:rPr>
        <w:t>250.749.749.1. Resultados y Avances</w:t>
      </w:r>
    </w:p>
    <w:p>
      <w:pPr>
        <w:spacing w:line="360" w:lineRule="auto"/>
        <w:jc w:val="both"/>
      </w:pPr>
      <w:r>
        <w:rPr>
          <w:rFonts w:ascii="Averta Regular" w:hAnsi="Averta Regular"/>
          <w:sz w:val="22"/>
        </w:rPr>
        <w:t>En coordinación con la Comisión Nacional para la Mejora Continua de la Educación (mejoredu), realizamos una evaluación diagnóstica con la finalidad de proporcionar a los docentes información sobre los aprendizajes adquiridos de los estudiantes que iniciaron el segundo, tercero, cuarto, quinto y sexto de primaria; así como el primer, segundo y tercer año de secundaria; en las áreas de lectura, matemáticas y, por primera vez, cívica y ética. Para efectos de esta prueba participaron alumnos de 100 escuelas primarias y 107 secundarias como parte de la muestra nacional. Impulsamos un instrumento de valoración de habilidades sociales y emocionales de los alumnos de educación básica como una estrategia para conocer las observaciones de los docentes sobre el comportamiento cotidiano de sus estudiantes, orientada a favorecer la práctica educativa a través de la detección del nivel en el que se encuentran respecto al desarrollo de habilidades socioemocionales para la convivencia escolar. En este instrumento participaron 140 mil 022 estudiantes, enfocados en la medición del nivel de autoestima, manejo de emociones, convivencia, reglas y acuerdos, resolución de conflictos y familia, aplicado en escuelas públicas de preescolar, primaria y secundaria. Los resultados generales de los alumnos agrupados en los niveles de preescolar, primaria y secundaria muestran que 10 mil 911 requieren apoyo mediante la intervención inmediata, correspondiente al 7.8 por ciento, 43 mil 164 se encuentran en fortalecimiento con 30.8 por ciento y 85 mil 947 se ubican en esperado con 61.4 por ciento. De los alumnos que requieren apoyo urgente, mil 911 se ubican en el nivel de preescolar con 17.5 por ciento. De los alumnos que se ubican en fortalecimiento, 8 mil 449 alumnos en preescolar con 19.6 por ciento, 24 mil 996 en primaria con 57.7 por ciento y 9 mil 789 en secundaria con 22.7 por ciento y de los alumnos en esperado con 15 mil 121 alumnos en preescolar con 17.6 por ciento, 55 mil 530 en primaria con 64.6 por ciento y 15 mil 296 en secundaria con 17.8 por ciento. Esta información contribuirá al desarrollo de propuestas y acciones para la intervención del personal académico en apoyo de la salud emocional de los educandos.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250.750. INVERSIÓN GLOBAL EN LA INFRAESTRUCTURA EDUCATIVA</w:t>
      </w:r>
    </w:p>
    <w:p>
      <w:r>
        <w:rPr>
          <w:rFonts w:ascii="Averta Regular" w:hAnsi="Averta Regular"/>
          <w:color w:val="4F46E5"/>
          <w:sz w:val="28"/>
        </w:rPr>
        <w:t>250.750.750.1. Resultados y Avances</w:t>
      </w:r>
    </w:p>
    <w:p>
      <w:pPr>
        <w:spacing w:line="360" w:lineRule="auto"/>
        <w:jc w:val="both"/>
      </w:pPr>
      <w:r>
        <w:rPr>
          <w:rFonts w:ascii="Averta Regular" w:hAnsi="Averta Regular"/>
          <w:sz w:val="22"/>
        </w:rPr>
        <w:t>En todo el ejercicio 2023, consolidamos acciones de suma relevancia en pro de las comunidades de todos los niveles académicos. La inversión ejercida en infraestructura física educativa fue de $847,587,627 pesos, lo que representó un aumento del 77 por ciento en comparación con el período anterior. De lo invertido, destinamos $267,932,013 pesos para llevar a cabo 76 obras de construcción, $448,937,440 pesos en mil 010 acciones de rehabilitación y $130,718,174 pesos en 758 acciones de equipamiento para mil 048 planteles educativos de todos los niveles.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251. EJE RECTOR 1</w:t>
      </w:r>
    </w:p>
    <w:p>
      <w:r>
        <w:rPr>
          <w:rFonts w:ascii="Averta Regular" w:hAnsi="Averta Regular"/>
          <w:color w:val="3730A3"/>
          <w:sz w:val="32"/>
        </w:rPr>
        <w:t>251.751. INVERSIÓN: EDUCACIÓN INICIAL</w:t>
      </w:r>
    </w:p>
    <w:p>
      <w:r>
        <w:rPr>
          <w:rFonts w:ascii="Averta Regular" w:hAnsi="Averta Regular"/>
          <w:color w:val="4F46E5"/>
          <w:sz w:val="28"/>
        </w:rPr>
        <w:t>251.751.751.1. Resultados y Avances</w:t>
      </w:r>
    </w:p>
    <w:p>
      <w:pPr>
        <w:spacing w:line="360" w:lineRule="auto"/>
        <w:jc w:val="both"/>
      </w:pPr>
      <w:r>
        <w:rPr>
          <w:rFonts w:ascii="Averta Regular" w:hAnsi="Averta Regular"/>
          <w:sz w:val="22"/>
        </w:rPr>
        <w:t>En cuanto a la educación inicial, invertimos $23,619,786 pesos en 104 planteles. Asimismo, destinamos $17,024,669 pesos para 84 cam y usaer en educación especial. Para el nivel de preescolar, atendimos 266 planteles con una inversión de $89,920,521 pesos. Para las escuelas primarias, destinamos $212,777,118 pesos para beneficiar a 395 centros educativos. Y dirigimos al nivel secundaria, $111,939,404 pesos en 159 planteles.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251.752. INVERSIÓN: EDUCACIÓN MEDIA SUPERIOR</w:t>
      </w:r>
    </w:p>
    <w:p>
      <w:r>
        <w:rPr>
          <w:rFonts w:ascii="Averta Regular" w:hAnsi="Averta Regular"/>
          <w:color w:val="4F46E5"/>
          <w:sz w:val="28"/>
        </w:rPr>
        <w:t>251.752.752.1. Resultados y Avances</w:t>
      </w:r>
    </w:p>
    <w:p>
      <w:pPr>
        <w:spacing w:line="360" w:lineRule="auto"/>
        <w:jc w:val="both"/>
      </w:pPr>
      <w:r>
        <w:rPr>
          <w:rFonts w:ascii="Averta Regular" w:hAnsi="Averta Regular"/>
          <w:sz w:val="22"/>
        </w:rPr>
        <w:t>Referente a la educación media superior, 17 centros se beneficiaron con una inversión de $8,036,331 pesos, mientras que, en el nivel superior, destinamos $384,269,798 pesos para 23 centros educativos.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251.753. ESCUELAS Y PLANTELES INTERVENIDOS</w:t>
      </w:r>
    </w:p>
    <w:p>
      <w:r>
        <w:rPr>
          <w:rFonts w:ascii="Averta Regular" w:hAnsi="Averta Regular"/>
          <w:color w:val="4F46E5"/>
          <w:sz w:val="28"/>
        </w:rPr>
        <w:t>251.753.753.1. Resultados y Avances</w:t>
      </w:r>
    </w:p>
    <w:p>
      <w:pPr>
        <w:spacing w:line="360" w:lineRule="auto"/>
        <w:jc w:val="both"/>
      </w:pPr>
      <w:r>
        <w:rPr>
          <w:rFonts w:ascii="Averta Regular" w:hAnsi="Averta Regular"/>
          <w:sz w:val="22"/>
        </w:rPr>
        <w:t>Destacan diversas inversiones en infraestructura educativa. En la Primaria \"José María Morelos y Pavón\", en el municipio de Escárcega, donde destinamos $7,894,960 pesos para la construcción de la dirección, biblioteca, aulas didácticas, aula de cómputo, módulo de escalera; equipamos tres aulas didácticas, biblioteca y suministramos equipos tecnológicos. Asimismo, destinamos $8,331,765 pesos para rehabilitación de espacios educativos y equipamiento de seis aulas didácticas de la Escuela Secundaria Técnica Número 02. En la Primaria \"Lic. Manuel Gual Vidal\", en el municipio de Campeche, invertimos $6,171,465 pesos para continuar con la construcción del edificio A, que incluye dos aulas didácticas, dirección, bodega, cooperativa y servicios sanitarios. También equipamos dos aulas didácticas, la bodega y la cooperativa. En la Escuela Secundaria General Número 10 de la localidad de San Francisco de Campeche invertimos $6,102,757 pesos, para la construcción del edificio A administrativo, obra complementaria y obra exterior, así como el equipamiento de aula didáctica y área administrativa. La Primaria \"Benito Juárez\", en la localidad de Escárcega, recibió una inversión de $3,801,369 pesos. Construimos dos aulas didácticas y rehabilitamos diversos espacios educativos. En la Escuela Primaria \"21 de Agosto\" de la localidad de Villa Madero del municipio de Seybaplaya, construimos una plaza lateral, piso en plaza cívica y relleno en patios y equipamiento de tres aulas didácticas. La inversión total alcanzó los $3,079,441 pesos. Asimismo, destinamos $3,272,618 pesos para la rehabilitación de espacios educativos y equipamiento de cuatro aulas didácticas en la Escuela Secundaria General Número 4, ubicada en la localidad de Hopelchén. En el municipio de Carmen, la Escuela Primaria \"Justo Sierra Méndez\" recibió una inversión de $2,747,378 pesos para la construcción de dirección, cooperativa y bodega, así como equipamiento. También ejercimos $2,367,673 pesos para la rehabilitación de espacios educativos en la Secundaria General Número 21.</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252. EJE RECTOR 1</w:t>
      </w:r>
    </w:p>
    <w:p>
      <w:r>
        <w:rPr>
          <w:rFonts w:ascii="Averta Regular" w:hAnsi="Averta Regular"/>
          <w:color w:val="3730A3"/>
          <w:sz w:val="32"/>
        </w:rPr>
        <w:t>252.754. INVERSIÓN: INSTITUTOS TECNOLÓGICOS</w:t>
      </w:r>
    </w:p>
    <w:p>
      <w:r>
        <w:rPr>
          <w:rFonts w:ascii="Averta Regular" w:hAnsi="Averta Regular"/>
          <w:color w:val="4F46E5"/>
          <w:sz w:val="28"/>
        </w:rPr>
        <w:t>252.754.754.1. Resultados y Avances</w:t>
      </w:r>
    </w:p>
    <w:p>
      <w:pPr>
        <w:spacing w:line="360" w:lineRule="auto"/>
        <w:jc w:val="both"/>
      </w:pPr>
      <w:r>
        <w:rPr>
          <w:rFonts w:ascii="Averta Regular" w:hAnsi="Averta Regular"/>
          <w:sz w:val="22"/>
        </w:rPr>
        <w:t>A los Institutos Tecnológicos del Estado les destinamos $271,010,379 pesos. Resaltando la inversión al Instituto Tecnológico Superior de Escárcega para la construcción del parque ecoturístico, del taller de turismo, del edificio multifuncional de talleres y laboratorios, para la rehabilitación de espacios educativos y equipamiento de edificios, talleres y laboratorios, por un monto de $128,734,953 pesos. En el Instituto Tecnológico de Campeche llevamos a cabo acciones de construcción para la ampliación del laboratorio de ingeniería civil y cafetería, de igual forma rehabilitamos el acceso principal, barda perimetral, edificios educativos, plaza cívica, talleres de mecánica, desarrollo sustentable y almacén de materiales; y dotamos de equipamiento a diversos laboratorios y talleres, con una inversión de $69,451,161 pesos. Con recursos del Fondo de Aportaciones Múltiples (fam) 2023, llevamos a cabo la construcción y equipamiento de la unidad académica departamental de la uicam, Campus Dzitbalché, con una inversión de $35,074,024 pesos y en el Campus El Juncal con una inversión de $5,692,215 pesos realizamos la construcción de la unidad académica departamental.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252.755. REHABILITACIÓN Y MEJORAMIENTO DE INFRAESTRUCTURA EN LA UNIVERSIDAD AUTÓNOMA DE CAMPECHE</w:t>
      </w:r>
    </w:p>
    <w:p>
      <w:r>
        <w:rPr>
          <w:rFonts w:ascii="Averta Regular" w:hAnsi="Averta Regular"/>
          <w:color w:val="4F46E5"/>
          <w:sz w:val="28"/>
        </w:rPr>
        <w:t>252.755.755.1. Resultados y Avances</w:t>
      </w:r>
    </w:p>
    <w:p>
      <w:pPr>
        <w:spacing w:line="360" w:lineRule="auto"/>
        <w:jc w:val="both"/>
      </w:pPr>
      <w:r>
        <w:rPr>
          <w:rFonts w:ascii="Averta Regular" w:hAnsi="Averta Regular"/>
          <w:sz w:val="22"/>
        </w:rPr>
        <w:t>En la Universidad Autónoma de Campeche llevamos a cabo diversas acciones de rehabilitación y adecuaciones de espacios educativos con una inversión de $17,579,139 pesos. Adicionalmente destinamos $10,696,908 pesos procedentes de recursos propios para trabajos de impermeabilización, rehabilitación de espacios educativos y de edificios.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252.756. EQUIPAMIENTO Y MEJORAS EN INSTITUCIONES DE EDUCACIÓN SUPERIOR</w:t>
      </w:r>
    </w:p>
    <w:p>
      <w:r>
        <w:rPr>
          <w:rFonts w:ascii="Averta Regular" w:hAnsi="Averta Regular"/>
          <w:color w:val="4F46E5"/>
          <w:sz w:val="28"/>
        </w:rPr>
        <w:t>252.756.756.1. Resultados y Avances</w:t>
      </w:r>
    </w:p>
    <w:p>
      <w:pPr>
        <w:spacing w:line="360" w:lineRule="auto"/>
        <w:jc w:val="both"/>
      </w:pPr>
      <w:r>
        <w:rPr>
          <w:rFonts w:ascii="Averta Regular" w:hAnsi="Averta Regular"/>
          <w:sz w:val="22"/>
        </w:rPr>
        <w:t>En el Instituto Tecnológico de Lerma invertimos $9,275,343 pesos para la rehabilitación de espacios educativos y equipamiento tecnológico. En la Universidad Tecnológica de Campeche, ubicada en la localidad de San Antonio Cárdenas del municipio de Carmen, llevamos a cabo acciones de mantenimiento y rehabilitación de espacios educativos, con una inversión de $17,775,334 pesos. Por su parte, en la Universidad Tecnológica de Candelaria hicimos trabajos de construcción del edificio administrativo y obra complementaria, así como equipamiento especializado de laboratorio, informático y de conectividad con una inversión de $11,940,183 pesos. En la Universidad Tecnológica de Calakmul, ubicada en la localidad de Xpujil, destinamos $5,228,039 pesos para la construcción del sistema para la recolección pluvial y cubierta para cafetería; también para equipamiento especializado. En el Instituto Campechano, invertimos $12,397,618 pesos, para la continuidad de la construcción del auditorio multifuncional y aulas en el campus V, rehabilitación general del edificio central y equipamiento de cómputo para el laboratorio de idiomas del campus.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253. EJE RECTOR 1</w:t>
      </w:r>
    </w:p>
    <w:p>
      <w:r>
        <w:rPr>
          <w:rFonts w:ascii="Averta Regular" w:hAnsi="Averta Regular"/>
          <w:color w:val="3730A3"/>
          <w:sz w:val="32"/>
        </w:rPr>
        <w:t>253.757. \"LA ESCUELA ES NUESTRA\"</w:t>
      </w:r>
    </w:p>
    <w:p>
      <w:r>
        <w:rPr>
          <w:rFonts w:ascii="Averta Regular" w:hAnsi="Averta Regular"/>
          <w:color w:val="4F46E5"/>
          <w:sz w:val="28"/>
        </w:rPr>
        <w:t>253.757.757.1. Resultados y Avances</w:t>
      </w:r>
    </w:p>
    <w:p>
      <w:pPr>
        <w:spacing w:line="360" w:lineRule="auto"/>
        <w:jc w:val="both"/>
      </w:pPr>
      <w:r>
        <w:rPr>
          <w:rFonts w:ascii="Averta Regular" w:hAnsi="Averta Regular"/>
          <w:sz w:val="22"/>
        </w:rPr>
        <w:t>Con el Programa La Escuela es Nuestra, destinamos un total de $201,850,000 pesos para beneficiar a 757 planteles de educación básica. Dentro de esta cifra, se incluyeron 21 planteles de educación especial, los cuales recibieron una inversión de $4,800,000 pesos. Erogamos $19,550,000 pesos para beneficiar a 97 escuelas de educación inicial, $56,600,000 pesos para 227 planteles de educación preescolar, $88,200,000 pesos para 307 planteles de educación primaria y $32,700,000 pesos para 105 planteles de educación secundaria.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253.758. \"ESCUELAS AL CIEN\"</w:t>
      </w:r>
    </w:p>
    <w:p>
      <w:r>
        <w:rPr>
          <w:rFonts w:ascii="Averta Regular" w:hAnsi="Averta Regular"/>
          <w:color w:val="4F46E5"/>
          <w:sz w:val="28"/>
        </w:rPr>
        <w:t>253.758.758.1. Resultados y Avances</w:t>
      </w:r>
    </w:p>
    <w:p>
      <w:pPr>
        <w:spacing w:line="360" w:lineRule="auto"/>
        <w:jc w:val="both"/>
      </w:pPr>
      <w:r>
        <w:rPr>
          <w:rFonts w:ascii="Averta Regular" w:hAnsi="Averta Regular"/>
          <w:sz w:val="22"/>
        </w:rPr>
        <w:t>Con el Programa Escuelas al cien, nos enfocamos en la rehabilitación y mantenimiento de planteles públicos. Invertimos $26,617,313 pesos en la mejora de 23 planteles. Como parte de este esfuerzo, cuatro planteles de educación preescolar recibieron recursos por $1,793,727 pesos, 10 planteles de educación primaria fueron beneficiados con $8,056,533 pesos, seis planteles de educación secundaria recibieron $6,309,508 pesos, un plantel de educación media superior recibió $869,673 pesos y dos planteles del nivel superior beneficiados con una suma que alcanzó los $9,587,872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253.759. ESCUELAS BENEFICIADAS POR BIENES MUEBLES RECUPERADOS</w:t>
      </w:r>
    </w:p>
    <w:p>
      <w:r>
        <w:rPr>
          <w:rFonts w:ascii="Averta Regular" w:hAnsi="Averta Regular"/>
          <w:color w:val="4F46E5"/>
          <w:sz w:val="28"/>
        </w:rPr>
        <w:t>253.759.759.1. Resultados y Avances</w:t>
      </w:r>
    </w:p>
    <w:p>
      <w:pPr>
        <w:spacing w:line="360" w:lineRule="auto"/>
        <w:jc w:val="both"/>
      </w:pPr>
      <w:r>
        <w:rPr>
          <w:rFonts w:ascii="Averta Regular" w:hAnsi="Averta Regular"/>
          <w:sz w:val="22"/>
        </w:rPr>
        <w:t>Asimismo, destinamos 159 bienes muebles recuperados por aplicación de seguro, por un monto total de $1,040,385 pesos, en beneficio de las siguientes escuelas: la Primaria “Antonia Díaz”, la Primaria “Conquista Obrera”, el Jardín de Niños “Vasco de Quiroga”, la Telesecundaria Número 92, todas ellas de Campeche; el Centro Comunitario de Atención a la Primera Infancia, Escuela Primaria “Pdte. Miguel Alemán Valdez”, Jardín de Niños “José Narváez Márquez” y en la Telesecundaria Número 114, pertenecientes al municipio de Champotón; la Escuela Secundaria General Número 17, la Telesecundaria Número 81, el Jardín de Niños “Federico Froebel”, el Centro de Atención Múltiple Número 17, la Primaria “Lázaro Cárdenas”, la Secundaria Técnica Número 24, todas del municipio del Carmen. Esta recuperación de objetos que fueron robados se incorpora a entregas que se han hecho previamente en otros centros escolares en el transcurso de dos años; en total se han hecho entregas del programa de recuperación de bienes en 26 escuelas por un valor de poco más de $2,600,000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254. EJE RECTOR 1</w:t>
      </w:r>
    </w:p>
    <w:p>
      <w:r>
        <w:rPr>
          <w:rFonts w:ascii="Averta Regular" w:hAnsi="Averta Regular"/>
          <w:color w:val="3730A3"/>
          <w:sz w:val="32"/>
        </w:rPr>
        <w:t>254.760. EQUIPAMIENTO Y ENTREGA DE MATERIALES A ESCUELAS A TRAVÉS DE PROGRAMAS</w:t>
      </w:r>
    </w:p>
    <w:p>
      <w:r>
        <w:rPr>
          <w:rFonts w:ascii="Averta Regular" w:hAnsi="Averta Regular"/>
          <w:color w:val="4F46E5"/>
          <w:sz w:val="28"/>
        </w:rPr>
        <w:t>254.760.760.1. Resultados y Avances</w:t>
      </w:r>
    </w:p>
    <w:p>
      <w:pPr>
        <w:spacing w:line="360" w:lineRule="auto"/>
        <w:jc w:val="both"/>
      </w:pPr>
      <w:r>
        <w:rPr>
          <w:rFonts w:ascii="Averta Regular" w:hAnsi="Averta Regular"/>
          <w:sz w:val="22"/>
        </w:rPr>
        <w:t>Por otra parte, en el marco de la conmemoración del centenario de las Misiones Culturales en México, y para reforzar el trabajo que este sistema brinda a las comunidades rurales en el Estado, otorgamos equipos y herramientas a las seis Misiones Culturales que se encuentran instaladas en la geografía estatal. De igual manera, a través del Programa Fortalecimiento de los Servicios de Educación Especial (pfsee), por un monto total de $4,372,264 pesos, entregamos material didáctico, tecnológico, deportivo y equipamiento de talleres a 21 cam y 58 usaer. Además, con una inversión de $1,253,942 pesos, equipamos a 63 usaer de todo el Estado, beneficiando a 11 mil 446 alumnos de nivel Especial. Es de significar que, en educación especial, por primera vez en un sólo año, abastecimos de equipamiento al 100 por ciento de las usaer y construimos 12 estructuras techadas con lo que todos los cam contarán con áreas dignas para actividades en espacios abiertos. Transferimos cuatro lotes de mobiliario escolar en beneficio de los alumnos de la Escuela Primaria “Domitila Ceballos”. Esta entrega forma parte de la dispersión de lotes de mobiliario en el que el Gobierno de Todos invirtió $25.4 millones de pesos, que beneficiarán a más de 15 mil estudiantes de escuelas de educación básica de 276 centros escolares de la geografía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254.761. REHABILITACIÓN DE INSTALACIONES EDUCATIVAS</w:t>
      </w:r>
    </w:p>
    <w:p>
      <w:r>
        <w:rPr>
          <w:rFonts w:ascii="Averta Regular" w:hAnsi="Averta Regular"/>
          <w:color w:val="4F46E5"/>
          <w:sz w:val="28"/>
        </w:rPr>
        <w:t>254.761.761.1. Resultados y Avances</w:t>
      </w:r>
    </w:p>
    <w:p>
      <w:pPr>
        <w:spacing w:line="360" w:lineRule="auto"/>
        <w:jc w:val="both"/>
      </w:pPr>
      <w:r>
        <w:rPr>
          <w:rFonts w:ascii="Averta Regular" w:hAnsi="Averta Regular"/>
          <w:sz w:val="22"/>
        </w:rPr>
        <w:t>Con el compromiso de brindar espacios dignos a los más de 500 jóvenes estudiantes para su formación, rehabilitamos las instalaciones educativas en la Secundaria General Número 15 “Luis Álvarez Barret”, en los que se erogaron $2,737,756 pesos. Los trabajos de reacondicionamiento consistieron en acciones de reconstrucción y mantenimiento de servicios sanitarios, impermeabilizante, pintura, cancelería, instalaciones eléctricas, así como la entrega de bocinas. Estas acciones representan que, desde el inicio de la presente administración hasta el cierre del ejercicio fiscal 2023 impactamos con al menos una acción de gobierno, al 91 por ciento de los centros educativos de todos los niveles, con una inversión acumulada de $1,579,836,180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254.762. ENTREGA DE LIBROS GRATUITOS</w:t>
      </w:r>
    </w:p>
    <w:p>
      <w:r>
        <w:rPr>
          <w:rFonts w:ascii="Averta Regular" w:hAnsi="Averta Regular"/>
          <w:color w:val="4F46E5"/>
          <w:sz w:val="28"/>
        </w:rPr>
        <w:t>254.762.762.1. Resultados y Avances</w:t>
      </w:r>
    </w:p>
    <w:p>
      <w:pPr>
        <w:spacing w:line="360" w:lineRule="auto"/>
        <w:jc w:val="both"/>
      </w:pPr>
      <w:r>
        <w:rPr>
          <w:rFonts w:ascii="Averta Regular" w:hAnsi="Averta Regular"/>
          <w:sz w:val="22"/>
        </w:rPr>
        <w:t>Para el inicio del ciclo escolar 2024-2025 entregamos 1 millón 105 mil 508 libros de texto gratuitos a 179 mil 910 alumnos de preescolar, primaria y secundaria.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255. EJE RECTOR 1</w:t>
      </w:r>
    </w:p>
    <w:p>
      <w:r>
        <w:rPr>
          <w:rFonts w:ascii="Averta Regular" w:hAnsi="Averta Regular"/>
          <w:color w:val="3730A3"/>
          <w:sz w:val="32"/>
        </w:rPr>
        <w:t>255.763. PROGRAMA DE TRANSPORTE ESCOLAR</w:t>
      </w:r>
    </w:p>
    <w:p>
      <w:r>
        <w:rPr>
          <w:rFonts w:ascii="Averta Regular" w:hAnsi="Averta Regular"/>
          <w:color w:val="4F46E5"/>
          <w:sz w:val="28"/>
        </w:rPr>
        <w:t>255.763.763.1. Resultados y Avances</w:t>
      </w:r>
    </w:p>
    <w:p>
      <w:pPr>
        <w:spacing w:line="360" w:lineRule="auto"/>
        <w:jc w:val="both"/>
      </w:pPr>
      <w:r>
        <w:rPr>
          <w:rFonts w:ascii="Averta Regular" w:hAnsi="Averta Regular"/>
          <w:sz w:val="22"/>
        </w:rPr>
        <w:t>El Programa de Transporte Escolar tuvo un incremento en la atención a alumnos del 14 por ciento durante el ciclo escolar 2023 - 2024 en comparación con el ciclo escolar pasado. Beneficiamos a un total de 4 mil 185 estudiantes (2 mil 193 en educación básica y mil 992 en educación media superior) a través de 65 unidades de transporte que recorren 61 rutas trasladando a niñas, niños y jóvenes de 209 localidades origen de 11 municipios del estado, a 41 localidades destino. Cabe señalar que autorizamos, a partir del 28 de agosto, el transporte escolar para los cuatro niveles educativos (primaria, secundaria, bachillerato y universidad) de la comunidad de El Juncal. Este transporte escolar se hizo posible gracias a un gran trabajo de gestión articulada con las diferentes autoridades y es de gran ayuda para los estudiantes que diariamente se desplazan desde la cabecera municipal de Palizada hasta El Juncal, así como a las comunidades y rancherías que se ubican en esta ruta escolar.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255.764. ENTREGAS DE BECAS Y APOYOS EDUCATIVOS</w:t>
      </w:r>
    </w:p>
    <w:p>
      <w:r>
        <w:rPr>
          <w:rFonts w:ascii="Averta Regular" w:hAnsi="Averta Regular"/>
          <w:color w:val="4F46E5"/>
          <w:sz w:val="28"/>
        </w:rPr>
        <w:t>255.764.764.1. Resultados y Avances</w:t>
      </w:r>
    </w:p>
    <w:p>
      <w:pPr>
        <w:spacing w:line="360" w:lineRule="auto"/>
        <w:jc w:val="both"/>
      </w:pPr>
      <w:r>
        <w:rPr>
          <w:rFonts w:ascii="Averta Regular" w:hAnsi="Averta Regular"/>
          <w:sz w:val="22"/>
        </w:rPr>
        <w:t>En el ciclo escolar 2023-2024, destinamos becas y apoyos escolares al 48 por ciento de los estudiantes de educación básica, lo que equivale a 76 mil 798 alumnos de escuelas públicas, al 98 por ciento de los estudiantes en planteles públicos de nivel medio superior, lo cual equivale a 35 mil 359 becas. Asimismo, proporcionamos becas al 75 por ciento de los jóvenes que cursan la educación superior, para alcanzar un total de 20 mil 676 beneficiarios. La Fundación Pablo García invirtió $27,751,111 pesos en beneficio de 5 mil 791 alumnas y alumnos de todos los niveles educativos mediante la entrega de becas a estudiantes destacados académicamente o en situación de vulnerabilidad social. En educación especial entregamos 174 becas con una inversión de $348,000 pesos para el bienestar de niñas, niños y jóvenes que se encuentran en condiciones de vulnerabilidad y están inscritos en los cam y en los usaer. En el nivel primaria, otorgamos mil 696 becas con una inversión de $2,404,867 pesos; y mil 203 becas por un monto de $1,706,133 pesos en secundaria. En cuanto al nivel medio superior, beneficiamos a 247 jóvenes con $1,482,000 pesos; en el nivel superior se erogaron $21,810,111 pesos, con lo que beneficiamos a 2 mil 471 estudiantes.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255.765. PARTICIPACIÓN DE CAMPECHE EN EL PROGRAMA \"SOMOS EL CAMBIO\"</w:t>
      </w:r>
    </w:p>
    <w:p>
      <w:r>
        <w:rPr>
          <w:rFonts w:ascii="Averta Regular" w:hAnsi="Averta Regular"/>
          <w:color w:val="4F46E5"/>
          <w:sz w:val="28"/>
        </w:rPr>
        <w:t>255.765.765.1. Resultados y Avances</w:t>
      </w:r>
    </w:p>
    <w:p>
      <w:pPr>
        <w:spacing w:line="360" w:lineRule="auto"/>
        <w:jc w:val="both"/>
      </w:pPr>
      <w:r>
        <w:rPr>
          <w:rFonts w:ascii="Averta Regular" w:hAnsi="Averta Regular"/>
          <w:sz w:val="22"/>
        </w:rPr>
        <w:t>Durante la décimo tercera edición del Programa Somos el Cambio, Campeche ha dado muestra de compromiso y entusiasmo en cada edición ya que siempre es uno de los estados con mayor participación, que más proyectos presenta y de los que más ganadores tiene. En el ciclo escolar 2023-2024, contamos con el registro de 388 escuelas campechanas, de las cuales 111 culminaron y compartieron su proyecto. De las 150 escuelas que son reconocidas a nivel nacional, 24 son de Campeche, mismas a las que en este significativo acto se les entregó un reconocimiento por su participación.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256. EJE RECTOR 1</w:t>
      </w:r>
    </w:p>
    <w:p>
      <w:r>
        <w:rPr>
          <w:rFonts w:ascii="Averta Regular" w:hAnsi="Averta Regular"/>
          <w:color w:val="3730A3"/>
          <w:sz w:val="32"/>
        </w:rPr>
        <w:t>256.766. CURSO DE EDUCACIÓN ECONÓMICO-FINANCIERA</w:t>
      </w:r>
    </w:p>
    <w:p>
      <w:r>
        <w:rPr>
          <w:rFonts w:ascii="Averta Regular" w:hAnsi="Averta Regular"/>
          <w:color w:val="4F46E5"/>
          <w:sz w:val="28"/>
        </w:rPr>
        <w:t>256.766.766.1. Resultados y Avances</w:t>
      </w:r>
    </w:p>
    <w:p>
      <w:pPr>
        <w:spacing w:line="360" w:lineRule="auto"/>
        <w:jc w:val="both"/>
      </w:pPr>
      <w:r>
        <w:rPr>
          <w:rFonts w:ascii="Averta Regular" w:hAnsi="Averta Regular"/>
          <w:sz w:val="22"/>
        </w:rPr>
        <w:t>Campeche es el primer estado en todo el país en beneficiar al total de su matrícula de alumnos y docentes de sexto grado con el Programa El dinero en México, gracias al acuerdo de colaboración entre la Secretaría de Educación y el Banco de México, a través del cual se establece la alianza para su aplicación en 703 escuelas primarias públicas de los 13 municipios, atendiendo a 15 mil 477 estudiantes y 530 docentes. El programa está diseñado como un curso de educación económico-financiera, para que los alumnos conozcan y tomen conciencia sobre la importancia del dinero, relacionarse con conceptos financieros, además de aprender sobre el quehacer del Banco de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256.767. INCORPORACIÓN A LA RED DE ESCUELAS ASOCIADAS DE LA UNESCO</w:t>
      </w:r>
    </w:p>
    <w:p>
      <w:r>
        <w:rPr>
          <w:rFonts w:ascii="Averta Regular" w:hAnsi="Averta Regular"/>
          <w:color w:val="4F46E5"/>
          <w:sz w:val="28"/>
        </w:rPr>
        <w:t>256.767.767.1. Resultados y Avances</w:t>
      </w:r>
    </w:p>
    <w:p>
      <w:pPr>
        <w:spacing w:line="360" w:lineRule="auto"/>
        <w:jc w:val="both"/>
      </w:pPr>
      <w:r>
        <w:rPr>
          <w:rFonts w:ascii="Averta Regular" w:hAnsi="Averta Regular"/>
          <w:sz w:val="22"/>
        </w:rPr>
        <w:t>Por otra parte, logramos la incorporación de 13 escuelas del estado a la Red de Escuelas Asociadas de la unesco (redPEA) para alcanzar un total de 24 planteles inscritos: nueve escuelas certificadas, 13 colaboradoras y dos invitadas. Un total de 2 mil alumnos de 31 escuelas primarias y secundarias, así como aproximadamente 90 docentes, fueron beneficiados en el ciclo escolar 2023 - 2024 a través del Programa Cuantrix que buscar brindar herramientas en materia de programación a niñas, niños y jóvenes para desarrollar en ellos, competencias necesarias para mejorar sus oportunidades futuras. Este programa se ha implementado en Campeche durante seis años, contando con la participación de 13 mil 855 estudiantes de nivel secundaria de los municipios de Campeche, Seybaplaya, Champotón, Hecelchakán y Calkiní. La atención de los estudiantes para el presente ciclo lectivo tuvo un incremento ya que el Programa Cuantrix se implementa en 10 Primarias y 21 Secundarias, capacitando a 90 docentes, en comparación con el ciclo 2022-2023 donde participaron 23 escuelas de nivel secundaria al igual que 33 maestras y maestros.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256.768. CAMPAMENTO CIENTÍFICO \"INFORMATRIX\"</w:t>
      </w:r>
    </w:p>
    <w:p>
      <w:r>
        <w:rPr>
          <w:rFonts w:ascii="Averta Regular" w:hAnsi="Averta Regular"/>
          <w:color w:val="4F46E5"/>
          <w:sz w:val="28"/>
        </w:rPr>
        <w:t>256.768.768.1. Resultados y Avances</w:t>
      </w:r>
    </w:p>
    <w:p>
      <w:pPr>
        <w:spacing w:line="360" w:lineRule="auto"/>
        <w:jc w:val="both"/>
      </w:pPr>
      <w:r>
        <w:rPr>
          <w:rFonts w:ascii="Averta Regular" w:hAnsi="Averta Regular"/>
          <w:sz w:val="22"/>
        </w:rPr>
        <w:t>Con la participación de 48 equipos integrados por alumnos de educación básica, media superior y superior, se llevó a cabo el campamento científico “Infomatrix 2023”, en el que los estudiantes presentaron proyectos de ciencia y tecnología para obtener uno de los 27 pases a diversas competencias en estas materias. Este certamen fue efectuado por primera ocasión en el estado, y la realización fue posible gracias al trabajo entre el Programa de Aptitudes Sobresalientes, en colaboración con el Programa de Fortalecimiento a los Servicios de Educación Especial (PFSEE) y la Sociedad Latinoamericana de Ciencia y Tecnología (SOLACYT), para fortalecer los conocimientos y habilidades de los alumnos con aptitudes sobresalientes, en las áreas de ciencias. Este concurso estudiantil contó con el registro de 48 equipos conformados por niñas, niños y jóvenes de 17 escuelas de la entidad, quienes participaron con proyectos en las categorías de: animación multimedia, divulgación científica, cuento científico, robótica libre, ciencia aplicada, cortometraje, música, arte digital, desarrollo de software y videojuegos. Entregamos 27 acreditaciones para dos certámenes internacionales, siete para Infomatrix Iberoamérica, 13 para Infomatrix México y cinco para el Festival de Ciencia y Tecnología CINTEC), donde los ganadores representaron a Campeche con sus trabajos elaborados.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257. EJE RECTOR 1</w:t>
      </w:r>
    </w:p>
    <w:p>
      <w:r>
        <w:rPr>
          <w:rFonts w:ascii="Averta Regular" w:hAnsi="Averta Regular"/>
          <w:color w:val="3730A3"/>
          <w:sz w:val="32"/>
        </w:rPr>
        <w:t>257.769. PROGRAMA FORTALECIMIENTO A LA EXCELENCIA EDUCATIVA</w:t>
      </w:r>
    </w:p>
    <w:p>
      <w:r>
        <w:rPr>
          <w:rFonts w:ascii="Averta Regular" w:hAnsi="Averta Regular"/>
          <w:color w:val="4F46E5"/>
          <w:sz w:val="28"/>
        </w:rPr>
        <w:t>257.769.769.1. Resultados y Avances</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$23,288,233 pesos en nueve escuelas normales de la entidad y al Centro de Actualización del Magisterio, con el propósito de proveerles de equipo especializado que contribuya a su mejora y fortalecimiento. A través del Programa Expansión de la Educación Inicial, destinamos $6,371,127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 El material educativo y didáctico se entregó a los agentes educativos del Programa Visita a los Hogares, para mejorar las condiciones en las que desempeñan su labor. En el marco de estas acciones, realizamos una entrega simbólica de 52 certificaciones del Diplomado Interinstitucional de Educación Inicial, impartido por la Universidad Autónoma de Tlaxcala, como una manera de reconocer la importancia de la formación y capacitación de los profesionales involucrados en la educación inicial. Por otro lado, dotamos de siete baúles con material didáctico y mobiliario a los siete Centros Comunitarios de Atención a la Primera Infancia, para mejorar los espacios de atención y sus recursos educativos. A través del Programa Fortalecimiento de los Servicios de Educación Especial, con una inversión de $9,175,886 pesos, entregamos material didáctico, pruebas psicométricas y equipamiento a los talleres laborales, con lo que beneficiamos a niños en condición de discapacidad y aptitudes sobresalientes de los 21 cam y 58 usaer del estado; lo que representa 3 mil 084 estudiantes, mil 341 agentes educativos y más de 678 padres de familia. De igual forma, impartimos el Taller de Capacitación Presencial para la Aplicación e Interpretación de la Escala Wechsler de Inteligencia para niños (wisc-iv), dirigido a 110 psicólogos de las usaer.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257.770. FORMACIÓN, NIVELACIÓN Y EVALUACIÓN DE DOMINIO DEL INGLÉS EN ASESORES, DOCENTES Y ALUMNOS</w:t>
      </w:r>
    </w:p>
    <w:p>
      <w:r>
        <w:rPr>
          <w:rFonts w:ascii="Averta Regular" w:hAnsi="Averta Regular"/>
          <w:color w:val="4F46E5"/>
          <w:sz w:val="28"/>
        </w:rPr>
        <w:t>257.770.770.1. Resultados y Avances</w:t>
      </w:r>
    </w:p>
    <w:p>
      <w:pPr>
        <w:spacing w:line="360" w:lineRule="auto"/>
        <w:jc w:val="both"/>
      </w:pPr>
      <w:r>
        <w:rPr>
          <w:rFonts w:ascii="Averta Regular" w:hAnsi="Averta Regular"/>
          <w:sz w:val="22"/>
        </w:rPr>
        <w:t>A través del Programa Nacional de Inglés (proni) logramos la certificación internacional en el dominio de este idioma en las habilidades de leer, escribir, escuchar y hablar de 82 educandos de sexto grado de primaria, 82 de tercer grado de secundaria, así como de 15 asesores externos especializados y docentes de la asignatura. Del mismo modo, realizamos el proceso de formación y nivelación de idioma para los 20 docentes y asesores externos especializados, y se llevó a cabo su certificación internacional en dicha metodología de esta lengua extranjera. Adquirimos material pedagógico complementario para 300 planteles beneficiados por el proni en educación básica, con los cuales se proporcionará a las alumnas y alumnos, experiencias sensoriales, de imaginación y se fomenta la socialización. Asimismo, realizamos las jornadas de estrategias didácticas realizadas en las clases de inglés, con el apoyo de juegos lúdicos, dirigidas a 64 asesores externos especializados de preescolar y primaria, 104 docentes de inglés de nivel secundaria y 37 docentes del idioma en primaria. 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En el marco del Programa Nacional de Inglés, con una inversión de $6,884,208 pesos, establecimos el objetivo de integrar a 106 escuelas beneficiadas con Asesores Externos Especializados (aee), con el fin de orientar y dar seguimiento a estudiantes de tercer grado de preescolar a sexto grado de primaria en la asignatura de inglés.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257.771. SIGAMOS APRENDIENDO... EN EL HOSPITAL</w:t>
      </w:r>
    </w:p>
    <w:p>
      <w:r>
        <w:rPr>
          <w:rFonts w:ascii="Averta Regular" w:hAnsi="Averta Regular"/>
          <w:color w:val="4F46E5"/>
          <w:sz w:val="28"/>
        </w:rPr>
        <w:t>257.771.771.1. Resultados y Avances</w:t>
      </w:r>
    </w:p>
    <w:p>
      <w:pPr>
        <w:spacing w:line="360" w:lineRule="auto"/>
        <w:jc w:val="both"/>
      </w:pPr>
      <w:r>
        <w:rPr>
          <w:rFonts w:ascii="Averta Regular" w:hAnsi="Averta Regular"/>
          <w:sz w:val="22"/>
        </w:rPr>
        <w:t>El Programa Sigamos Aprendiendo… en el Hospital, tuvo como objetivo principal reducir el riesgo de atraso escolar entre los alumnos que se encuentran en un proceso de enfermedad de mediana y larga estadía en los hospitales de los municipios de Campeche, Carmen y Escárcega. Durante el ciclo escolar 2023-2024, benefició a un total de 703 estudiantes, incluyendo a 37 jóvenes de nivel medio superior y 16 del nivel superior. En Campeche seguimos fortaleciendo la atención integral de niñas, niños y jóvenes, al signar un convenio de colaboración con el Instituto del Deporte (indecam) y la Secretaría de Educación a través de la Coordinación del Programa Aptitudes Sobresalientes, que permite la implementación del Programa Ajedrez Pedagógico en escuelas del nivel de educación básica, como herramienta para impulsar el desarrollo cognitivo de los estudiantes y que coadyuva también a la detección de talentos en los centros educativos Entregamos certificaciones de ajedrez pedagógico a 150 docentes de educación básica que formaron parte de una capacitación que ahora los avala como instructores de este deporte mental y con la cual podrán brindar una mejor atención a niñas, niños y jóvenes bajo su cargo. Cabe señalar que esta certificación también los acredita para realizar ante la Federación Mexicana de Ajedrez cualquier tipo de torneo que sea reconocido a nivel nacional e internacional.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258. EJE RECTOR 1</w:t>
      </w:r>
    </w:p>
    <w:p>
      <w:r>
        <w:rPr>
          <w:rFonts w:ascii="Averta Regular" w:hAnsi="Averta Regular"/>
          <w:color w:val="3730A3"/>
          <w:sz w:val="32"/>
        </w:rPr>
        <w:t>258.772. OLIMPIADAS DE EDUCACIÓN</w:t>
      </w:r>
    </w:p>
    <w:p>
      <w:r>
        <w:rPr>
          <w:rFonts w:ascii="Averta Regular" w:hAnsi="Averta Regular"/>
          <w:color w:val="4F46E5"/>
          <w:sz w:val="28"/>
        </w:rPr>
        <w:t>258.772.772.1. Resultados y Avances</w:t>
      </w:r>
    </w:p>
    <w:p>
      <w:pPr>
        <w:spacing w:line="360" w:lineRule="auto"/>
        <w:jc w:val="both"/>
      </w:pPr>
      <w:r>
        <w:rPr>
          <w:rFonts w:ascii="Averta Regular" w:hAnsi="Averta Regular"/>
          <w:sz w:val="22"/>
        </w:rPr>
        <w:t>Con la participación de 350 personas, entre alumnos y docentes de educación especial de diversos municipios, llevamos a cabo la Olimpiada Estatal de Educación Especial 2023, estrategia que permitió desarrollar habilidades deportivas en alumnos con discapacidad. Contamos con números artísticos de alumnos de diversos cam. Posteriormente, los competidores participaron en las disciplinas de percubol y atletismo, para favorecer el desarrollo de destrezas motrices y habilidades adaptativas. En 2023, 10 estudiantes obtuvieron medallas en las Olimpiadas Internacionales de Singapur, destacando entre estos medallistas a un alumno de la Escuela Secundaria Técnica Número 3, quién en este año recibió la membresía de la IJHS, Sociedad Internacional de Honor Juvenil, que es una sociedad honorífica que se enfoca en desarrollar líderes y permitir que sus miembros logren el éxito en sus actividades académicas y de vida a través de una variedad de plataformas y oportunidades para liberar todo su potencial y conectarse con su comunidad para ayudar a guiar a jóvenes líderes brillantes. Para hacerles un reconocimiento a su esfuerzo, talento y logros obtenidos en respectivos certámenes a nivel nacional, fueron destacados 25 estudiantes y docentes de los cetis y cbtis en el estado de Campeche. Participaron en el Festival Académico en su Etapa Nacional, desarrollado en la ciudad de Pachuca, Hidalgo, donde se obtuvieron tres primeros lugares siendo estos en las áreas de Biología, Ciencias Sociales e Inglés; al igual que terceros lugares en Humanidades y Matemáticas.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258.773. CONCURSOS, JORNADAS Y ENCUENTROS ESTATALES Y NACIONALES</w:t>
      </w:r>
    </w:p>
    <w:p>
      <w:r>
        <w:rPr>
          <w:rFonts w:ascii="Averta Regular" w:hAnsi="Averta Regular"/>
          <w:color w:val="4F46E5"/>
          <w:sz w:val="28"/>
        </w:rPr>
        <w:t>258.773.773.1. Resultados y Avances</w:t>
      </w:r>
    </w:p>
    <w:p>
      <w:pPr>
        <w:spacing w:line="360" w:lineRule="auto"/>
        <w:jc w:val="both"/>
      </w:pPr>
      <w:r>
        <w:rPr>
          <w:rFonts w:ascii="Averta Regular" w:hAnsi="Averta Regular"/>
          <w:sz w:val="22"/>
        </w:rPr>
        <w:t>Asimismo, participaron en el Encuentro Nacional de Prototipos y Emprendedores 2023 efectuado en Puebla, en el que se logró el primer lugar en el área de investigación con el proyecto “Té de Momo Santo”; y la destacada participación de la escolta en el “IV Encuentro Nacional Cívico de la dgeti” que se llevó a cabo en la ciudad de Morelos; y el “Encuentro Nacional Deportivo de Voleibol de la dgeti”. Con el objetivo de fomentar la cultura cívica en los estudiantes, realizamos el 26 de febrero de 2024, el Concurso Estatal de Bandas de Guerra en la Escuela Secundaria Técnica Número 7, contando con la participación de 13 escuelas secundarias de todo el estado, convocando a más de 300 alumnos del nivel educativo. Asimismo se realizaron las Jornadas Académicas, Deportivas, Culturales y Científicas del nivel de Educación Secundaria, donde participaron 20 mil 279 estudiantes en las diferentes fases escolares de zona, regional y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258.774. PROCESO DE IDENTIFICACIÓN DE ALUMNOS CON APTITUDES SOBRESALIENTES</w:t>
      </w:r>
    </w:p>
    <w:p>
      <w:r>
        <w:rPr>
          <w:rFonts w:ascii="Averta Regular" w:hAnsi="Averta Regular"/>
          <w:color w:val="4F46E5"/>
          <w:sz w:val="28"/>
        </w:rPr>
        <w:t>258.774.774.1. Resultados y Avances</w:t>
      </w:r>
    </w:p>
    <w:p>
      <w:pPr>
        <w:spacing w:line="360" w:lineRule="auto"/>
        <w:jc w:val="both"/>
      </w:pPr>
      <w:r>
        <w:rPr>
          <w:rFonts w:ascii="Averta Regular" w:hAnsi="Averta Regular"/>
          <w:sz w:val="22"/>
        </w:rPr>
        <w:t>Por otra parte, en el fortalecimiento de la detección de niñas y niños con aptitudes sobresalientes para atender de manera efectiva sus necesidades educativas específicas, llevamos a cabo una jornada de actualización en el proceso de identificación de alumnos con aptitudes sobresalientes dirigida a agentes educativos de educación especial y regular de educación básica. Esta actividad permitió apoyar la labor de los agentes educativos, brindándoles información que los oriente sobre cómo trabajar en la detección de niñas, niños y jóvenes de educación básica para que estos puedan ser canalizados al programa y nutrir su talento. En esta jornada de actualización se abordaron temas como los mitos sobre las aptitudes sobresalientes, modelos de atención enfocados a cada nivel escolar, conceptos básicos, así como procesos de detección inicial. Por último, con la participación de 50 alumnos de quinto grado de diversas zonas escolares de educación primaria, llevamos a cabo la Olimpiada Estatal de Matemáticas.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259. EJE RECTOR 1</w:t>
      </w:r>
    </w:p>
    <w:p>
      <w:r>
        <w:rPr>
          <w:rFonts w:ascii="Averta Regular" w:hAnsi="Averta Regular"/>
          <w:color w:val="3730A3"/>
          <w:sz w:val="32"/>
        </w:rPr>
        <w:t>259.775. CONVENIO SEDUC - GK FOUNDATION</w:t>
      </w:r>
    </w:p>
    <w:p>
      <w:r>
        <w:rPr>
          <w:rFonts w:ascii="Averta Regular" w:hAnsi="Averta Regular"/>
          <w:color w:val="4F46E5"/>
          <w:sz w:val="28"/>
        </w:rPr>
        <w:t>259.775.775.1. Resultados y Avances</w:t>
      </w:r>
    </w:p>
    <w:p>
      <w:pPr>
        <w:spacing w:line="360" w:lineRule="auto"/>
        <w:jc w:val="both"/>
      </w:pPr>
      <w:r>
        <w:rPr>
          <w:rFonts w:ascii="Averta Regular" w:hAnsi="Averta Regular"/>
          <w:sz w:val="22"/>
        </w:rPr>
        <w:t>La atención a las niñas, niños y jóvenes campechanos es un trabajo esperanzador, porque un Gobierno que se preocupa por este sector de la población, tiene una gran ventaja y nuestra gobernadora, Layda Sansores, tiene la disposición por generar políticas públicas que favorezcan al desarrollo educativo impulsando acciones que velen por el bienestar de la niñez campechana. La educación, en todas sus vertientes, debe de tener la oportunidad de aportar a la mejoría y al desarrollo del estado. Reafirmando la importancia del trabajo en territorio, conociendo y atendiendo al personal docente y de apoyo a la educación, se contó con la presencia de la secretaria de Educación Pública, Leticia Ramírez Amaya, visitando diversos planteles de la ciudad capital y dialogando con alumnos y docentes sobre el arranque del ciclo escolar 2023-2024, reafirmando que, al trabajar bajo un nuevo modelo, con nuevos materiales bibliográficos, fomentarán en las niñas, niños y jóvenes un enfoque más humanista. Gracias al convenio firmado entre la Secretaría de Educación del Estado (Seduc) y gk Foundation, brazo social de gk Global, Campeche se convirtió en la primera entidad en México en contar con una escuela pública bajo la modalidad 100 por ciento bilingüe (inglésespañol), en beneficio de 175 alumnos del Jardín de Niños “El Huerto de la Ilusión”. Este modelo proporciona educación bilingüe de clase mundial, que brinda mejores oportunidades a las niñas, niños y sus familias, acompañándolos de manera integral, iniciando en el nivel Preescolar y hasta concluir su educación básica.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259.776. SESIÓN DEL ESPACIO COMÚN DE LA EDUCACIÓN MEDIA SUPERIOR</w:t>
      </w:r>
    </w:p>
    <w:p>
      <w:r>
        <w:rPr>
          <w:rFonts w:ascii="Averta Regular" w:hAnsi="Averta Regular"/>
          <w:color w:val="4F46E5"/>
          <w:sz w:val="28"/>
        </w:rPr>
        <w:t>259.776.776.1. Resultados y Avances</w:t>
      </w:r>
    </w:p>
    <w:p>
      <w:pPr>
        <w:spacing w:line="360" w:lineRule="auto"/>
        <w:jc w:val="both"/>
      </w:pPr>
      <w:r>
        <w:rPr>
          <w:rFonts w:ascii="Averta Regular" w:hAnsi="Averta Regular"/>
          <w:sz w:val="22"/>
        </w:rPr>
        <w:t>Se contó con la presencia de la Subsecretaria de Educación Media Superior de la Secretaría de Educación Pública (sep), así como actores educativos de los estados de Chiapas,Guerrero, Oaxaca, Quintana Roo, Tabasco,Veracruz, Yucatán, y de nuestra entidad, encabezando la Segunda Sesión Ordinaria del Espacio Común de la Educación Media Superior (ecems) de la Región Sureste. Durante esta reunión se realizó un diagnóstico de la Coordinación Sectorial de Fortalecimiento Académico (cosfac) sobre la implementación del marco curricular en educación media superior, se intercambiaron opiniones y experiencias; además de que se expusieron las acciones implementadas para respaldar la campaña de prevención de adicciones “Si te drogas, te dañas”.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259.777. PLANES Y PROGRAMAS DE ESTUDIO CON ENFOQUE HUMANISTA</w:t>
      </w:r>
    </w:p>
    <w:p>
      <w:r>
        <w:rPr>
          <w:rFonts w:ascii="Averta Regular" w:hAnsi="Averta Regular"/>
          <w:color w:val="4F46E5"/>
          <w:sz w:val="28"/>
        </w:rPr>
        <w:t>259.777.777.1. Resultados y Avances</w:t>
      </w:r>
    </w:p>
    <w:p>
      <w:pPr>
        <w:spacing w:line="360" w:lineRule="auto"/>
        <w:jc w:val="both"/>
      </w:pPr>
      <w:r>
        <w:rPr>
          <w:rFonts w:ascii="Averta Regular" w:hAnsi="Averta Regular"/>
          <w:sz w:val="22"/>
        </w:rPr>
        <w:t>De igual manera, en colaboración con la Comisión de Derechos Humanos de Campeche (codhecam), se signó la autorización para el cambio de los planes y programas de estudios, lo que coadyuva a la divulgación del conocimiento especializado en materia de Derechos Humanos en el Estado. El Instituto de Estudios en Derechos Humanos imparte la especialidad en Derechos Humanos e Igualdad Sustantiva, así como la maestría en Derechos Humanos y Grupos de Atención Prioritaria, ambas en la modalidad escolarizada, la cual es la primera maestría a nivel nacional basada en los principios inclusión, pluralidad y colaboración con enfoque de Derechos Humanos en términos de la igualdad sustantiva.Se dio inicio al Programa “Maya Socioemocional”, el cual es una colaboración con la organización AtentaMente y Fundación Kellog. Con él se busca revitalizar y resignificar la lengua para los educadores, para los niños y comunidades en general, además de conectar con sus emociones, saber hablar de ellas en la propia lengua para reconectar con la misma manera de pensar y vivir. El programa se impartió a través de 10 webinars de una hora quincenales; 10 cuentos y 10 animaciones en español y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260. EJE RECTOR 1</w:t>
      </w:r>
    </w:p>
    <w:p>
      <w:r>
        <w:rPr>
          <w:rFonts w:ascii="Averta Regular" w:hAnsi="Averta Regular"/>
          <w:color w:val="3730A3"/>
          <w:sz w:val="32"/>
        </w:rPr>
        <w:t>260.778. TALLERES, FOROS, CURSOS Y CAPACITACIONES PARA DOCENTES Y ALUMNOS</w:t>
      </w:r>
    </w:p>
    <w:p>
      <w:r>
        <w:rPr>
          <w:rFonts w:ascii="Averta Regular" w:hAnsi="Averta Regular"/>
          <w:color w:val="4F46E5"/>
          <w:sz w:val="28"/>
        </w:rPr>
        <w:t>260.778.778.1. Resultados y Avances</w:t>
      </w:r>
    </w:p>
    <w:p>
      <w:pPr>
        <w:spacing w:line="360" w:lineRule="auto"/>
        <w:jc w:val="both"/>
      </w:pPr>
      <w:r>
        <w:rPr>
          <w:rFonts w:ascii="Averta Regular" w:hAnsi="Averta Regular"/>
          <w:sz w:val="22"/>
        </w:rPr>
        <w:t>Con el propósito de fortalecer la cultura de prevención y detección de trata de personas, en coordinación con la Asociación Civil “El Pozo de la Vida” y la Secretaría de Gobierno, capacitamos a 90 trabajadores de la seduc, para que, desde el ámbito de sus competencias en el sector educativo, contribuyan a erradicar esta problemática social. Con la participación de 300 docentes y personal de apoyo a la educación de bachillerato de instituciones públicas y particulares de todo el estado, se realizó la primera sesión del “Taller de progresiones para la implementación del Marco Curricular Común de la Educación Media Superior (mccems)”, cuyo objetivo es instruirlos en los diversos ejes temáticos de este plan de estudios, para brindar una educación integral a las y los jóvenes de México.Llevamos a cabo el Foro “El nuevo rumbo del normalismo”, en el que participaron 476 estudiantes de las 11 escuelas normales del estado. Este encuentro realizado en el municipio de Calkiní, permitió escuchar los pensamientos, opiniones y propuestas de los estudiantes normalistas, que coadyuve a direccionar de manera adecuada la Nueva Escuela Mexicana,para transitar a una educación de excelencia educativa, con programas de calidad, docentes preparados, infraestructura digna y ambientes de trabajo adecuados para aprender.Por otra parte, con la participación de 105 docentes de telesecundaria y telebachillerato, se realizó, en colaboración con AtentaMente Consultores A.C., y con el apoyo de la fundación W.K. Kellogg, el curso Formación de Liderazgo Sistémico”, orientado al impulso de la educación socioemocional en los educadores. La capacitación consta de nueve sesiones (en modalidad presencial y en línea), buscando desarrollar, fortalecer y mejorar las competencias socioemocionales del personal docente de ambos niveles académicos para poder brindar a sus estudiantes una educación socioemocional con perspectiva de pertinencia cultural. Durante dos días, se llevó a cabo el Taller Intensivo de Formación Continua para Docentes, en diversas escuelas de educación básica de la capital, cuyo propósito es fortalecer el programa analítico de las escuelas, sumando el trabajo colaborativo y aportes pedagógicos de los colectivos docentes para abonar a la construcción firme de la Nueva Escuela Mexicana. De igual manera, brindamos cursos de capacitación a mil 552 estudiantes de escuelas normales y a 177 docentes. A través de capacitaciones en acciones de formación, beneficiamos a 7 mil 650 integrantes del sector académico, lo que representa el 67 por ciento de los profesores en planteles públicos de educación básica. En los niveles medio superior y superior, llevamos a cabo 329 cursos de actualización y formación continua, con la participación de 3 mil 622 maestros. Además, 488 profesores de educación superior, agrupados en 47 cuerpos académicos universitarios, participaron en el Programa para el Desarrollo Profesional Docente, con el objetivo de impulsar la docencia y la investigación en este nivel.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260.779. COMISIÓN PARA LA PLANEACIÓN Y PROGRAMACIÓN DE LA EDUCACIÓN MEDIA SUPERIOR</w:t>
      </w:r>
    </w:p>
    <w:p>
      <w:r>
        <w:rPr>
          <w:rFonts w:ascii="Averta Regular" w:hAnsi="Averta Regular"/>
          <w:color w:val="4F46E5"/>
          <w:sz w:val="28"/>
        </w:rPr>
        <w:t>260.779.779.1. Resultados y Avances</w:t>
      </w:r>
    </w:p>
    <w:p>
      <w:pPr>
        <w:spacing w:line="360" w:lineRule="auto"/>
        <w:jc w:val="both"/>
      </w:pPr>
      <w:r>
        <w:rPr>
          <w:rFonts w:ascii="Averta Regular" w:hAnsi="Averta Regular"/>
          <w:sz w:val="22"/>
        </w:rPr>
        <w:t>La Comisión para la Planeación y Programación de la Educación Media Superior (ceppems) acordó adoptar los programas e intervenciones de formación continua y desarrollo profesional docente para la educación media superior, emitidos por la Comisión Nacional para la Mejora Continua de la Educación, además, se aprobó la conformación de lacomisión responsable que representará a todos los subsistemas y a la autoridad educativa estatal para realizar el proyecto de Reglamento Interior de la ceppems. En los procesos de admisión, promoción, reconocimiento y cambios de centros de trabajo, establecimos las bases para el acceso formal al servicio público educativo, la promoción a funciones directivas o de supervisión, asignación de horas y autorización para movimientos de centros de trabajo en educación básica, a efecto de contar con maestras y maestros con los conocimientos y aptitudes necesarios para contribuir al desarrollo integral y a la excelencia educativa de las alumnas y alumnos. De igual manera, con el objetivo de mejorar la calidad educativa, realizamos nueve reuniones de trabajo académico con los 57 docentes del tbc. Estos encuentros permitieron definir las estrategias de enseñanza y aprendizaje que se implementaron a lo largo del ciclo escolar. Además, a través del programa de Servicio de conectividad de internet satelital para comunidades rurales,brindamos acceso gratuito a internet en 17 planteles de tbc. Esta iniciativa facilita que los estudiantes y docentes aprovechen al máximo las herramientas tecnológicas con las que fueron beneficiados. Se destaca, que, 35 docentes del Servicio Educativo de Telebachillerato Comunitario obtuvieron nombramiento definitivo y seis se encuentran en proceso de obtenerlo.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260.780. COMISIÓN ESTATAL PARA LA PLANEACIÓN Y EVALUACIÓN DE LA EDUCACIÓN SUPERIOR</w:t>
      </w:r>
    </w:p>
    <w:p>
      <w:r>
        <w:rPr>
          <w:rFonts w:ascii="Averta Regular" w:hAnsi="Averta Regular"/>
          <w:color w:val="4F46E5"/>
          <w:sz w:val="28"/>
        </w:rPr>
        <w:t>260.780.780.1. Resultados y Avances</w:t>
      </w:r>
    </w:p>
    <w:p>
      <w:pPr>
        <w:spacing w:line="360" w:lineRule="auto"/>
        <w:jc w:val="both"/>
      </w:pPr>
      <w:r>
        <w:rPr>
          <w:rFonts w:ascii="Averta Regular" w:hAnsi="Averta Regular"/>
          <w:sz w:val="22"/>
        </w:rPr>
        <w:t>Contar con instituciones de educación superior que brinden una educación de calidad, es fundamental, por ello en el seno de la Comisión Estatal para la Planeación y Evaluación de la Educación Superior (coepees) se han impulsado acciones de coordinación con las instituciones estatales para contribuir a la construcción de una cultura de autoevaluación y mejora continua integral de la educación superior y contar con programas de certificación y acreditación de la calidad de los servicios académicos y administrativos que se brindan en el estado. En el primer ejercicio del Sistema Nacional de Evaluación y Acreditación de la Educación Superior (saes), participan 15 instituciones de educación superior en el estado, entre ellas, institutos tecnológicos descentralizados y federales, universidades tecnológicas y autónomas, así como instituciones particulares. En el interior de la coepees se aprobó la conformación de las comisiones entre las que destaca la Comisión para el Registro Nacional de Opciones para Educación Superior (rnoes), la cual coordina el funcionamiento y operación de la plataforma que, en coordinación con las autoridades federales y estatales, brinda información para dar a conocer la diversidad de carreras y programas educativos, sus requisitos de ingreso e información de las convocatorias de las instituciones de educación superior, con un registro en lo que va del presente año del 89 por ciento de instituciones públicas y particulares del estado. En el periodo que se informa, implementamos nuevos planes y programas de estudios para las instituciones de educación superior descentralizadas, destacando las carreras de Ingenierías en Pesquería, Ferroviaria, Animación Digital y Efectos Visuales, así como la Maestría en Economía Social y Solidaria; ampliando de manera consistente la oferta educativa y acercando la educación a más jóvenes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261. EJE RECTOR 1</w:t>
      </w:r>
    </w:p>
    <w:p>
      <w:r>
        <w:rPr>
          <w:rFonts w:ascii="Averta Regular" w:hAnsi="Averta Regular"/>
          <w:color w:val="3730A3"/>
          <w:sz w:val="32"/>
        </w:rPr>
        <w:t>261.781. CONVENIOS DE VINCULACIÓN CON EMPRESAS PARA LA PRESTACIÓN DE SERVICIOS SOCIALES</w:t>
      </w:r>
    </w:p>
    <w:p>
      <w:r>
        <w:rPr>
          <w:rFonts w:ascii="Averta Regular" w:hAnsi="Averta Regular"/>
          <w:color w:val="4F46E5"/>
          <w:sz w:val="28"/>
        </w:rPr>
        <w:t>261.781.781.1. Resultados y Avances</w:t>
      </w:r>
    </w:p>
    <w:p>
      <w:pPr>
        <w:spacing w:line="360" w:lineRule="auto"/>
        <w:jc w:val="both"/>
      </w:pPr>
      <w:r>
        <w:rPr>
          <w:rFonts w:ascii="Averta Regular" w:hAnsi="Averta Regular"/>
          <w:sz w:val="22"/>
        </w:rPr>
        <w:t>En el ciclo escolar 2023-2024, redoblamos esfuerzos de vinculación entre el sector educativo y empresarial mediante convenios que permitieron a estudiantes de nivel medio superior y superior cumplir su servicio social, realizar prácticas profesionales u optar por la educación dual al integrarse en distintas organizaciones. En total, 3 mil 662 estudiantes de nivel medio superior llevaron a cabo su servicio social, mientras que 2 mil 231 realizaron prácticas profesionales. En el nivel superior, 2 mil 863 estudiantes concluyeron su servicio social y 3 mil 113 realizaron prácticas profesionales. Para facilitar esta vinculación, celebramos 703 convenios entre instituciones educativas y organizaciones, para beneficiar a 63 mil 828 alumnos de diferentes instituciones, como el Centro de BachilleratoTecnológico Industrial y de Servicios, Centros de Estudios Tecnológico Industrial y de Servicios, Centros de Bachillerato Tecnológico Agropecuario y Forestal, Centro de Estudios Tecnológicos del Mar, Colegio de Bachilleres del Estado de Campeche, Colegio Nacional de Educación Profesional Técnica,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261.782. MEJORA EN LOS ESQUEMAS DE EDUCACIÓN</w:t>
      </w:r>
    </w:p>
    <w:p>
      <w:r>
        <w:rPr>
          <w:rFonts w:ascii="Averta Regular" w:hAnsi="Averta Regular"/>
          <w:color w:val="4F46E5"/>
          <w:sz w:val="28"/>
        </w:rPr>
        <w:t>261.782.782.1. Resultados y Avances</w:t>
      </w:r>
    </w:p>
    <w:p>
      <w:pPr>
        <w:spacing w:line="360" w:lineRule="auto"/>
        <w:jc w:val="both"/>
      </w:pPr>
      <w:r>
        <w:rPr>
          <w:rFonts w:ascii="Averta Regular" w:hAnsi="Averta Regular"/>
          <w:sz w:val="22"/>
        </w:rPr>
        <w:t>Las instituciones de educación media superior y superior, han fortalecido los esquemas de formación de sus estudiantes en coordinación con los sectores productivos, a los que se les ha referido como sistema de educación dual. En nuestro estado contamos con la participación de 137 alumnos inscritos en este sistema. De estos, 37 pertenecen al conalep, nueve al cecytec, 56 al dgeti, dos al itse, 11 al Instituto Tecnológico Superior de Hopelchén y 22 al itescam. En educación superior, se impulsa una agenda interinstitucional en materia de economía social con la creación de los Nodos de Impulso a la Economía Social y Solidaria (nodess), los cuales son estrategias cuyo objetivo es desarrollar ecosistemas de economía social y solidaria en sus territorios, a través de los cuales se propongan, diseñan e implementan soluciones a necesidades colectivas, encaminados a la construcción y fortalecimiento de una economía de todos. Destacan en nuestro estado los nodess “Red itescam de emprendimiento y desarrollo de la economía social zona maya” impulsado por el Instituto Tecnológico Superior de Calkiní y elnodess “Agroecosistemas Ganaderos Sustentables” del Instituto Tecnológico de Chiná y el Colegio de la Frontera Sur.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261.783. CURSOS Y TALLERES DE FORMACIÓN PARA EL TRABAJO</w:t>
      </w:r>
    </w:p>
    <w:p>
      <w:r>
        <w:rPr>
          <w:rFonts w:ascii="Averta Regular" w:hAnsi="Averta Regular"/>
          <w:color w:val="4F46E5"/>
          <w:sz w:val="28"/>
        </w:rPr>
        <w:t>261.783.783.1. Resultados y Avances</w:t>
      </w:r>
    </w:p>
    <w:p>
      <w:pPr>
        <w:spacing w:line="360" w:lineRule="auto"/>
        <w:jc w:val="both"/>
      </w:pPr>
      <w:r>
        <w:rPr>
          <w:rFonts w:ascii="Averta Regular" w:hAnsi="Averta Regular"/>
          <w:sz w:val="22"/>
        </w:rPr>
        <w:t>En el ciclo escolar 2022-2023, registramos la participación de 72 mil 435 personas en cursos y talleres de formación para el trabajo en el estado de Campeche. De las cuales 62 mil 226 personas recibieron capacitación a ravés del Instituto de Capacitación para el Trabajo del Estado de Campeche (icatcam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262. EJE RECTOR 1</w:t>
      </w:r>
    </w:p>
    <w:p>
      <w:r>
        <w:rPr>
          <w:rFonts w:ascii="Averta Regular" w:hAnsi="Averta Regular"/>
          <w:color w:val="3730A3"/>
          <w:sz w:val="32"/>
        </w:rPr>
        <w:t>262.784. PROGRAMAS ACRÉDITADOS E INVESTIGADORES DE CAMPECHE</w:t>
      </w:r>
    </w:p>
    <w:p>
      <w:r>
        <w:rPr>
          <w:rFonts w:ascii="Averta Regular" w:hAnsi="Averta Regular"/>
          <w:color w:val="4F46E5"/>
          <w:sz w:val="28"/>
        </w:rPr>
        <w:t>262.784.784.1. Resultados y Avances</w:t>
      </w:r>
    </w:p>
    <w:p>
      <w:pPr>
        <w:spacing w:line="360" w:lineRule="auto"/>
        <w:jc w:val="both"/>
      </w:pPr>
      <w:r>
        <w:rPr>
          <w:rFonts w:ascii="Averta Regular" w:hAnsi="Averta Regular"/>
          <w:sz w:val="22"/>
        </w:rPr>
        <w:t>El Sistema Nacional de Investigadores tiene como objetivo promover y fortalecer la calidad de la investigación científica, tecnológica y la innovación. Actualmente, en Campeche hay 252 personas incorporadas a este sistema, de las cuales 54 son candidatos, 178 se encuentran en el nivel I, 19 en el nivel II y uno en el nivel III. Campeche cuenta con 18 programas que son parte del Sistema Nacional de Posgrados, que se imparten en cinco instituciones educativas: la uacam, la unacar, el Colegio de Postgraduados, el Instituto Tecnológico de Chiná y el Instituto Tecnológico Superior de Calkiní. Estos programas cuentan con una matrícula de 185 estudiantes. La acreditación es el resultado de un proceso sistemático y voluntario de evaluación y seguimiento de las funciones universitarias de una Institución de Educación Superior (ies), que proporciona información fidedigna y objetiva sobre la calidad de los programas académicos. En el ciclo 2023-2024, el estado contó con un total de 62 programas de licenciatura acreditados, lo cual representa el 50 por ciento del total de programas acreditables en las instituciones públicas de educación superior.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262.785. PROYECTOS DE INVESTIGACIÓN Y TECNOLÓGICOS</w:t>
      </w:r>
    </w:p>
    <w:p>
      <w:r>
        <w:rPr>
          <w:rFonts w:ascii="Averta Regular" w:hAnsi="Averta Regular"/>
          <w:color w:val="4F46E5"/>
          <w:sz w:val="28"/>
        </w:rPr>
        <w:t>262.785.785.1. Resultados y Avances</w:t>
      </w:r>
    </w:p>
    <w:p>
      <w:pPr>
        <w:spacing w:line="360" w:lineRule="auto"/>
        <w:jc w:val="both"/>
      </w:pPr>
      <w:r>
        <w:rPr>
          <w:rFonts w:ascii="Averta Regular" w:hAnsi="Averta Regular"/>
          <w:sz w:val="22"/>
        </w:rPr>
        <w:t>En Campeche se desarrollaron un total de 68 proyectos en el campo de la investigación científica y tecnológica. Estos proyectos abordan una amplia gama de temas relevantes para la región. Entre los que se destaca el acondicionamiento de platillos tradicionales de la Península de Yucatán bajos en azúcares, correspondiente al Instituto Tecnológico Superior de Escárcega (itse) y la prevalencia y factores de riesgo psicosociales asociados a depresión en personas mayores de la comunidad de Santa Cruz del Instituto Campechano. Otro proyecto relevante fue la creación de una mano robótica didáctica para la enseñanza del lenguaje de señas mexicano \"SingHand\". Esta investigación, corrió a cargo de la Universidad Tecnológica de Campeche. Por otro lado, se llevó a cabo el diseño y construcción de un sistema piloto para neutralización de aguas residuales ácidas desechadas en laboratorios de la Facultad de Química de la Universidad Autónoma del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262.786. GARANTIZAR EL ACCESO Y APROVECHAMIENTO DE LAS TECNOLOGÍAS Y EL INTERNET EN LOS PLANTELES EDUCATIVOS</w:t>
      </w:r>
    </w:p>
    <w:p>
      <w:r>
        <w:rPr>
          <w:rFonts w:ascii="Averta Regular" w:hAnsi="Averta Regular"/>
          <w:color w:val="4F46E5"/>
          <w:sz w:val="28"/>
        </w:rPr>
        <w:t>262.786.786.1. Resultados y Avances</w:t>
      </w:r>
    </w:p>
    <w:p>
      <w:pPr>
        <w:spacing w:line="360" w:lineRule="auto"/>
        <w:jc w:val="both"/>
      </w:pPr>
      <w:r>
        <w:rPr>
          <w:rFonts w:ascii="Averta Regular" w:hAnsi="Averta Regular"/>
          <w:sz w:val="22"/>
        </w:rPr>
        <w:t>Para garantizar el acceso a la tecnología, información y comunicación en la comunidad normalista en Campeche, entregamos seis equipos tecnológicos y seis tarjetas SIM (Suscriber Identity Module por sus siglas en inglés) a seis escuelas de educación normal públicas del estado, como parte del Programa Internet para Todos que promueve el Gobierno Federal, con el apoyo de la Comisión Federal de Electricidad (cfe). Dicho programa tiene por objetivo prestar y proveer servicios de telecomunicaciones para garantizar el acceso a las tecnologías de información y comunicación, incluido banda ancha e internet a la comunidad. Para asegurar el acceso a internet de la población campechana, el Gobierno del Estado impulsa el Programa Conectividad para Todos, que beneficia a 44 mil 568 estudiantes que acuden a 74 escuelas de San Francisco de Campeche, proveyéndoles de esta herramienta digital, necesaria para su proceso de formación pedagógica. El gobierno de Campeche continúa con la implementación de acciones de innovación gubernamental, como la implementación de preinscripciones en línea. En febrero de 2024, establecimos este proceso en 453 escuelas de educación básica, con el objetivo de aplicarlo en el ciclo escolar 2024-2025. Durante este año, logramos implementarlas en la cabecera del municipio de Candelaria, para beneficio de las siguientes cabeceras municipales: Calkiní, Candelaria, Ciudad del Carmen, Champotón, Dzitbalché, Escárcega, Hecelchakán, Hopelchén, San Francisco de Campeche, Seypablaya, Tenabo y Xpujil, así como las localidades de Bécal, Chiná, Isla Aguada, Lerma, Nunkiní, Pomuch y Sabancuy. En el periodo que se reporta, realizamos un total de 18 mil 258 preinscripciones en línea.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263. EJE RECTOR 1</w:t>
      </w:r>
    </w:p>
    <w:p>
      <w:r>
        <w:rPr>
          <w:rFonts w:ascii="Averta Regular" w:hAnsi="Averta Regular"/>
          <w:color w:val="3730A3"/>
          <w:sz w:val="32"/>
        </w:rPr>
        <w:t>263.787. EMISIÓN ELECTRONICA DE CERTIFICADOS EDUCATIVOS Y APLICACIÓN ESCOLAR SEDUC</w:t>
      </w:r>
    </w:p>
    <w:p>
      <w:r>
        <w:rPr>
          <w:rFonts w:ascii="Averta Regular" w:hAnsi="Averta Regular"/>
          <w:color w:val="4F46E5"/>
          <w:sz w:val="28"/>
        </w:rPr>
        <w:t>263.787.787.1. Resultados y Avances</w:t>
      </w:r>
    </w:p>
    <w:p>
      <w:pPr>
        <w:spacing w:line="360" w:lineRule="auto"/>
        <w:jc w:val="both"/>
      </w:pPr>
      <w:r>
        <w:rPr>
          <w:rFonts w:ascii="Averta Regular" w:hAnsi="Averta Regular"/>
          <w:sz w:val="22"/>
        </w:rPr>
        <w:t>Además, continuamos con la emisión electrónica de certificados de educación básica, con el objetivo de simplificar este trámite. Hasta el momento, atendimos mil 234 solicitudes. Otra estrategia dentro del marco de la modernización gubernamental es la emisión de mil 280 títulos y grados electrónicos de instituciones de educación superior con Reconocimiento de Validez Oficial de Estudios. Asimismo, se mantiene el uso de la aplicación escolar SEDUC, para que las familias conozcan información sobre la situación educativa de sus hijos e hijas; así como establecer comunicación con los centros escolares para monitorear conjuntamente su progreso y aprendizaje. Actualmente, hay 11 mil 102 usuarios registrados en esta aplicación.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263.788. ENCUENTRO NACIONAL DE ESCOLTAS Y BANDAS DE GUERRA</w:t>
      </w:r>
    </w:p>
    <w:p>
      <w:r>
        <w:rPr>
          <w:rFonts w:ascii="Averta Regular" w:hAnsi="Averta Regular"/>
          <w:color w:val="4F46E5"/>
          <w:sz w:val="28"/>
        </w:rPr>
        <w:t>263.788.788.1. Resultados y Avances</w:t>
      </w:r>
    </w:p>
    <w:p>
      <w:pPr>
        <w:spacing w:line="360" w:lineRule="auto"/>
        <w:jc w:val="both"/>
      </w:pPr>
      <w:r>
        <w:rPr>
          <w:rFonts w:ascii="Averta Regular" w:hAnsi="Averta Regular"/>
          <w:sz w:val="22"/>
        </w:rPr>
        <w:t>Del 21 al 25 de febrero del año actual realizamos, por primera vez en el estado, el xxix Encuentro Nacional de Escoltas y Bandas de Guerra del TecNM organizado por el Instituto Tecnológico Superior de Escárcega, con el apoyo de los tecnológicos superiores de Calkiní, Champotón y Hopelchén y de los tecnológicos federales de Campeche, Lerma y Chiná. Participaron mil 600 estudiantes, integrantes de 41 delegaciones de los institutos tecnológicos de todo el país, promoviendo la participación de los estudiantes de cada institución en una escolta y banda de guerra difundiendo la cultura cívica y respeto a nuestros símbolos patrios.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263.789. MODELO PARA LA PREVENCIÓN DE LA OBESIDAD</w:t>
      </w:r>
    </w:p>
    <w:p>
      <w:r>
        <w:rPr>
          <w:rFonts w:ascii="Averta Regular" w:hAnsi="Averta Regular"/>
          <w:color w:val="4F46E5"/>
          <w:sz w:val="28"/>
        </w:rPr>
        <w:t>263.789.789.1. Resultados y Avances</w:t>
      </w:r>
    </w:p>
    <w:p>
      <w:pPr>
        <w:spacing w:line="360" w:lineRule="auto"/>
        <w:jc w:val="both"/>
      </w:pPr>
      <w:r>
        <w:rPr>
          <w:rFonts w:ascii="Averta Regular" w:hAnsi="Averta Regular"/>
          <w:sz w:val="22"/>
        </w:rPr>
        <w:t>Por otra parte, 2 mil 458 alumnos de quinto y sexto grado de 45 planteles de educación primaria, así como a 7 mil 382 alumnos de secundaria, distribuidos en seis secundarias generales, seis secundarias técnicas y 24 telesecundarias de la geografía estatal, serán parte de un modelo para la prevención de la obesidad, la promoción de conductas saludables y el desarrollo socioeducativo de los adolescentes, que será implementado por un equipo franco-mexicano, que orienta programas para las mejores prácticas en México y América Latina.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264. EJE RECTOR 1</w:t>
      </w:r>
    </w:p>
    <w:p>
      <w:r>
        <w:rPr>
          <w:rFonts w:ascii="Averta Regular" w:hAnsi="Averta Regular"/>
          <w:color w:val="3730A3"/>
          <w:sz w:val="32"/>
        </w:rPr>
        <w:t>264.790. 16 DÍAS DE ACTIVISMO CONTRA LA VIOLENCIA DE GÉNERO HACIA LAS MUJERES IMPLEMENTADO EN LAS ESCUELAS</w:t>
      </w:r>
    </w:p>
    <w:p>
      <w:r>
        <w:rPr>
          <w:rFonts w:ascii="Averta Regular" w:hAnsi="Averta Regular"/>
          <w:color w:val="4F46E5"/>
          <w:sz w:val="28"/>
        </w:rPr>
        <w:t>264.790.790.1. Resultados y Avances</w:t>
      </w:r>
    </w:p>
    <w:p>
      <w:pPr>
        <w:spacing w:line="360" w:lineRule="auto"/>
        <w:jc w:val="both"/>
      </w:pPr>
      <w:r>
        <w:rPr>
          <w:rFonts w:ascii="Averta Regular" w:hAnsi="Averta Regular"/>
          <w:sz w:val="22"/>
        </w:rPr>
        <w:t>De igual manera, del 25 de noviembre al 10 de diciembre de 2023, en conjunto con el Instituto de la Mujer del Estado de Campeche (imec), llevamos a cabo la campaña de 16 Días de Activismo Contra la Violencia de Género hacia las Mujeres, en virtud de difundir y promover acciones para la sensibilización y prevención de las violencias contra las niñas y mujeres desde el ámbito educativo. Como parte de las actividades, realizamos el “Encuentro de Escuelas Normales por la construcción de la igualdad para promover la cultura de la paz y la vida libre de violencia: Educar para cerrar brechas de desigualdad y erradicar la violencia de género” en el que participaron 340 estudiantes de cuatro planteles normalistas.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264.791. TALLERES HACIA LOS AGENTES EDUCATIVOS DE NIVEL INICIAL</w:t>
      </w:r>
    </w:p>
    <w:p>
      <w:r>
        <w:rPr>
          <w:rFonts w:ascii="Averta Regular" w:hAnsi="Averta Regular"/>
          <w:color w:val="4F46E5"/>
          <w:sz w:val="28"/>
        </w:rPr>
        <w:t>264.791.791.1. Resultados y Avances</w:t>
      </w:r>
    </w:p>
    <w:p>
      <w:pPr>
        <w:spacing w:line="360" w:lineRule="auto"/>
        <w:jc w:val="both"/>
      </w:pPr>
      <w:r>
        <w:rPr>
          <w:rFonts w:ascii="Averta Regular" w:hAnsi="Averta Regular"/>
          <w:sz w:val="22"/>
        </w:rPr>
        <w:t>Atendimos a 250 agentes educativos de educación inicial de los cuales se consideró a los agentes de los Cede de Atención Infantil, Centros de Atención Infantil particulares, educación inicial indígena, Centros de Atención de Desarrollo Integral del Sistema dif, agentes del sistema no escolarizado con el programa Visita Hogares y los Centros Comunitarios de Atención a la Primera Infancia. Asimismo, realizamos el taller “Abrázame” dirigido a 26 agentes educativos de educación inicial en la modalidad no escolarizada. Llevamos a cabo la Conferencia \"Los retos de la educación inicial\" a 150 agentes educativos.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264.792. ACCIONES EN COLABORACIÓN CON INSTITUCIONES, COMUNIDADES EDUCATIVAS Y SOCIALES</w:t>
      </w:r>
    </w:p>
    <w:p>
      <w:r>
        <w:rPr>
          <w:rFonts w:ascii="Averta Regular" w:hAnsi="Averta Regular"/>
          <w:color w:val="4F46E5"/>
          <w:sz w:val="28"/>
        </w:rPr>
        <w:t>264.792.792.1. Resultados y Avances</w:t>
      </w:r>
    </w:p>
    <w:p>
      <w:pPr>
        <w:spacing w:line="360" w:lineRule="auto"/>
        <w:jc w:val="both"/>
      </w:pPr>
      <w:r>
        <w:rPr>
          <w:rFonts w:ascii="Averta Regular" w:hAnsi="Averta Regular"/>
          <w:sz w:val="22"/>
        </w:rPr>
        <w:t>Durante el año 2023, a través de la Coordinación de Participación Social, beneficiamos a más de 62 mil estudiantes y más de 53 mil madres y padres de familia de todo el estado con las acciones en colaboración con instituciones y las comunidades escolares. Ejemplo de ello es la alianza con la Fundación adm y el Colegio de Cirujanos Dentistas del Estado, con quienes se promovió el Programa Escolar de Cepillado Diario “cepidi”, mediante el cual se entregaron 45 mil 381 kits de higiene bucal al mismo número de estudiantes de 285 escuelas primarias públicas de ocho municipios. De igual forma, con el apoyo del Instituto Electoral del Estado de Campeche (ieec) brindamos talleres a 248 padres de familia de Campeche sobre los valores, democracia y ciudadanía. Con la Secretaría de Medio Ambiente, Biodiversidad y Cambio Climático (semabicce) se orientó a mil 525 alumnos y 320 padres de familia de Campeche y Tenabo, sobre educación ambiental, manejo de residuos sólidos, elaboración de composta, flora y fauna en peligro de extinción.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265. EJE RECTOR 1</w:t>
      </w:r>
    </w:p>
    <w:p>
      <w:r>
        <w:rPr>
          <w:rFonts w:ascii="Averta Regular" w:hAnsi="Averta Regular"/>
          <w:color w:val="3730A3"/>
          <w:sz w:val="32"/>
        </w:rPr>
        <w:t>265.793. ACCIONES EN COLABORACIÓN CON EL CENTRO ESTATAL DE PREVENCIÓN DEL DELITO Y PARTICIPACIÓN CIUDADANA</w:t>
      </w:r>
    </w:p>
    <w:p>
      <w:r>
        <w:rPr>
          <w:rFonts w:ascii="Averta Regular" w:hAnsi="Averta Regular"/>
          <w:color w:val="4F46E5"/>
          <w:sz w:val="28"/>
        </w:rPr>
        <w:t>265.793.793.1. Resultados y Avances</w:t>
      </w:r>
    </w:p>
    <w:p>
      <w:pPr>
        <w:spacing w:line="360" w:lineRule="auto"/>
        <w:jc w:val="both"/>
      </w:pPr>
      <w:r>
        <w:rPr>
          <w:rFonts w:ascii="Averta Regular" w:hAnsi="Averta Regular"/>
          <w:sz w:val="22"/>
        </w:rPr>
        <w:t>Además, en colaboración con el Centro Estatal de Prevención del Delito y Participación Ciudadana (cepredecam) se coadyuvó en materia de seguridad pública en la definición de estrategias y acciones ejecutivas para el combate a la delincuencia e inseguridad en el ámbito escolar como medida de prevención; en esta actividad se tuvo la participación de 2 mil 200 padres de familia y mil alumnos de 122 planteles de Campeche, Hecelchakán, Tenabo y Seybaplaya. En el estado de Campeche nos unimos a la Jornada Nacional de la Escuela a la Comunidad realizada de manera simultánea en todo el país, en el marco de la Estrategia en el Aula: \"Si te drogas, te dañas\", con la participación de 53 mil 042 alumnos, docentes, directivos, personal de apoyo, agentes educativos, madres y padres de familia de un total de 648 planteles de educación básica, media superior y superior campechanos, se desarrollaron actividades deportivas,culturales y conferencias para difundir el mensaje de la prevención de las adicciones y el consumo de las drogas. Es importante señalar que en educación básica fueron 24 mil 083 estudiantes quienes asistieron a las actividades, así como 13 mil 776 madres y padres de familia, y 4 mil 877 agentes educativos, pertenecientes a 575 escuelas. En tanto que en educación media superior y superior, se contó con la participación de 8 mil 327 jóvenes, 389 docentes, 245 directivos, 321 personal de apoyo e intendencia y mil 024 madres y padres de familia de 75 planteles escolares.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265.794. FORMACIÓN JAGUAR</w:t>
      </w:r>
    </w:p>
    <w:p>
      <w:r>
        <w:rPr>
          <w:rFonts w:ascii="Averta Regular" w:hAnsi="Averta Regular"/>
          <w:color w:val="4F46E5"/>
          <w:sz w:val="28"/>
        </w:rPr>
        <w:t>265.794.794.1. Resultados y Avances</w:t>
      </w:r>
    </w:p>
    <w:p>
      <w:pPr>
        <w:spacing w:line="360" w:lineRule="auto"/>
        <w:jc w:val="both"/>
      </w:pPr>
      <w:r>
        <w:rPr>
          <w:rFonts w:ascii="Averta Regular" w:hAnsi="Averta Regular"/>
          <w:sz w:val="22"/>
        </w:rPr>
        <w:t>Con una inversión total de $30,368,558 pesos, a través del Programa Formación Jaguar mediante sus proyectos Uniforme Jaguar, Útiles Jaguar y Bienestar Digital, beneficiamos a 60 mil 432 niñas, niños y jóvenes estudiantes. Por tercer año consecutivo, continuamos apoyando con acciones para reducir el rezago educativo en la entidad, con la entrega de uniformes deportivos y útiles escolares a estudiantes de diferentes niveles educativos, atletas de alto rendimiento, o que pertenecen a planteles de educación especial para reducir los gastos de sus familias. De igual manera, entregamos computadoras a jóvenes estudiantes y asociaciones civiles. Sumado a ello, otorgamos incentivos económicos a personas que mostraron interés de colaborar en la implementación de los programas sociales.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265.795. ENTREGA DE ÚTILES Y UNIFORMES JAGUAR</w:t>
      </w:r>
    </w:p>
    <w:p>
      <w:r>
        <w:rPr>
          <w:rFonts w:ascii="Averta Regular" w:hAnsi="Averta Regular"/>
          <w:color w:val="4F46E5"/>
          <w:sz w:val="28"/>
        </w:rPr>
        <w:t>265.795.795.1. Resultados y Avances</w:t>
      </w:r>
    </w:p>
    <w:p>
      <w:pPr>
        <w:spacing w:line="360" w:lineRule="auto"/>
        <w:jc w:val="both"/>
      </w:pPr>
      <w:r>
        <w:rPr>
          <w:rFonts w:ascii="Averta Regular" w:hAnsi="Averta Regular"/>
          <w:sz w:val="22"/>
        </w:rPr>
        <w:t>Durante el 2023, a través del Proyecto “Uniforme Jaguar, con una inversión de $15,744,285 pesos, beneficiamos a 41 mil 614 estudiantes, de los cuales 21 mil 191 son niños y 20 mil 423 son niñas de 501 localidades, en los 13 municipios del estado de Campeche, donde se ubican las 555 escuelas primarias públicas, Centros de Atención Múltiple, Centro Deportivo de Alto Rendimiento y Consejo Nacional de Fomento Educativo (conafe). Con una inversión de $4,682,198 pesos a través del proyecto Útiles Jaguar, apoyamos a 17 mil 177 estudiantes, de los cuales 8 mil 775 son niños y 8 mil 402 son niñas de 231 localidades, en los municipios de: Calakmul, Campeche, Candelaria, Carmen, Escárcega, Hopelchén y Palizada, donde se ubican 243 escuelas primarias públicas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266. EJE RECTOR 1</w:t>
      </w:r>
    </w:p>
    <w:p>
      <w:r>
        <w:rPr>
          <w:rFonts w:ascii="Averta Regular" w:hAnsi="Averta Regular"/>
          <w:color w:val="3730A3"/>
          <w:sz w:val="32"/>
        </w:rPr>
        <w:t>266.796. BIENESTAR DIGITAL</w:t>
      </w:r>
    </w:p>
    <w:p>
      <w:r>
        <w:rPr>
          <w:rFonts w:ascii="Averta Regular" w:hAnsi="Averta Regular"/>
          <w:color w:val="4F46E5"/>
          <w:sz w:val="28"/>
        </w:rPr>
        <w:t>266.796.796.1. Resultados y Avances</w:t>
      </w:r>
    </w:p>
    <w:p>
      <w:pPr>
        <w:spacing w:line="360" w:lineRule="auto"/>
        <w:jc w:val="both"/>
      </w:pPr>
      <w:r>
        <w:rPr>
          <w:rFonts w:ascii="Averta Regular" w:hAnsi="Averta Regular"/>
          <w:sz w:val="22"/>
        </w:rPr>
        <w:t>En 2023, con una inversión total de $9,582,075 pesos, a través del Proyecto Bienestar Digital, entregamos mil 616 computadoras en los 13 municipios, beneficiando a mil 602 jóvenes estudiantes, de los cuales 682 son hombres y 920 son mujeres en situación de vulnerabilidad económica de nivel secundaria, preparatoria y licenciatura de 121 planteles de instituciones educativas públicas. Asimismo, atendimos a la Asociación Civil “Una puerta a la Esperanza” con cuatro computadoras y al Centro Deportivo de Alto Rendimiento (cedar) con 10 computadoras.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266.797. CONVENIO PARA IMPLEMENTAR ESQUEMAS DE INVERSIÓN EN POLÍTICA SOCIAL</w:t>
      </w:r>
    </w:p>
    <w:p>
      <w:r>
        <w:rPr>
          <w:rFonts w:ascii="Averta Regular" w:hAnsi="Averta Regular"/>
          <w:color w:val="4F46E5"/>
          <w:sz w:val="28"/>
        </w:rPr>
        <w:t>266.797.797.1. Resultados y Avances</w:t>
      </w:r>
    </w:p>
    <w:p>
      <w:pPr>
        <w:spacing w:line="360" w:lineRule="auto"/>
        <w:jc w:val="both"/>
      </w:pPr>
      <w:r>
        <w:rPr>
          <w:rFonts w:ascii="Averta Regular" w:hAnsi="Averta Regular"/>
          <w:sz w:val="22"/>
        </w:rPr>
        <w:t>Mediante la Secretaría de Bienestar Estatal y la Secretaría de Bienestar del Gobierno Federal, firmamos el convenio para aportar el 50 por ciento del recurso destinado al Programa Pensión para el Bienestar de las Personas con Discapacidad Permanente. En el periodo de julio a diciembre del 2023 el estado ejerció una inversión de $24,868,500 pesos beneficiando a 5 mil 620 personas, en situación de pobreza con discapacidad. Para el periodo del primero de enero al 30 de junio del 2024, beneficiamos 5 mil 659 personas con una aportación estatal de $35,085,800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266.798. ECONOMÍA FAMILIAR</w:t>
      </w:r>
    </w:p>
    <w:p>
      <w:r>
        <w:rPr>
          <w:rFonts w:ascii="Averta Regular" w:hAnsi="Averta Regular"/>
          <w:color w:val="4F46E5"/>
          <w:sz w:val="28"/>
        </w:rPr>
        <w:t>266.798.798.1. Resultados y Avances</w:t>
      </w:r>
    </w:p>
    <w:p>
      <w:pPr>
        <w:spacing w:line="360" w:lineRule="auto"/>
        <w:jc w:val="both"/>
      </w:pPr>
      <w:r>
        <w:rPr>
          <w:rFonts w:ascii="Averta Regular" w:hAnsi="Averta Regular"/>
          <w:sz w:val="22"/>
        </w:rPr>
        <w:t>A través del Programa Economía Familiar, durante el 2023, en su Proyecto Vocación Regional ejercimos $7,640,000 pesos, en beneficio de mil 528 personas de 124 localidades de alta vulnerabilidad en los 13 municipios del estado, con asignaciones económicas directas en una sola emisión por la cantidad de $5,000 pesos; a fin de fortalecer el ingreso de las personas y las familias al contribuir a mantener o mejorar sus actividades productivas. Del universo total de personas beneficiarias, el 77 por ciento fueron mujeres equivalentes a mil 184; por su parte, 344 fueron hombres y 43 personas de la totalidad de beneficiarias y beneficiarios presentaron algún tipo de discapacidad. A través de este mismo programa, con una inversión de $180,000 pesos, brindamos capacitación, asesoría y asistencia técnica a las y los beneficiarios para que estuvieran en posibilidades de generar valor agregado a sus productos y servicios.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267. EJE RECTOR 1</w:t>
      </w:r>
    </w:p>
    <w:p>
      <w:r>
        <w:rPr>
          <w:rFonts w:ascii="Averta Regular" w:hAnsi="Averta Regular"/>
          <w:color w:val="3730A3"/>
          <w:sz w:val="32"/>
        </w:rPr>
        <w:t>267.799. INCLUSIÓN PRODUCTIVA</w:t>
      </w:r>
    </w:p>
    <w:p>
      <w:r>
        <w:rPr>
          <w:rFonts w:ascii="Averta Regular" w:hAnsi="Averta Regular"/>
          <w:color w:val="4F46E5"/>
          <w:sz w:val="28"/>
        </w:rPr>
        <w:t>267.799.799.1. Resultados y Avances</w:t>
      </w:r>
    </w:p>
    <w:p>
      <w:pPr>
        <w:spacing w:line="360" w:lineRule="auto"/>
        <w:jc w:val="both"/>
      </w:pPr>
      <w:r>
        <w:rPr>
          <w:rFonts w:ascii="Averta Regular" w:hAnsi="Averta Regular"/>
          <w:sz w:val="22"/>
        </w:rPr>
        <w:t>A través del Programa Inclusión Productiva, como una política social complementaria a la visión del Gobierno Federal, en el primer semestre del 2024, apoyamos a personas adultas con experiencia laboral y en situación de desempleo, para que obtengan un ingreso, a través de la entrega de asignaciones económicas directas por $7,500 pesos mensuales para facilitar su inclusión al mercado laboral, actualmente el programa opera en los municipios de Calkiní, Campeche, Carmen, Champotón y Escárcega. Así, realizamos una inversión de $3,975,000 pesos en favor de 333 personas, de las cuales el 65 por ciento son mujeres, participan personas con discapacidad, personas en proceso de reinserción social en libertad, así como las y los empleados afectados de la zona conocida como los “Cockteleros” del malecón de Campeche que registraron una afectación severa por incendio en mayo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267.800. SOBRINOS EN TRANSFORMACIÓN</w:t>
      </w:r>
    </w:p>
    <w:p>
      <w:r>
        <w:rPr>
          <w:rFonts w:ascii="Averta Regular" w:hAnsi="Averta Regular"/>
          <w:color w:val="4F46E5"/>
          <w:sz w:val="28"/>
        </w:rPr>
        <w:t>267.800.800.1. Resultados y Avances</w:t>
      </w:r>
    </w:p>
    <w:p>
      <w:pPr>
        <w:spacing w:line="360" w:lineRule="auto"/>
        <w:jc w:val="both"/>
      </w:pPr>
      <w:r>
        <w:rPr>
          <w:rFonts w:ascii="Averta Regular" w:hAnsi="Averta Regular"/>
          <w:sz w:val="22"/>
        </w:rPr>
        <w:t>Dentro de la actividad Sobrinos en Transformación, con una inversión de $360,000 pesos, mensualmente entregamos apoyos económicos por $3,000 pesos a 20 personas que demostraron su interés en participar en las diferentes actividades de los programas sociales que implementa la Secretaría de Bienestar Estatal, teniendo un total de 25 personas beneficiadas en dicho periodo.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267.801. CUARTOS DORMITORIOS Y PARA BAÑOS</w:t>
      </w:r>
    </w:p>
    <w:p>
      <w:r>
        <w:rPr>
          <w:rFonts w:ascii="Averta Regular" w:hAnsi="Averta Regular"/>
          <w:color w:val="4F46E5"/>
          <w:sz w:val="28"/>
        </w:rPr>
        <w:t>267.801.801.1. Resultados y Avances</w:t>
      </w:r>
    </w:p>
    <w:p>
      <w:pPr>
        <w:spacing w:line="360" w:lineRule="auto"/>
        <w:jc w:val="both"/>
      </w:pPr>
      <w:r>
        <w:rPr>
          <w:rFonts w:ascii="Averta Regular" w:hAnsi="Averta Regular"/>
          <w:sz w:val="22"/>
        </w:rPr>
        <w:t>Con una inversión de $30,849,384 pesos construimos 301 cuartos dormitorios, en los 13 municipios del estado, atendiendo la carencia por hacinamiento que afecta al 10.6 por ciento de la población y que es la mayor del indicador por calidad y espacios en la vivienda. También, edificamos 74 cuartos para baño con un importe de $7,209,353 pesos, en los municipios de: Calakmul, Campeche, Candelaria, Carmen, Champotón, Dzitbalché, Escárcega, Palizada, Seybaplaya y Tenabo, reduciendo la carencia de viviendas sin drenaje del indicador servicios básicos en la vivienda.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268. EJE RECTOR 1</w:t>
      </w:r>
    </w:p>
    <w:p>
      <w:r>
        <w:rPr>
          <w:rFonts w:ascii="Averta Regular" w:hAnsi="Averta Regular"/>
          <w:color w:val="3730A3"/>
          <w:sz w:val="32"/>
        </w:rPr>
        <w:t>268.802. PISOS Y TECHOS FIRMES,</w:t>
      </w:r>
    </w:p>
    <w:p>
      <w:r>
        <w:rPr>
          <w:rFonts w:ascii="Averta Regular" w:hAnsi="Averta Regular"/>
          <w:color w:val="4F46E5"/>
          <w:sz w:val="28"/>
        </w:rPr>
        <w:t>268.802.802.1. Resultados y Avances</w:t>
      </w:r>
    </w:p>
    <w:p>
      <w:pPr>
        <w:spacing w:line="360" w:lineRule="auto"/>
        <w:jc w:val="both"/>
      </w:pPr>
      <w:r>
        <w:rPr>
          <w:rFonts w:ascii="Averta Regular" w:hAnsi="Averta Regular"/>
          <w:sz w:val="22"/>
        </w:rPr>
        <w:t>Adicionalmente, hicimos 185 techos firmes en los 13 municipios del estado, con una inversión de $8,598,812 pesos, para abatir la carencia de viviendas con techos de material endeble, brindando mayor seguridad a los hogares y protección contra fenómenos naturales. Además, colocamos 630 pisos firmes que se distribuyeron en todos los municipios del estado, destinando una inversión de $6,821,609 pesos, con el fin de reducir el número de viviendas con pisos de tierra, sin duda, una de las carencias más sensibles por su impacto en las condiciones de salubridad en la que viven muchas de las familias campechanas.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268.803. ESTUFAS ECOLÓGICAS</w:t>
      </w:r>
    </w:p>
    <w:p>
      <w:r>
        <w:rPr>
          <w:rFonts w:ascii="Averta Regular" w:hAnsi="Averta Regular"/>
          <w:color w:val="4F46E5"/>
          <w:sz w:val="28"/>
        </w:rPr>
        <w:t>268.803.803.1. Resultados y Avances</w:t>
      </w:r>
    </w:p>
    <w:p>
      <w:pPr>
        <w:spacing w:line="360" w:lineRule="auto"/>
        <w:jc w:val="both"/>
      </w:pPr>
      <w:r>
        <w:rPr>
          <w:rFonts w:ascii="Averta Regular" w:hAnsi="Averta Regular"/>
          <w:sz w:val="22"/>
        </w:rPr>
        <w:t>Finalmente, con una inversión de $4,559,997 pesos equipamos con una estufa ecológica a mil 200 viviendas para combatir uno de los más grandes desafíos que se tiene en el estado, que es la de viviendas sin chimenea, cuando se utiliza leña o carbón para cocinar que afecta al 30.5 por ciento de la población, con lo que esta medida reduce el riesgo de enfermedades respiratorias, accidentes por quemaduras, y se disminuye el consumo de combustibles en más de un 60 por ciento contribuyendo a mejorar la ecología.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268.804. EDIFICACIÓN DE VIVIENDA</w:t>
      </w:r>
    </w:p>
    <w:p>
      <w:r>
        <w:rPr>
          <w:rFonts w:ascii="Averta Regular" w:hAnsi="Averta Regular"/>
          <w:color w:val="4F46E5"/>
          <w:sz w:val="28"/>
        </w:rPr>
        <w:t>268.804.804.1. Resultados y Avances</w:t>
      </w:r>
    </w:p>
    <w:p>
      <w:pPr>
        <w:spacing w:line="360" w:lineRule="auto"/>
        <w:jc w:val="both"/>
      </w:pPr>
      <w:r>
        <w:rPr>
          <w:rFonts w:ascii="Averta Regular" w:hAnsi="Averta Regular"/>
          <w:sz w:val="22"/>
        </w:rPr>
        <w:t>Fomentar la adquisición de una vivienda digna es un objetivo de nuestra administración, por lo que en 2023, edificamos un total de 206 viviendas nuevas a través de cinco fuentes de financiamiento: Instituto del Fondo Nacional de la Vivienda para los Trabajadores (infonavit) 69 viviendas, Fondo de la Vivienda del Instituto de Seguridad y Servicios Sociales de los Trabajadores del Estado (fovissste) 35 viviendas, banca 100 viviendas, Comisión Nacional de Vivienda (conavi) una vivienda y Banco Nacional del Ejército, Fuerza Aérea y Armada (banjercito) una vivienda.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269. EJE RECTOR 1</w:t>
      </w:r>
    </w:p>
    <w:p>
      <w:r>
        <w:rPr>
          <w:rFonts w:ascii="Averta Regular" w:hAnsi="Averta Regular"/>
          <w:color w:val="3730A3"/>
          <w:sz w:val="32"/>
        </w:rPr>
        <w:t>269.805. REGULARIZACIÓN DE PREDIOS</w:t>
      </w:r>
    </w:p>
    <w:p>
      <w:r>
        <w:rPr>
          <w:rFonts w:ascii="Averta Regular" w:hAnsi="Averta Regular"/>
          <w:color w:val="4F46E5"/>
          <w:sz w:val="28"/>
        </w:rPr>
        <w:t>269.805.805.1. Resultados y Avances</w:t>
      </w:r>
    </w:p>
    <w:p>
      <w:pPr>
        <w:spacing w:line="360" w:lineRule="auto"/>
        <w:jc w:val="both"/>
      </w:pPr>
      <w:r>
        <w:rPr>
          <w:rFonts w:ascii="Averta Regular" w:hAnsi="Averta Regular"/>
          <w:sz w:val="22"/>
        </w:rPr>
        <w:t>En 2023, mediante el Programa Regularización de Predios realizamos un total de 78 regularizaciones, de los cuales 71 pertenecen a la colonia 20 de Noviembre, seis a Minas y una en Kalá. Cabe señalar que, en la colonia 20 de Noviembre de la capital atendimos la demanda de las familias campechanas otorgando la certeza jurídica en la tenencia de la tierra y realizando avances administrativos que permitan llevar a cabo regularizaciones de manera masiva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269.806. ESCRITURACIÓN</w:t>
      </w:r>
    </w:p>
    <w:p>
      <w:r>
        <w:rPr>
          <w:rFonts w:ascii="Averta Regular" w:hAnsi="Averta Regular"/>
          <w:color w:val="4F46E5"/>
          <w:sz w:val="28"/>
        </w:rPr>
        <w:t>269.806.806.1. Resultados y Avances</w:t>
      </w:r>
    </w:p>
    <w:p>
      <w:pPr>
        <w:spacing w:line="360" w:lineRule="auto"/>
        <w:jc w:val="both"/>
      </w:pPr>
      <w:r>
        <w:rPr>
          <w:rFonts w:ascii="Averta Regular" w:hAnsi="Averta Regular"/>
          <w:sz w:val="22"/>
        </w:rPr>
        <w:t>Asimismo, mediante el Programa de Escrituración, en 2023 escrituramos 403 predios en 17 zonas habitacionales del municipio de Campeche distribuidos en las siguientes colonias: en 20 de Noviembre hicimos 151 escrituraciones, Siglo xxi 85, San Caralampio cuatro,Cumbres 14, Concordia 18, Ex Cooperativa Kalá seis, Minas 57, Solidaridad Urbana 20, Urbano Ambiental Ex Hacienda Kalá 16, Ampliación Esperanza (Kalá I) seis, San Antonio Ebulá siete, Eduardo Lavalle Urbina dos, Héroes de la Revolución cinco, Flor de Limón tres, Solidaridad Nacional cuatro, Planchac tres y Santa Ana dos. Adicionalmente, escrituramos 124 predios en el municipio de Carmen en nueve colonias distribuidos de la forma siguiente: colonia Solidaridad Urbana 41; colonia Reforma 57, 45 escrituraciones; Orizaba nueve; Restito de las Pilas ocho; Ampliación 23 de Julio cinco; colonia Renovación III dos; colonia Los Volcanes siete; Renovación VII tres; e Isla de Tris cuatro. En el municipio de Champotón realizamos ocho escrituraciones, seis en Potonchán y dos en la colonia El Mirador II. En el municipio de Escárcega fueron seis escrituraciones en la colonia Salsipuedes y por último en Seybaplaya cuatro escrituraciones en la colonia Frutales. Haciendo un total de 545 escrituraciones en 2023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269.807. HOGARES EN BIENESTAR</w:t>
      </w:r>
    </w:p>
    <w:p>
      <w:r>
        <w:rPr>
          <w:rFonts w:ascii="Averta Regular" w:hAnsi="Averta Regular"/>
          <w:color w:val="4F46E5"/>
          <w:sz w:val="28"/>
        </w:rPr>
        <w:t>269.807.807.1. Resultados y Avances</w:t>
      </w:r>
    </w:p>
    <w:p>
      <w:pPr>
        <w:spacing w:line="360" w:lineRule="auto"/>
        <w:jc w:val="both"/>
      </w:pPr>
      <w:r>
        <w:rPr>
          <w:rFonts w:ascii="Averta Regular" w:hAnsi="Averta Regular"/>
          <w:sz w:val="22"/>
        </w:rPr>
        <w:t>En 2023, la Secretaría de Bienestar Estatal impulsó Hogares en Bienestar, un nuevo programa social que busca apoyar a la economía familiar y abatir el rezago social mediante la entrega directa de bienes o activos que fortalezcan los servicios complementarios básicos de las viviendas como aparatos electrodomésticos que podrán ser: refrigeradores, lavadoras o estufas, camas, etc. Para el ejercicio fiscal 2023, entregamos mil 027 refrigeradores, beneficiando a 3 mil 697 personas, en el municipio de Campeche, con una inversión de $9,992,708 pesos para mejorar las condiciones de vida y bienestar de los hogares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270. EJE RECTOR 1</w:t>
      </w:r>
    </w:p>
    <w:p>
      <w:r>
        <w:rPr>
          <w:rFonts w:ascii="Averta Regular" w:hAnsi="Averta Regular"/>
          <w:color w:val="3730A3"/>
          <w:sz w:val="32"/>
        </w:rPr>
        <w:t>270.808. ASIGNACIÓN Y DISTRIBUCIÓN DEL FONDO DE INFRAESTRUCTURA SOCIAL</w:t>
      </w:r>
    </w:p>
    <w:p>
      <w:r>
        <w:rPr>
          <w:rFonts w:ascii="Averta Regular" w:hAnsi="Averta Regular"/>
          <w:color w:val="4F46E5"/>
          <w:sz w:val="28"/>
        </w:rPr>
        <w:t>270.808.808.1. Resultados y Avances</w:t>
      </w:r>
    </w:p>
    <w:p>
      <w:pPr>
        <w:spacing w:line="360" w:lineRule="auto"/>
        <w:jc w:val="both"/>
      </w:pPr>
      <w:r>
        <w:rPr>
          <w:rFonts w:ascii="Averta Regular" w:hAnsi="Averta Regular"/>
          <w:sz w:val="22"/>
        </w:rPr>
        <w:t>Con apoyo total del Gobierno Federal, a través del componente “Infraestructura Social Básica” del programa presupuestario “Fondo de Aportaciones para la Infraesructura Social Estatal” a la Secretaría de Bienestar Estatal se le asignaron recursos por $62,531,701 pesos del Fondo de Infraestructura Social para las Entidades (fise), de los cuales, $50,889,861 pesos se distribuyeron mediante convenios de coordinación a municipios del estado, a fin de apoyar a los gobiernos locales en obras y acciones que atiendan de manera directa las principales carencias sociales y mejoren la calidad de vida de las familias campechanas.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270.809. PROYECTOS DE EQUIPAMIENTO DE CISTERNAS</w:t>
      </w:r>
    </w:p>
    <w:p>
      <w:r>
        <w:rPr>
          <w:rFonts w:ascii="Averta Regular" w:hAnsi="Averta Regular"/>
          <w:color w:val="4F46E5"/>
          <w:sz w:val="28"/>
        </w:rPr>
        <w:t>270.809.809.1. Resultados y Avances</w:t>
      </w:r>
    </w:p>
    <w:p>
      <w:pPr>
        <w:spacing w:line="360" w:lineRule="auto"/>
        <w:jc w:val="both"/>
      </w:pPr>
      <w:r>
        <w:rPr>
          <w:rFonts w:ascii="Averta Regular" w:hAnsi="Averta Regular"/>
          <w:sz w:val="22"/>
        </w:rPr>
        <w:t>La Secretaría de Bienestar ejecutó 15 proyectos por $11,641,840 pesos, en equipamiento de cisternas en los municipios de: Campeche y Carmen, equipamiento de sistemas de captación de agua pluvial en el municipio de Calakmul, equipamiento de pozos profundos de agua entubada en el municipio de Champotón, así como equipamiento de electrificación no convencional mediante luminarias con panel solar en el municipio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270.810. DISTRIBUCIÓN Y PROYECTOS EJECUTADOS EN LOS MUNICIPIOS CON EL FONDO DE INFRAESTRUCTURA SOCIAL</w:t>
      </w:r>
    </w:p>
    <w:p>
      <w:r>
        <w:rPr>
          <w:rFonts w:ascii="Averta Regular" w:hAnsi="Averta Regular"/>
          <w:color w:val="4F46E5"/>
          <w:sz w:val="28"/>
        </w:rPr>
        <w:t>270.810.810.1. Resultados y Avances</w:t>
      </w:r>
    </w:p>
    <w:p>
      <w:pPr>
        <w:spacing w:line="360" w:lineRule="auto"/>
        <w:jc w:val="both"/>
      </w:pPr>
      <w:r>
        <w:rPr>
          <w:rFonts w:ascii="Averta Regular" w:hAnsi="Averta Regular"/>
          <w:sz w:val="22"/>
        </w:rPr>
        <w:t>Por su parte, la distribución de los $50,889,861 pesos entregados mediante convenios a municipios, quedó de la siguiente manera: En el municipio de Calakmul se invirtieron $8,497,295 pesos, para la ampliación del sistema de agua entubada de la localidad de Valentín Gómez Farías, la construcción de colector de captación de agua pluvial en las localidades de San Miguel y de Niños Héroes y la construcción del Albergue Ek Balam en la localidad de Zoh Laguna, Álvaro Obregón. Al municipio de Calkiní, se le asignaron $3,981,847 pesos para rehabilitación, construcción de calles y construcción de techo firme en la localidad de San Antonio Sahcabchén, y el equipamiento de pozo profundo de agua en la localidad de Calkiní. Se entregaron $5,000,000 de pesos al municipio de Champotón para la rehabilitación de calles en las localidades de Ulises Sansores El Zapote y Maya Tecún I, rehabilitación y la ampliación del sistema de agua entubada en la localidad de Pixoyal; así como para el equipamiento de pozo de captación de agua en la localidad de Miguel Colorado. Al municipio de Candelaria, le fueron asignados $3,487,156 pesos en la construcción de calles en la localidad Primer Presidente de México Guadalupe Victoria y la construcción de un pozo profundo de agua entubada en la localidad de La Pelusa. Se invirtieron $4,963,863 pesos en el municipio del Carmen, para la rehabilitación de sistema de agua entubada en la localidad de Aguacatal y el equipamiento de pozo profundo de agua entubada en la localidad de El Zapote. En el municipio de Dzitbalché, se ejercieron $2,497,406 pesos para la construcción de un pozo profundo de agua entubada en la colonia Emiliano Zapata de la localidad de Dzitbalché y la ampliación de sistema de agua entubada en la localidad de San Mateo. En el municipio de Escárcega, se invirtieron $8,485,773 pesos, para rehabilitación de un tanque público de agua potable en las localidades de Flor de Chiapas, y el Huiro, Ampliación de sistema de agua entubada en las localidades de Adolfo López Mateos, el Jobal, y Matamoros; la construcción de una planta potabilizadora de agua en la localidad José López Portillo, equipamiento de paneles solares para pozo profundo de agua entubada en las localidades Juan de la Barrera, General Rodolfo Fierros y Juan Escutia; así como la ampliación de electrificación en la colonia Carlos Salinas de Gortari en la localidad de Escárcega. Al municipio de Hecelchakán, se le asignaron $2,999,344 pesos, para la construcción de cuartos dormitorios en la colonia San Juan de la localidad de Hecelchakán y la rehabilitación de calles en la colonia Santa Cristina de la localidad de Pomuch. En el municipio de Hopelchén, se invirtieron $2,499,699 pesos para la ampliación de sistema de agua potable en las colonias Dolores Lanz y San Isidro en la localidad de Hopelchén. Al municipio de Palizada, le fueron asignados $3,990,390 pesos, para la construcción de cuartos dormitorios en las localidades de Tila, Palizada, Isla de San Isidro, San Juan, San Agustín La Rebeza, Santa Isabel, Plan del Carmen y Las Bodegas y la construcción de muro de contención en la localidad de Palizada. En el municipio de Seybaplaya, se invirtieron $2,487,504 pesos para la rehabilitación de calles en la localidad de Villamadero, ampliación de electrificación en las localidades de Villamadero y La Colonia Guadalupe en la localidad de Seybaplaya; así como la rehabilitación de alumbrado público en la localidad de Xkeulil. Por su parte, en el municipio de Tenabo se erogaron $1,999,584 pesos para la construcción de cuartos para baño y la construcción de techos firmes en la localidad de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271. EJE RECTOR 1</w:t>
      </w:r>
    </w:p>
    <w:p>
      <w:r>
        <w:rPr>
          <w:rFonts w:ascii="Averta Regular" w:hAnsi="Averta Regular"/>
          <w:color w:val="3730A3"/>
          <w:sz w:val="32"/>
        </w:rPr>
        <w:t>271.811. PROYECTOS EJECUTADOS POR LA SECRETARÍA CON EL FONDO DE INFRAESTRUCTURA SOCIAL</w:t>
      </w:r>
    </w:p>
    <w:p>
      <w:r>
        <w:rPr>
          <w:rFonts w:ascii="Averta Regular" w:hAnsi="Averta Regular"/>
          <w:color w:val="4F46E5"/>
          <w:sz w:val="28"/>
        </w:rPr>
        <w:t>271.811.811.1. Resultados y Avances</w:t>
      </w:r>
    </w:p>
    <w:p>
      <w:pPr>
        <w:spacing w:line="360" w:lineRule="auto"/>
        <w:jc w:val="both"/>
      </w:pPr>
      <w:r>
        <w:rPr>
          <w:rFonts w:ascii="Averta Regular" w:hAnsi="Averta Regular"/>
          <w:sz w:val="22"/>
        </w:rPr>
        <w:t>Respecto a los proyectos ejecutados por la Secretaría de Bienestar Estatal con una inversión de $11,641,840 pesos de los cuales $172,256 pesos son rendimientos financieros ejecutándose de la siguiente manera: Con $1,450,000 pesos, iluminamos diversas calles del municipio de Campeche, con acciones de “Equipamiento de Electrificación no Convencional” consistentes en: “Luminarias con Panel Solar”, beneficiando a 75 hogares en la Ciudad de San Francisco de Campeche, en colonias como: Samulá, Kanisté, Tepeyac, Ignacio Zaragoza y Vicente Guerrero. En el primer trimestre del 2024, se invirtieron $4,221,149 pesos, en acciones de “Equipamiento de Cisternas”, para atender el problema de abastecimiento de agua por tandeo en 600 viviendas, de las localidades como: San Francisco de Campeche, Chiná, Lerma en el municipio Campeche, Ciudad de Carmen, Nuevo Progreso, San Antonio Cárdenas, Atasta, Sabancuy, Isla aguada en el municipio del Carmen. También $4,373,334 pesos fueron asignados en el primer trimestre del 2024, de los cuales $172,256 pesos son de rendimientos financieros para el “Equipamiento de Sistemas de Captación de Agua Pluvial”, beneficiando a 64 viviendas entre las localidades como La Guadalupe, El Manantial, Ing. Ricardo Payro Jene Polo Norte en el municipio de Calakmul, que presentan la problemática de abastecimiento de agua; por lo que con esta acción, las familias podrán aprovechar el agua de lluvia para su almacenamiento y saneamiento. En febrero 2024, se invirtió $1,597,357 pesos, en acciones de “Equipamiento de Pozo Profundo de Agua Entubada”, beneficiando a 2 mil 690 habitantes de la cabecera de Champotón y la localidad Ulumal del municipio de Champotón, mejorando la calidad de los pozos, así como el flujo y abastecimiento de agua en las viviendas.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271.812. VILLAS DEPORTIVAS</w:t>
      </w:r>
    </w:p>
    <w:p>
      <w:r>
        <w:rPr>
          <w:rFonts w:ascii="Averta Regular" w:hAnsi="Averta Regular"/>
          <w:color w:val="4F46E5"/>
          <w:sz w:val="28"/>
        </w:rPr>
        <w:t>271.812.812.1. Resultados y Avances</w:t>
      </w:r>
    </w:p>
    <w:p>
      <w:pPr>
        <w:spacing w:line="360" w:lineRule="auto"/>
        <w:jc w:val="both"/>
      </w:pPr>
      <w:r>
        <w:rPr>
          <w:rFonts w:ascii="Averta Regular" w:hAnsi="Averta Regular"/>
          <w:sz w:val="22"/>
        </w:rPr>
        <w:t>Del 1 de julio del 2023 al 30 de junio de 2024, con una inversión de $2,150,011 pesos, en los municipios de Calkiní y Campeche, brindamos atención a las villas deportivas, en beneficio de 112 deportistas, a fin de mejorar los servicios de alimentación, hospedaje, avituallamiento, educativos, atención médica, psicológica y nutricional, y se les dota de los materiales y uniformes necesarios para su preparación en selecciones estatales y 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271.813. FOMENTO AL DEPORTE ADAPTADO</w:t>
      </w:r>
    </w:p>
    <w:p>
      <w:r>
        <w:rPr>
          <w:rFonts w:ascii="Averta Regular" w:hAnsi="Averta Regular"/>
          <w:color w:val="4F46E5"/>
          <w:sz w:val="28"/>
        </w:rPr>
        <w:t>271.813.813.1. Resultados y Avances</w:t>
      </w:r>
    </w:p>
    <w:p>
      <w:pPr>
        <w:spacing w:line="360" w:lineRule="auto"/>
        <w:jc w:val="both"/>
      </w:pPr>
      <w:r>
        <w:rPr>
          <w:rFonts w:ascii="Averta Regular" w:hAnsi="Averta Regular"/>
          <w:sz w:val="22"/>
        </w:rPr>
        <w:t>En este mismo periodo, con una inversión de $117,165 pesos, impulsamos la participación de personas con alguna discapacidad física, psíquica o sensorial, realizamos 21 acciones de fomento al deporte adaptado, como entrenamientos, cursos, torneos deportivos, entre otros, beneficiando a más de 110 deportistas, a través del Centro Paralímpico de Campeche, que cuenta con cuatro escuelas de iniciación deportiva donde se ofrecen las disciplinas de: Paratletismo, Paranatación, Atletismo, Judo, Halterofilia, Luchas asociadas y Natación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272. EJE RECTOR 1</w:t>
      </w:r>
    </w:p>
    <w:p>
      <w:r>
        <w:rPr>
          <w:rFonts w:ascii="Averta Regular" w:hAnsi="Averta Regular"/>
          <w:color w:val="3730A3"/>
          <w:sz w:val="32"/>
        </w:rPr>
        <w:t>272.814. REGIONALIZACION DEPORTIVA</w:t>
      </w:r>
    </w:p>
    <w:p>
      <w:r>
        <w:rPr>
          <w:rFonts w:ascii="Averta Regular" w:hAnsi="Averta Regular"/>
          <w:color w:val="4F46E5"/>
          <w:sz w:val="28"/>
        </w:rPr>
        <w:t>272.814.814.1. Resultados y Avances</w:t>
      </w:r>
    </w:p>
    <w:p>
      <w:pPr>
        <w:spacing w:line="360" w:lineRule="auto"/>
        <w:jc w:val="both"/>
      </w:pPr>
      <w:r>
        <w:rPr>
          <w:rFonts w:ascii="Averta Regular" w:hAnsi="Averta Regular"/>
          <w:sz w:val="22"/>
        </w:rPr>
        <w:t>Reforzamos la regionalización deportiva mediante la asignación de un personal técnico especializado en las regiones de Camino Real y Chenes; así como en la zona sur del estado, para la supervisión de las escuelas técnicas ubicadas en los municipios de: Hopelchén, Calkiní, Escárcega, Candelaria y Carmen, apoyando en el trabajo de los especialistas técnicos en: Luchas asociadas, Levantamiento de pesas, Atletismo y Boxeo.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272.815. FORMACIÓN DE TALENTOS DEPORTIVOS</w:t>
      </w:r>
    </w:p>
    <w:p>
      <w:r>
        <w:rPr>
          <w:rFonts w:ascii="Averta Regular" w:hAnsi="Averta Regular"/>
          <w:color w:val="4F46E5"/>
          <w:sz w:val="28"/>
        </w:rPr>
        <w:t>272.815.815.1. Resultados y Avances</w:t>
      </w:r>
    </w:p>
    <w:p>
      <w:pPr>
        <w:spacing w:line="360" w:lineRule="auto"/>
        <w:jc w:val="both"/>
      </w:pPr>
      <w:r>
        <w:rPr>
          <w:rFonts w:ascii="Averta Regular" w:hAnsi="Averta Regular"/>
          <w:sz w:val="22"/>
        </w:rPr>
        <w:t>Asimismo, en julio 2023, arrancamos la captación de talentos deportivos en disciplinas como: levantamiento de pesas, luchas asociadas y judo, con la participación de mil 440 niñas y niños de quinto y sexto año de primaria de 25 escuelas. Derivado de esta captación, el 20 de julio de 2023, un total de 52 niños y niñas, provenientes de 14 comunidades de siete municipios, asistieron al campamento deportivo en el Centro Estatal de Alto Rendimiento, donde realizaron las pruebas necesarias para formar selectivos en las distintas disciplinas deportivas y acceder a la Villa Deportiva de Talentos Deportivos y Deportistas de Alto Rendimiento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272.816. ADQUISICIÓN DE MOBILIARIO Y EQUIPO PARA EL BACHILLERATO TECNOLÓGICO DE EDUCACIÓN Y PROMOCIÓN DEPORTIVA</w:t>
      </w:r>
    </w:p>
    <w:p>
      <w:r>
        <w:rPr>
          <w:rFonts w:ascii="Averta Regular" w:hAnsi="Averta Regular"/>
          <w:color w:val="4F46E5"/>
          <w:sz w:val="28"/>
        </w:rPr>
        <w:t>272.816.816.1. Resultados y Avances</w:t>
      </w:r>
    </w:p>
    <w:p>
      <w:pPr>
        <w:spacing w:line="360" w:lineRule="auto"/>
        <w:jc w:val="both"/>
      </w:pPr>
      <w:r>
        <w:rPr>
          <w:rFonts w:ascii="Averta Regular" w:hAnsi="Averta Regular"/>
          <w:sz w:val="22"/>
        </w:rPr>
        <w:t>Apoyamos la implementación del Bachillerato Tecnológico de Educación y Promoción Deportiva (bted), especializado en Béisbol en el Estado de Campeche, con servicios de hospedaje, alimentación, transporte y atención médica para los 180 alumnos de este sistema educativo. Además, para la correcta operación de esta escuela, con recurso federal, invertimos $4,055,210 pesos para la adquisición y suministro de mobiliario y equipo de oficina como muebles para el área de recepción, así como escritorios, sillas, archiveros y muebles para áreas de maestros, aulas, consultorios de psicología, psicopedagogía, médico, sala de juntas, aula magna y oficinas administrativas, así como literas, colchones, sillas para comedor.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273. EJE RECTOR 1</w:t>
      </w:r>
    </w:p>
    <w:p>
      <w:r>
        <w:rPr>
          <w:rFonts w:ascii="Averta Regular" w:hAnsi="Averta Regular"/>
          <w:color w:val="3730A3"/>
          <w:sz w:val="32"/>
        </w:rPr>
        <w:t>273.817. DELEGACIÓN ESTATAL EN LAS NACIONALES DE CONADE</w:t>
      </w:r>
    </w:p>
    <w:p>
      <w:r>
        <w:rPr>
          <w:rFonts w:ascii="Averta Regular" w:hAnsi="Averta Regular"/>
          <w:color w:val="4F46E5"/>
          <w:sz w:val="28"/>
        </w:rPr>
        <w:t>273.817.817.1. Resultados y Avances</w:t>
      </w:r>
    </w:p>
    <w:p>
      <w:pPr>
        <w:spacing w:line="360" w:lineRule="auto"/>
        <w:jc w:val="both"/>
      </w:pPr>
      <w:r>
        <w:rPr>
          <w:rFonts w:ascii="Averta Regular" w:hAnsi="Averta Regular"/>
          <w:sz w:val="22"/>
        </w:rPr>
        <w:t>Invertimos $8,352,885 pesos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2023, conformada por 362 personas en 21 deportes, concluyó orgullosamente su participación con un total de 55 medallas, siendo 21 de oro, nueve de plata y 25 de bronce, obteniendo medallas en las disciplinas de: Levantamiento de Pesas, Judo, Gimnasia Rítmica, Atletismo, Taekwondo, Luchas asociadas, Ajedrez y Karate. La disciplina de levantamiento de pesas fue la que más medallas aportó al estado, con un total de 24 medallas; además, destaca la Selección de Judo que sumó una de oro, dos de plata y cuatro de bronce y, en un hecho histórico para Campeche, Valentina Moya Alcaraz obtuvo cinco medallas, divididas en: cuatro oros, en pelota, cinta, clavas y all around, y un bronce en aro, en gimnasia rítmica. También destaca el pesista José Manuel Poox Peralta quien se proclamó campeón nacional por octavo año consecutivo, Yudheiky Pantí Arjona quien consiguió el tricampeonato en Levantamiento de Pesas y la Selección de Béisbol que concluyó en cuarto lugar de los Nacionales conade.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273.818. DELEGACIÓN ESTATAL EN LAS PARANACIONALES DE CONADE</w:t>
      </w:r>
    </w:p>
    <w:p>
      <w:r>
        <w:rPr>
          <w:rFonts w:ascii="Averta Regular" w:hAnsi="Averta Regular"/>
          <w:color w:val="4F46E5"/>
          <w:sz w:val="28"/>
        </w:rPr>
        <w:t>273.818.818.1. Resultados y Avances</w:t>
      </w:r>
    </w:p>
    <w:p>
      <w:pPr>
        <w:spacing w:line="360" w:lineRule="auto"/>
        <w:jc w:val="both"/>
      </w:pPr>
      <w:r>
        <w:rPr>
          <w:rFonts w:ascii="Averta Regular" w:hAnsi="Averta Regular"/>
          <w:sz w:val="22"/>
        </w:rPr>
        <w:t>Por su parte, la delegación estatal en los Paranacionales conade 2023 concluyó su participación con un total de 27 medallas, siendo 13 de oro, ocho de plata y seis de bronce, destacando las disciplinas de Para Natación con cuatro de oro, cinco de plata y dos de bronce y Para Atletismo con cinco de oro, dos de plata y tres de bronce, para un total de diez medallas. Destaca la participación de la nadadora Silvana López Moreno al obtener cuatro de oro, una de plata y una de bronce. En tanto, la delegación de 75 personas que participó en los Nacionales conadems, en el estado de Morelos, se logró el 3er. lugar en voleibol varonil; mientras que, en el Encuentro Nacional de Juegos y Deportes Autóctonos y Tradicionales, en Morelia, Michoacán se obtuvo la medalla de bronce en destreza mental, en la modalidad de romayá y durante el Encuentro Nacional Deportivo Indígena 2023 se obtuvo medalla de oro en voleibol varonil. En su participación en eventos deportivos a nivel nacional, Campeche obtuvo grandes resultados, destacando en luchas asociadas. La selección campechana que participó en el Grand Prix de Luchas Asociadas, realizado en el Comité Olímpico Mexicano, obtuvieron seis medallas, siendo dos de oro, dos de plata y dos de bronce y en la Copa Jalisco de Luchas Asociadas se lograron nueve medallas, siendo dos oros, cuatro platas y tres bronces.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273.819. MEDALLAS OBTENIDAS EN DIVERSAS DISCIPLINAS</w:t>
      </w:r>
    </w:p>
    <w:p>
      <w:r>
        <w:rPr>
          <w:rFonts w:ascii="Averta Regular" w:hAnsi="Averta Regular"/>
          <w:color w:val="4F46E5"/>
          <w:sz w:val="28"/>
        </w:rPr>
        <w:t>273.819.819.1. Resultados y Avances</w:t>
      </w:r>
    </w:p>
    <w:p>
      <w:pPr>
        <w:spacing w:line="360" w:lineRule="auto"/>
        <w:jc w:val="both"/>
      </w:pPr>
      <w:r>
        <w:rPr>
          <w:rFonts w:ascii="Averta Regular" w:hAnsi="Averta Regular"/>
          <w:sz w:val="22"/>
        </w:rPr>
        <w:t>En patinaje, en el Campeonato Nacional de Patinaje Artístico, obtuvimos un total de siete medallas, dos de oro, dos de plata y tres de bronce. En gimnasia, se obtuvieron dos medallas de bronce en la Copa Gilling 2023 de gimnasia artística, siendo las ganadoras Bryana Zapata Chi en barras asimétricas y Lili Sophia Mis Contreras en salto y en noviembre el Club Olympic Tramp del cedar, obtuvo el primer y segundo durante la Copa agepac de gimnasia de trampolín, en Puebla. También logramos medallas en el Torneo Nacional de Judo “Jorge Ito”, que se celebró en Oaxtepec, logrando cuatro de oro, una de plata y dos de bronce; en atletismo, Mariana Almeyda Romero obtuvo medalla de oro en el Campeonato Nacional de Primera Fuerza, realizado en Puebla, con lo cual se consolidó como la mejor atleta del país en la modalidad de impulso de bala en la categoría libre. Por último, en el Nacional de Primera Fuerza de Halterofilia Campeche terminó su participación con 13 medallas en el campeonato, siendo ocho de oro, dos de plata y tres de bronce, por lo que recibieron el trofeo de tercer lugar por equipos y en el Torneo Nacional del Pavo, en San Luis Potosí, el equipo campechano logró 13 medallas de oro, 11 de plata y 21 de bronce, para un total de 45 preseas para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274. EJE RECTOR 1</w:t>
      </w:r>
    </w:p>
    <w:p>
      <w:r>
        <w:rPr>
          <w:rFonts w:ascii="Averta Regular" w:hAnsi="Averta Regular"/>
          <w:color w:val="3730A3"/>
          <w:sz w:val="32"/>
        </w:rPr>
        <w:t>274.820. ATLETAS CAMPECHANOS SELECCIONADOS Y PRESELECCIONADOS EN ALGUNA DISCIPLINA</w:t>
      </w:r>
    </w:p>
    <w:p>
      <w:r>
        <w:rPr>
          <w:rFonts w:ascii="Averta Regular" w:hAnsi="Averta Regular"/>
          <w:color w:val="4F46E5"/>
          <w:sz w:val="28"/>
        </w:rPr>
        <w:t>274.820.820.1. Resultados y Avances</w:t>
      </w:r>
    </w:p>
    <w:p>
      <w:pPr>
        <w:spacing w:line="360" w:lineRule="auto"/>
        <w:jc w:val="both"/>
      </w:pPr>
      <w:r>
        <w:rPr>
          <w:rFonts w:ascii="Averta Regular" w:hAnsi="Averta Regular"/>
          <w:sz w:val="22"/>
        </w:rPr>
        <w:t>Campeche cerró el 2023 con 22 atletas preseleccionados y seleccionados nacionales, 10 son de levantamiento de pesas, cinco de la disciplina de judo, tres de taekwondo, una de gimnasia rítmica, uno de luchas asociadas, una de para natación y una de powerlifting. A nivel internacional, en la disciplina de karate, destacan Hafid Azar Cabañas y Agustín Montiel Cuevas al obtener medallas de oro y bronce, respectivamente, en el Open de Karate Do realizado en Las Vegas, Estados Unidos. Además, Agustín Montiel Cuevas obtuvo dos medallas en el Serie MX de Karate, realizado en Veracruz En el deporte adaptado, Belén Sánchez Domínguez culminó su participación en el Mundial de Para Powerlifting Dubai 2023 en la posición 12 con 104 kilogramos. En tanto, Silvana López Moreno obtuvo medalla de plata en la Serie Mundial de Para Natación celebrada en Jalisco y, en noviembre, durante los Juegos Parapanamericanos de Santiago de Chile, finalizó con una medalla de plata en los 200 metros combinados y una medalla de bronce en los 100 metros libres. Por último, en la disciplina de levantamiento de pesas, durante el Campeonato Panamericano Sub 17, realizado en Caracas, Venezuela, el 23 de agosto del 2023, los deportistas Luis Alpuche Yah y Luis Castellanos Pech obtuvieron tres medallas de plata y una medalla de bronce, respectivamente; en noviembre José Poox Peralta se proclamó Campeón Mundial Juvenil de Halterofilia, siendo el primer campeón juvenil mexicano de la rama varonil, y el único pesista del país en ganar medallas en cuatro campeonatos mundiales; por su parte, Adolfo Tun Dzib obtuvo medalla de bronce en este importante evento celebrado en Guadalajara, Jalisco.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274.821. BECAS A DEPORTISTAS</w:t>
      </w:r>
    </w:p>
    <w:p>
      <w:r>
        <w:rPr>
          <w:rFonts w:ascii="Averta Regular" w:hAnsi="Averta Regular"/>
          <w:color w:val="4F46E5"/>
          <w:sz w:val="28"/>
        </w:rPr>
        <w:t>274.821.821.1. Resultados y Avances</w:t>
      </w:r>
    </w:p>
    <w:p>
      <w:pPr>
        <w:spacing w:line="360" w:lineRule="auto"/>
        <w:jc w:val="both"/>
      </w:pPr>
      <w:r>
        <w:rPr>
          <w:rFonts w:ascii="Averta Regular" w:hAnsi="Averta Regular"/>
          <w:sz w:val="22"/>
        </w:rPr>
        <w:t>En 2023, con una inversión de $835,000 pesos entregamos 82 becas económicas a deportistas convencionales y deportistas con discapacidad, que fueron medallistas en los Nacionales y Paranacionales conade, de las cuales 72 son otorgadas por el Gobierno del Estado y 10 por parte de la Comisión Nacional de Cultura Física y Deporte (conade).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274.822. PREMIO DEL ESTATAL DEL DEPORTE</w:t>
      </w:r>
    </w:p>
    <w:p>
      <w:r>
        <w:rPr>
          <w:rFonts w:ascii="Averta Regular" w:hAnsi="Averta Regular"/>
          <w:color w:val="4F46E5"/>
          <w:sz w:val="28"/>
        </w:rPr>
        <w:t>274.822.822.1. Resultados y Avances</w:t>
      </w:r>
    </w:p>
    <w:p>
      <w:pPr>
        <w:spacing w:line="360" w:lineRule="auto"/>
        <w:jc w:val="both"/>
      </w:pPr>
      <w:r>
        <w:rPr>
          <w:rFonts w:ascii="Averta Regular" w:hAnsi="Averta Regular"/>
          <w:sz w:val="22"/>
        </w:rPr>
        <w:t>En el mes de noviembre hicimos entrega del Premio del Estatal del Deporte y Mérito Deportivo 2023, donde los ganadores fueron José López Carpizo como Deportista Convencional, Silvana López Moreno como Deportista Adaptado, Javier Tamayo Torres como Mejor Entrenador, Diana Navarro Blizzard, en Fomento e impulso a la práctica de los deportes y el equipo de Volibol Varonil del Encuentro Nacional Deportivo Indígena 2023 con el premio al Mérito Deportivo.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275. EJE RECTOR 1</w:t>
      </w:r>
    </w:p>
    <w:p>
      <w:r>
        <w:rPr>
          <w:rFonts w:ascii="Averta Regular" w:hAnsi="Averta Regular"/>
          <w:color w:val="3730A3"/>
          <w:sz w:val="32"/>
        </w:rPr>
        <w:t>275.823. ENTREGA DE ESTÍMULOS ECONÓMICOS</w:t>
      </w:r>
    </w:p>
    <w:p>
      <w:r>
        <w:rPr>
          <w:rFonts w:ascii="Averta Regular" w:hAnsi="Averta Regular"/>
          <w:color w:val="4F46E5"/>
          <w:sz w:val="28"/>
        </w:rPr>
        <w:t>275.823.823.1. Resultados y Avances</w:t>
      </w:r>
    </w:p>
    <w:p>
      <w:pPr>
        <w:spacing w:line="360" w:lineRule="auto"/>
        <w:jc w:val="both"/>
      </w:pPr>
      <w:r>
        <w:rPr>
          <w:rFonts w:ascii="Averta Regular" w:hAnsi="Averta Regular"/>
          <w:sz w:val="22"/>
        </w:rPr>
        <w:t>Además, en el mes de diciembre, otorgamos estímulos económicos por un total de $283,000 pesos a los 55 medallistas campechanos, en diversas disciplinas deportivas, durante los Nacionales y Paranacionales conade 2023</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275.824. KARATECAS CAMPECHANOS</w:t>
      </w:r>
    </w:p>
    <w:p>
      <w:r>
        <w:rPr>
          <w:rFonts w:ascii="Averta Regular" w:hAnsi="Averta Regular"/>
          <w:color w:val="4F46E5"/>
          <w:sz w:val="28"/>
        </w:rPr>
        <w:t>275.824.824.1. Resultados y Avances</w:t>
      </w:r>
    </w:p>
    <w:p>
      <w:pPr>
        <w:spacing w:line="360" w:lineRule="auto"/>
        <w:jc w:val="both"/>
      </w:pPr>
      <w:r>
        <w:rPr>
          <w:rFonts w:ascii="Averta Regular" w:hAnsi="Averta Regular"/>
          <w:sz w:val="22"/>
        </w:rPr>
        <w:t>En enero 2024, un grupo de karatecas campechanos tomó parte en el Nacional Selectivo para los Juegos Centroamericanos a celebrarse en El Salvador, donde los atletas Iker Manuel López Matos, Rebeca Jorley López Matos, Agustín Montiel Cuevas, Matías Torres Sánchez y Génesis Sarahí Camacho Martínez lograron cinco pases a este importante evento.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275.825. PESISTAS CAMPECHANOS</w:t>
      </w:r>
    </w:p>
    <w:p>
      <w:r>
        <w:rPr>
          <w:rFonts w:ascii="Averta Regular" w:hAnsi="Averta Regular"/>
          <w:color w:val="4F46E5"/>
          <w:sz w:val="28"/>
        </w:rPr>
        <w:t>275.825.825.1. Resultados y Avances</w:t>
      </w:r>
    </w:p>
    <w:p>
      <w:pPr>
        <w:spacing w:line="360" w:lineRule="auto"/>
        <w:jc w:val="both"/>
      </w:pPr>
      <w:r>
        <w:rPr>
          <w:rFonts w:ascii="Averta Regular" w:hAnsi="Averta Regular"/>
          <w:sz w:val="22"/>
        </w:rPr>
        <w:t>El pasado mes de febrero 2024, derivado de una gran actuación de nuestros pesistas, Campeche logró un total de 16 medallas en el Selectivo Nacional Sub 17 de Levantamiento de Pesas, siendo nueve oros, cuatro platas y tres bronces, destacando Luis Alpuche Yah y Ángel Castellanos Pech quienes se alzaron como campeones indiscutibles de su categoría, conquistando tres medallas de oro, logrando su clasificación al Mundial Sub 17 en Lima, Perú en el mes de junio. Por otra parte, en el Campeonato Panamericano Senior Preolímpico, el champotonero José Poox Peralta volvió a brillar al colgarse dos medallas de plata y una de bronce en la competencia celebrada en Caracas, Venezuela.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276. EJE RECTOR 1</w:t>
      </w:r>
    </w:p>
    <w:p>
      <w:r>
        <w:rPr>
          <w:rFonts w:ascii="Averta Regular" w:hAnsi="Averta Regular"/>
          <w:color w:val="3730A3"/>
          <w:sz w:val="32"/>
        </w:rPr>
        <w:t>276.826. CURSOS DE CAPACITACIÓN Y CERTIFICACIÓN</w:t>
      </w:r>
    </w:p>
    <w:p>
      <w:r>
        <w:rPr>
          <w:rFonts w:ascii="Averta Regular" w:hAnsi="Averta Regular"/>
          <w:color w:val="4F46E5"/>
          <w:sz w:val="28"/>
        </w:rPr>
        <w:t>276.826.826.1. Resultados y Avances</w:t>
      </w:r>
    </w:p>
    <w:p>
      <w:pPr>
        <w:spacing w:line="360" w:lineRule="auto"/>
        <w:jc w:val="both"/>
      </w:pPr>
      <w:r>
        <w:rPr>
          <w:rFonts w:ascii="Averta Regular" w:hAnsi="Averta Regular"/>
          <w:sz w:val="22"/>
        </w:rPr>
        <w:t>Con la finalidad de ofrecer oportunidades de formación deportiva a la población del estado, de julio de 2023 a marzo de 2024, llevamos a cabo 25 cursos de capacitación y actualización en materia deportiva, benefi ciando a 580 participantes de los municipios de: Campeche, Carmen, Calkiní, Champotón, Escárcega, Hopelchén, Hecelchakán. Destacan las certificaciones de Ajedrez Pedagógico del Programa Aptitudes Sobresalientes Campeche a 150 docentes, la cual los avala como instructores de este deporte mental y con la cual podrán brindar una mejor atención a niñas, niños y jóvenes bajo su cargo; realizamos un curso de nivel 1, y un curso del nivel 2, cursos del Sistema de Capacitación y Certificación de Entrenadores Deportivos (sicced) niveles 1 y 2 con participación de instructores y entrenadores de diversos municipios del estado como Calkiní, Campeche, Champotón y Dzitbalché; el curso “Fundamentos Básicos del Atletismo” realizado en Hecelchakán; el curso “Derechos de Niñas, Niños y Adolescentes” dirigido a los atletas del cedar; el curso “Medicina del Deporte, Prevención y Rehabilitación de lesiones”, impartido por el doctor Camilo Diez Ovies, para fisioterapeutas, entrenadores y personal de la Unidad de Ciencias Aplicadas al Deporte del indecam; capacitaciones a estudiantes que realizan sus prácticas profesionales en el instituto,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276.827. ACCIONES EN MATERIA DE EQUIDAD DE GÉNERO</w:t>
      </w:r>
    </w:p>
    <w:p>
      <w:r>
        <w:rPr>
          <w:rFonts w:ascii="Averta Regular" w:hAnsi="Averta Regular"/>
          <w:color w:val="4F46E5"/>
          <w:sz w:val="28"/>
        </w:rPr>
        <w:t>276.827.827.1. Resultados y Avances</w:t>
      </w:r>
    </w:p>
    <w:p>
      <w:pPr>
        <w:spacing w:line="360" w:lineRule="auto"/>
        <w:jc w:val="both"/>
      </w:pPr>
      <w:r>
        <w:rPr>
          <w:rFonts w:ascii="Averta Regular" w:hAnsi="Averta Regular"/>
          <w:sz w:val="22"/>
        </w:rPr>
        <w:t>Realizamos 36 acciones en materia de equidad de género con la participación de 5 mil 448 personas entre niños, jóvenes y adultos, destacando las actividades realizadas durante los 16 Días de Activismo Contra la Violencia Hacia las Mujeres. En este marco, realizamos el encendido de luces moradas, una capacitación sobre la lengua maya, impartida por la Secretaría de Inclusión del Estado; un taller de defensa personal, dirigido al personal femenino del indecam y el taller de Sensibilización “Caminando con bastones y rodada por la discapacidad”, la conferencia “Tipos y Modalidades de Violencia” en beneficio de 41 personas entre niñas, niños y jóvenes Talentos Deportivos de la Villa Deportiva del cedar.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276.828. PROGRAMA DE LA ESCUELA A LA ALBERCA</w:t>
      </w:r>
    </w:p>
    <w:p>
      <w:r>
        <w:rPr>
          <w:rFonts w:ascii="Averta Regular" w:hAnsi="Averta Regular"/>
          <w:color w:val="4F46E5"/>
          <w:sz w:val="28"/>
        </w:rPr>
        <w:t>276.828.828.1. Resultados y Avances</w:t>
      </w:r>
    </w:p>
    <w:p>
      <w:pPr>
        <w:spacing w:line="360" w:lineRule="auto"/>
        <w:jc w:val="both"/>
      </w:pPr>
      <w:r>
        <w:rPr>
          <w:rFonts w:ascii="Averta Regular" w:hAnsi="Averta Regular"/>
          <w:sz w:val="22"/>
        </w:rPr>
        <w:t>Por otra parte, arrancó el Programa de la Escuela a la Alberca, con la participación de 163 niños y niñas de quinto y sexto grado escolar quienes reciben clases gratuitas de natación, en las albercas del Centro Paralímpico, la Unidad Deportiva 20 de Noviembre y el cedar Carmen. Además, realizamos los Cursos de Verano del Jaguar 2023, con participación de más de 70 niños y niñas en las instalaciones del cedar y la Unidad Deportiva \"20 de Noviembre\".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277. EJE RECTOR 1</w:t>
      </w:r>
    </w:p>
    <w:p>
      <w:r>
        <w:rPr>
          <w:rFonts w:ascii="Averta Regular" w:hAnsi="Averta Regular"/>
          <w:color w:val="3730A3"/>
          <w:sz w:val="32"/>
        </w:rPr>
        <w:t>277.829. ACTIVIDADES FÍSICAS, DEPORTIVAS Y RECREATIVAS EN INSTALACIONES PÚBLICAS DEPORTIVAS</w:t>
      </w:r>
    </w:p>
    <w:p>
      <w:r>
        <w:rPr>
          <w:rFonts w:ascii="Averta Regular" w:hAnsi="Averta Regular"/>
          <w:color w:val="4F46E5"/>
          <w:sz w:val="28"/>
        </w:rPr>
        <w:t>277.829.829.1. Resultados y Avances</w:t>
      </w:r>
    </w:p>
    <w:p>
      <w:pPr>
        <w:spacing w:line="360" w:lineRule="auto"/>
        <w:jc w:val="both"/>
      </w:pPr>
      <w:r>
        <w:rPr>
          <w:rFonts w:ascii="Averta Regular" w:hAnsi="Averta Regular"/>
          <w:sz w:val="22"/>
        </w:rPr>
        <w:t>En las instalaciones deportivas a nuestro cargo, realizamos actividades físicas, deportivas y recreativas beneficiado a más de 304 mil 123 personas, entre las que destacan el Torneo Atlético Athlos en la pista de atletismo del Centro Estatal de Alto Rendimiento (cedar) 2024, con más de 600 deportistas de los estados de: Campeche, Chiapas, Ciudad de México, Tabasco, Quintana Roo, Veracruz y Yucatán, en categorías infantiles, juveniles y mayores, en modalidades de campo y pista; también en el cedar realizamos la 3ra. Edición del Martial Tournament Xtreme, con una participación de 120 competidores de edades desde 6 años hasta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277.830. GIMNASIA ARTÍSTICA</w:t>
      </w:r>
    </w:p>
    <w:p>
      <w:r>
        <w:rPr>
          <w:rFonts w:ascii="Averta Regular" w:hAnsi="Averta Regular"/>
          <w:color w:val="4F46E5"/>
          <w:sz w:val="28"/>
        </w:rPr>
        <w:t>277.830.830.1. Resultados y Avances</w:t>
      </w:r>
    </w:p>
    <w:p>
      <w:pPr>
        <w:spacing w:line="360" w:lineRule="auto"/>
        <w:jc w:val="both"/>
      </w:pPr>
      <w:r>
        <w:rPr>
          <w:rFonts w:ascii="Averta Regular" w:hAnsi="Averta Regular"/>
          <w:sz w:val="22"/>
        </w:rPr>
        <w:t>En el Domo de Gimnasias del cedar realizamos el Regional Zona V de Gimnasia Artística, con más de 300 deportistas pertenecientes a 30 clubes de cinco estados del sureste mexicano y donde el Club Althara logró el primer lugar general de este evento; en la alberca del Centro Paralímpico de Campeche realizamos una exitosa Liga Estatal de Natación, con participación de 142 atletas provenientes de Campeche, Champotón y Escárcega; en la Unidad Deportiva \"20 de Noviembre\" llevamos a cabo la Liga Campechana de Béisbol Infantil; la Tercera Jornada del Circuito de Voleibol del Sureste, con la participación 141 equipos de los estados de Yucatán, Quintana Roo y Campeche y el Torneo Invernal de Béisbol Infantil en la categoría 9-10 años con la participación de equipos de Campeche y Yucatán, resultado ganadores los Guardianes de Mérida.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277.831. FESTIVAL DEPORTIVO</w:t>
      </w:r>
    </w:p>
    <w:p>
      <w:r>
        <w:rPr>
          <w:rFonts w:ascii="Averta Regular" w:hAnsi="Averta Regular"/>
          <w:color w:val="4F46E5"/>
          <w:sz w:val="28"/>
        </w:rPr>
        <w:t>277.831.831.1. Resultados y Avances</w:t>
      </w:r>
    </w:p>
    <w:p>
      <w:pPr>
        <w:spacing w:line="360" w:lineRule="auto"/>
        <w:jc w:val="both"/>
      </w:pPr>
      <w:r>
        <w:rPr>
          <w:rFonts w:ascii="Averta Regular" w:hAnsi="Averta Regular"/>
          <w:sz w:val="22"/>
        </w:rPr>
        <w:t>En el marco de los festejos de la Revolución Mexicana, con la presencia de 300 deportistas participantes y 500 espectadores, realizamos un exitoso Festival Deportivo con exhibiciones deportivas en Levantamiento de Pesas, tanto convencional como en Deporte Adaptado, Patinaje Artístico, Gimnasia Artística, Judo, Luchas Asociadas, Taekwondo y llevamos a cabo torneos de Básquetbol 3x3, Voleibol de Sala y Béisbol Infantil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278. EJE RECTOR 1</w:t>
      </w:r>
    </w:p>
    <w:p>
      <w:r>
        <w:rPr>
          <w:rFonts w:ascii="Averta Regular" w:hAnsi="Averta Regular"/>
          <w:color w:val="3730A3"/>
          <w:sz w:val="32"/>
        </w:rPr>
        <w:t>278.832. GRAN PREMIO MOTONÁUTICA</w:t>
      </w:r>
    </w:p>
    <w:p>
      <w:r>
        <w:rPr>
          <w:rFonts w:ascii="Averta Regular" w:hAnsi="Averta Regular"/>
          <w:color w:val="4F46E5"/>
          <w:sz w:val="28"/>
        </w:rPr>
        <w:t>278.832.832.1. Resultados y Avances</w:t>
      </w:r>
    </w:p>
    <w:p>
      <w:pPr>
        <w:spacing w:line="360" w:lineRule="auto"/>
        <w:jc w:val="both"/>
      </w:pPr>
      <w:r>
        <w:rPr>
          <w:rFonts w:ascii="Averta Regular" w:hAnsi="Averta Regular"/>
          <w:sz w:val="22"/>
        </w:rPr>
        <w:t>En julio llevamos a cabo el Gran Premio Motonáutica 2023, en el malecón de Campeche, y el Torneo Nacional de Béisbol 9-10 años, donde compitieron 18 estados, siendo campeón el representativo de Nuevo León, el subcampeón Sonora y Baja California en 3er. lugar, con este torneo se generó una importante derrama económica para los sectores hotelero, restaurantero y turístico, pues durante una semana se contó con la presencia de más de mil personas, entre jugadores y padres de familia.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278.833. SPARTAN RACE</w:t>
      </w:r>
    </w:p>
    <w:p>
      <w:r>
        <w:rPr>
          <w:rFonts w:ascii="Averta Regular" w:hAnsi="Averta Regular"/>
          <w:color w:val="4F46E5"/>
          <w:sz w:val="28"/>
        </w:rPr>
        <w:t>278.833.833.1. Resultados y Avances</w:t>
      </w:r>
    </w:p>
    <w:p>
      <w:pPr>
        <w:spacing w:line="360" w:lineRule="auto"/>
        <w:jc w:val="both"/>
      </w:pPr>
      <w:r>
        <w:rPr>
          <w:rFonts w:ascii="Averta Regular" w:hAnsi="Averta Regular"/>
          <w:sz w:val="22"/>
        </w:rPr>
        <w:t>En el mes de diciembre 2023, Campeche fue sede del evento Spartan Race, con la participación de más de mil 200 deportistas, cabe señalar que, esta es la primera vez que este evento se realiza en la Península de Yucatán y con el recorrido dentro de la ciudad sede.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278.834. STRONG EAST CHALLENGER</w:t>
      </w:r>
    </w:p>
    <w:p>
      <w:r>
        <w:rPr>
          <w:rFonts w:ascii="Averta Regular" w:hAnsi="Averta Regular"/>
          <w:color w:val="4F46E5"/>
          <w:sz w:val="28"/>
        </w:rPr>
        <w:t>278.834.834.1. Resultados y Avances</w:t>
      </w:r>
    </w:p>
    <w:p>
      <w:pPr>
        <w:spacing w:line="360" w:lineRule="auto"/>
        <w:jc w:val="both"/>
      </w:pPr>
      <w:r>
        <w:rPr>
          <w:rFonts w:ascii="Averta Regular" w:hAnsi="Averta Regular"/>
          <w:sz w:val="22"/>
        </w:rPr>
        <w:t>En 2024 hemos sido sede de eventos regionales, nacionales e internacionales de gran impacto para nuestro estado, en el mes de febrero, el cedar Campeche fue testigo del ‘Strong East Challenger’ de Crossfit, evento que atrajo a participantes no solo de Campeche, sino también de Mérida, Ciudad del Carmen, Cancún, Playa del Carmen, Tizimín, Chetumal, Valladolid, Tulum y Villahermosa, consolidándose como un referente regional. Con la finalidad de posicionar al estado como un destino importante de turismo deportivo, en 2024 invertimos $10,208,000 pesos para la realización de eventos de talla nacional e internacional, por ello, el pasado mes de febrero realizamos el Triatlón astri en el municipio de Carmen, con la asistencia de 5 mil espectadores, en donde más de mil 100 atletas compitieron en las modalidades de Duatlón, Triatlón Sprint, Súper Sprint, Elite y Olímpico.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279. EJE RECTOR 1</w:t>
      </w:r>
    </w:p>
    <w:p>
      <w:r>
        <w:rPr>
          <w:rFonts w:ascii="Averta Regular" w:hAnsi="Averta Regular"/>
          <w:color w:val="3730A3"/>
          <w:sz w:val="32"/>
        </w:rPr>
        <w:t>279.835. IRONMAN70.3</w:t>
      </w:r>
    </w:p>
    <w:p>
      <w:r>
        <w:rPr>
          <w:rFonts w:ascii="Averta Regular" w:hAnsi="Averta Regular"/>
          <w:color w:val="4F46E5"/>
          <w:sz w:val="28"/>
        </w:rPr>
        <w:t>279.835.835.1. Resultados y Avances</w:t>
      </w:r>
    </w:p>
    <w:p>
      <w:pPr>
        <w:spacing w:line="360" w:lineRule="auto"/>
        <w:jc w:val="both"/>
      </w:pPr>
      <w:r>
        <w:rPr>
          <w:rFonts w:ascii="Averta Regular" w:hAnsi="Averta Regular"/>
          <w:sz w:val="22"/>
        </w:rPr>
        <w:t>Posteriormente, el 17 de marzo, regreso a Campeche el evento ironman 70.3, siendo la quinta edición de este evento internacional de gran importancia, el cual contó con la presencia de 11 mil 500 asistentes y con la participación de mil 400 deportistas provenientes de 22 países como Argentina, Bélgica, Estados Unidos, Holanda, Venezuela y México,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279.836. NACIONALES CONADE</w:t>
      </w:r>
    </w:p>
    <w:p>
      <w:r>
        <w:rPr>
          <w:rFonts w:ascii="Averta Regular" w:hAnsi="Averta Regular"/>
          <w:color w:val="4F46E5"/>
          <w:sz w:val="28"/>
        </w:rPr>
        <w:t>279.836.836.1. Resultados y Avances</w:t>
      </w:r>
    </w:p>
    <w:p>
      <w:pPr>
        <w:spacing w:line="360" w:lineRule="auto"/>
        <w:jc w:val="both"/>
      </w:pPr>
      <w:r>
        <w:rPr>
          <w:rFonts w:ascii="Averta Regular" w:hAnsi="Averta Regular"/>
          <w:sz w:val="22"/>
        </w:rPr>
        <w:t>En los Nacionales conade 2024, de la cual somos sede de 13 disciplinas: aguas abiertas, ajedrez, bádminton, baloncesto, breaking dance, golf, handball, judo, levantamiento de pesas, softbol, triatlón, voleibol de sala y playa; al corte de este informe la delegación estatal ha obtenido un total de 71 medallas, siendo 23 de oro, 19 de plata y 29 de bronce. Para este evento, la Comisión Nacional de Cultura Física y Deporte (conade) destinó $74,000,000 pesos al Programa de Cultura Física y Deporte para los gastos de organización y desarrollo en los municipios de Campeche y Carmen, en beneficio de 7 mil 500 deportistas de todo el país.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279.837. EVENTOS DE ACTIVACIÓN FÍSICA Y RECREACIÓN</w:t>
      </w:r>
    </w:p>
    <w:p>
      <w:r>
        <w:rPr>
          <w:rFonts w:ascii="Averta Regular" w:hAnsi="Averta Regular"/>
          <w:color w:val="4F46E5"/>
          <w:sz w:val="28"/>
        </w:rPr>
        <w:t>279.837.837.1. Resultados y Avances</w:t>
      </w:r>
    </w:p>
    <w:p>
      <w:pPr>
        <w:spacing w:line="360" w:lineRule="auto"/>
        <w:jc w:val="both"/>
      </w:pPr>
      <w:r>
        <w:rPr>
          <w:rFonts w:ascii="Averta Regular" w:hAnsi="Averta Regular"/>
          <w:sz w:val="22"/>
        </w:rPr>
        <w:t>Con la finalidad de proporcionar actividades deportivas a los habitantes del Estado, invertimos $494,062 pesos, con los cuales, llevamos a cabo 78 eventos de activación física y recreación, en beneficio de 9 mil 966 personas entre los que destacan: los eventos de activación física y torneos deportivos en beneficio de los internos del cereso de San Francisco Kobén, activación física escolar en el itescam de Champotón, la Secundaria Técnica Número 1, el Tecnológico Calkiní y la Escuela Normal Rural de Hecelchakán, actividades alusivas al Día Internacional de Protección Civil, el Festival Patrio de ActivaciónFísica en las instalaciones del cedar, una Clase Mexicana step y Ritmos Latinos en la Unidad Deportiva \"20 de Noviembre\", entre otros. También, como parte de las actividades que ofrecemos para promover el deporte entre la ciudadanía, realizamos los Torneos Interdependencias de Futsal, Softbol y Voleibol de Sala en la Unidad Deportiva \"20 de Noviembre\", en beneficio de más de mil 800 participantes de 17 dependencias estatales y federales.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280. EJE RECTOR 1</w:t>
      </w:r>
    </w:p>
    <w:p>
      <w:r>
        <w:rPr>
          <w:rFonts w:ascii="Averta Regular" w:hAnsi="Averta Regular"/>
          <w:color w:val="3730A3"/>
          <w:sz w:val="32"/>
        </w:rPr>
        <w:t>280.838. CONVENIOS DE COLABORACIÓN PARA EL FOMENTO AL DEPORTE</w:t>
      </w:r>
    </w:p>
    <w:p>
      <w:r>
        <w:rPr>
          <w:rFonts w:ascii="Averta Regular" w:hAnsi="Averta Regular"/>
          <w:color w:val="4F46E5"/>
          <w:sz w:val="28"/>
        </w:rPr>
        <w:t>280.838.838.1. Resultados y Avances</w:t>
      </w:r>
    </w:p>
    <w:p>
      <w:pPr>
        <w:spacing w:line="360" w:lineRule="auto"/>
        <w:jc w:val="both"/>
      </w:pPr>
      <w:r>
        <w:rPr>
          <w:rFonts w:ascii="Averta Regular" w:hAnsi="Averta Regular"/>
          <w:sz w:val="22"/>
        </w:rPr>
        <w:t>En 2023, a través de Convenios de Colaboración para el Fomento al Deporte, destinamos $37,808,631 pesos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280.839. ATENCIÓN Y ENTREGA DE INSUMOS A SOLICITUDES DEPORTIVAS</w:t>
      </w:r>
    </w:p>
    <w:p>
      <w:r>
        <w:rPr>
          <w:rFonts w:ascii="Averta Regular" w:hAnsi="Averta Regular"/>
          <w:color w:val="4F46E5"/>
          <w:sz w:val="28"/>
        </w:rPr>
        <w:t>280.839.839.1. Resultados y Avances</w:t>
      </w:r>
    </w:p>
    <w:p>
      <w:pPr>
        <w:spacing w:line="360" w:lineRule="auto"/>
        <w:jc w:val="both"/>
      </w:pPr>
      <w:r>
        <w:rPr>
          <w:rFonts w:ascii="Averta Regular" w:hAnsi="Averta Regular"/>
          <w:sz w:val="22"/>
        </w:rPr>
        <w:t>En el periodo que se informa, como parte de las acciones para difusión y promoción del deporte en todo el estado, atendimos 98 solicitudes deportivas, consistentes en apoyos económicos o en especie y material deportivo en beneficio de 3 mil 458 personas. Beneficiamos a las ligas deportivas de varias comunidades del estado, entre las que destacan: la entrega de material deportivo en beneficio de 112 de atletas de la comunidad de Sihochac, a la Junta Municipal de Mamantel y al club de Handball Guerreros y Guerreras, entre otros. Además, hicimos la entrega de diez juegos de ajedrez a la entrenadora de la disciplina en la Unidad Deportiva \"20 de Noviembre\" y balones para la práctica del volibol de sala y básquetbol,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280.840. CONVENIOS DE COLABORACIÓN</w:t>
      </w:r>
    </w:p>
    <w:p>
      <w:r>
        <w:rPr>
          <w:rFonts w:ascii="Averta Regular" w:hAnsi="Averta Regular"/>
          <w:color w:val="4F46E5"/>
          <w:sz w:val="28"/>
        </w:rPr>
        <w:t>280.840.840.1. Resultados y Avances</w:t>
      </w:r>
    </w:p>
    <w:p>
      <w:pPr>
        <w:spacing w:line="360" w:lineRule="auto"/>
        <w:jc w:val="both"/>
      </w:pPr>
      <w:r>
        <w:rPr>
          <w:rFonts w:ascii="Averta Regular" w:hAnsi="Averta Regular"/>
          <w:sz w:val="22"/>
        </w:rPr>
        <w:t>Para fortalecer los vínculos de coordinación en materia deportiva, en 2023, signamos convenios de colaboración de gran importancia con instituciones escolares, autoridades municipales y organismos estatales y federales, entre los que destacan: el convenio con el Instituto de Capacitación para el Trabajo del Estado de Campeche (icatcam), gracias al cual, en el mes de noviembre personal del indecam recibió una certificación en mantenimiento y reparación de equipos de aire acondicionado; y con los ayuntamientos de Calakmul, Dzitbalché para impulsar y fomentar la práctica de diversas disciplinas deportivas y la realización de actividades deportivas y escuelas de formación en estos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281. EJE RECTOR 1</w:t>
      </w:r>
    </w:p>
    <w:p>
      <w:r>
        <w:rPr>
          <w:rFonts w:ascii="Averta Regular" w:hAnsi="Averta Regular"/>
          <w:color w:val="3730A3"/>
          <w:sz w:val="32"/>
        </w:rPr>
        <w:t>281.841. APOYOS PARA EL DEPORTE ASOCIADO</w:t>
      </w:r>
    </w:p>
    <w:p>
      <w:r>
        <w:rPr>
          <w:rFonts w:ascii="Averta Regular" w:hAnsi="Averta Regular"/>
          <w:color w:val="4F46E5"/>
          <w:sz w:val="28"/>
        </w:rPr>
        <w:t>281.841.841.1. Resultados y Avances</w:t>
      </w:r>
    </w:p>
    <w:p>
      <w:pPr>
        <w:spacing w:line="360" w:lineRule="auto"/>
        <w:jc w:val="both"/>
      </w:pPr>
      <w:r>
        <w:rPr>
          <w:rFonts w:ascii="Averta Regular" w:hAnsi="Averta Regular"/>
          <w:sz w:val="22"/>
        </w:rPr>
        <w:t>Para fortalecer el deporte asociado, de julio 2023 a junio 2024, invertimos $361,481 pesos, con los cuales otorgamos 102 apoyos para el deporte asociado, con los cuales beneficiamos a más de 3 mil 554 deportistas, presidentes de asociación y directivos para que participen en eventos federados, asambleas federativas y eventos deportivos convocados por federación.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281.842. MANTENIMIENTO DE LAS UNIDADES DEPORTIVAS</w:t>
      </w:r>
    </w:p>
    <w:p>
      <w:r>
        <w:rPr>
          <w:rFonts w:ascii="Averta Regular" w:hAnsi="Averta Regular"/>
          <w:color w:val="4F46E5"/>
          <w:sz w:val="28"/>
        </w:rPr>
        <w:t>281.842.842.1. Resultados y Avances</w:t>
      </w:r>
    </w:p>
    <w:p>
      <w:pPr>
        <w:spacing w:line="360" w:lineRule="auto"/>
        <w:jc w:val="both"/>
      </w:pPr>
      <w:r>
        <w:rPr>
          <w:rFonts w:ascii="Averta Regular" w:hAnsi="Averta Regular"/>
          <w:sz w:val="22"/>
        </w:rPr>
        <w:t>Invertimos $4,473,415 pesos en el mantenimiento y buen funcionamiento de las instalaciones deportivas como son: la Unidad Deportiva \"20 de Noviembre\", la Unidad Deportiva Ciudad Concordia, el Estadio Leandro Domínguez, el Campo Deportivo San Lucas- Revolución, el Centro Paralímpico de Campeche, el Centro Deportivo de Alto Rendimiento y la Unidad Deportiva Infantil de Carmen, en donde aten dimos 304 mil 123 personas con actividades y eventos deportivos y ligas permanentes de basquetbol, voleibol, softbol y futsal, realiza dos en las instalaciones, entre otras.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281.843. REHABILITACIÓN DE INSTALACIONES DEPORTIVAS</w:t>
      </w:r>
    </w:p>
    <w:p>
      <w:r>
        <w:rPr>
          <w:rFonts w:ascii="Averta Regular" w:hAnsi="Averta Regular"/>
          <w:color w:val="4F46E5"/>
          <w:sz w:val="28"/>
        </w:rPr>
        <w:t>281.843.843.1. Resultados y Avances</w:t>
      </w:r>
    </w:p>
    <w:p>
      <w:pPr>
        <w:spacing w:line="360" w:lineRule="auto"/>
        <w:jc w:val="both"/>
      </w:pPr>
      <w:r>
        <w:rPr>
          <w:rFonts w:ascii="Averta Regular" w:hAnsi="Averta Regular"/>
          <w:sz w:val="22"/>
        </w:rPr>
        <w:t>En el periodo que se informa, con recursos del Fondo de Infraestructura Social para las Entidades (fise) 2023, invertimos $5,526,267 pesos para la rehabilitación del sistema de aire acondicionado del Gimnasio “Manuel Prego Galera” y $8,391,410 pesos para la construcción de techado de la Alberca Olímpica de la Unidad Deportiva \"20 de Noviembre\", haciendo un total de $13,917,677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282. EJE RECTOR 1</w:t>
      </w:r>
    </w:p>
    <w:p>
      <w:r>
        <w:rPr>
          <w:rFonts w:ascii="Averta Regular" w:hAnsi="Averta Regular"/>
          <w:color w:val="3730A3"/>
          <w:sz w:val="32"/>
        </w:rPr>
        <w:t>282.844. SERVICIOS Y REFUGIO PARA MUJERES EN SITUACIÓN DE VIOLENCIA</w:t>
      </w:r>
    </w:p>
    <w:p>
      <w:r>
        <w:rPr>
          <w:rFonts w:ascii="Averta Regular" w:hAnsi="Averta Regular"/>
          <w:color w:val="4F46E5"/>
          <w:sz w:val="28"/>
        </w:rPr>
        <w:t>282.844.844.1. Resultados y Avances</w:t>
      </w:r>
    </w:p>
    <w:p>
      <w:pPr>
        <w:spacing w:line="360" w:lineRule="auto"/>
        <w:jc w:val="both"/>
      </w:pPr>
      <w:r>
        <w:rPr>
          <w:rFonts w:ascii="Averta Regular" w:hAnsi="Averta Regular"/>
          <w:sz w:val="22"/>
        </w:rPr>
        <w:t>En cumplimiento al compromiso del Gobierno del Estado de promover la igualdad, la no discriminación y la erradicación de la violencia de género, con la unidad fija estatal imec-cjm, el Centro de Atención a la Violencia contra las Mujeres del paimef-imec de Campeche y la Unidad Móvil imec brindamos 9 mil 644 servicios en materia de: trabajo social, atención ciudadana, salud, asesoría jurídica y psi cológica a 8 mil 168 personas de siete municipios en 35 localidades del estado. Con el objetivo de contar con espacios seguros y de apoyo a mujeres que están escapando de situaciones de violencia, este año 2024, aperturamos el Refugio para Mujeres, y en su caso sus Hijas e Hijos, que Viven Violencia Extrema, durante el primer semestre atendimos a 46 mujeres brindándoles 528 servicios de trabajo social, atención jurídica, psicológica y atención médica. Durante el 2023, de las llamadas relacionadas con distintos tipos de violencia reportadas a través del 911 identificamos que la violencia psicológica fue la más frecuentemente reportada, representando el 54 por ciento de las llamadas, le sigue la violencia física con un 29 por ciento, y en tercer la violencia patrimonial, con un 17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282.845. ALERTA DE VIOLENCIA DE GÉNERO CONTRA LAS MUJERES PARA EL ESTADO DE CAMPECHE</w:t>
      </w:r>
    </w:p>
    <w:p>
      <w:r>
        <w:rPr>
          <w:rFonts w:ascii="Averta Regular" w:hAnsi="Averta Regular"/>
          <w:color w:val="4F46E5"/>
          <w:sz w:val="28"/>
        </w:rPr>
        <w:t>282.845.845.1. Resultados y Avances</w:t>
      </w:r>
    </w:p>
    <w:p>
      <w:pPr>
        <w:spacing w:line="360" w:lineRule="auto"/>
        <w:jc w:val="both"/>
      </w:pPr>
      <w:r>
        <w:rPr>
          <w:rFonts w:ascii="Averta Regular" w:hAnsi="Averta Regular"/>
          <w:sz w:val="22"/>
        </w:rPr>
        <w:t>En el año 2023, el Programa de Apoyo a Instancias de Mujeres de las Entidades Federativas (paimef) facilitó el análisis y sistematización de la información del Banco Nacional de Datos sobre Violencia contra las Mujeres (banavim), dando como resultado la generación de 17 indicadores que ofrecen una visión clara y detallada del impacto de las intervenciones destinadas a brindar atención a mujeres en situación de violencia. Este instrumento pue de consultarse en: https://imecam.gob.mx/ sistema-de-indicadores/. Atendiendo a la Alerta de Violencia de Género contra las Mujeres para el estado de Campeche (avgm), con apoyo de la Comisión Nacional para Prevenir y Erradicar la Violencia contra las Mujeres (conavim), atendimos durante el periodo julio-diciembre 2023 cinco procesos formativos sobre el (banavim).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282.846. ENCUENTRO NACIONAL BANAVIM</w:t>
      </w:r>
    </w:p>
    <w:p>
      <w:r>
        <w:rPr>
          <w:rFonts w:ascii="Averta Regular" w:hAnsi="Averta Regular"/>
          <w:color w:val="4F46E5"/>
          <w:sz w:val="28"/>
        </w:rPr>
        <w:t>282.846.846.1. Resultados y Avances</w:t>
      </w:r>
    </w:p>
    <w:p>
      <w:pPr>
        <w:spacing w:line="360" w:lineRule="auto"/>
        <w:jc w:val="both"/>
      </w:pPr>
      <w:r>
        <w:rPr>
          <w:rFonts w:ascii="Averta Regular" w:hAnsi="Averta Regular"/>
          <w:sz w:val="22"/>
        </w:rPr>
        <w:t>En el mes de octubre, Campeche fue invitado al 6to Encuentro Nacional de Enlaces de banavim, durante el cual presentó las acciones realizadas hasta el momento, con una respuesta positiva, especialmente por parte del Poder Judicial y la Fiscalía General del Estado, en cuanto a la incorporación de información al banco de datos.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283. EJE RECTOR 1</w:t>
      </w:r>
    </w:p>
    <w:p>
      <w:r>
        <w:rPr>
          <w:rFonts w:ascii="Averta Regular" w:hAnsi="Averta Regular"/>
          <w:color w:val="3730A3"/>
          <w:sz w:val="32"/>
        </w:rPr>
        <w:t>283.847. CAPACITACIÓN Y ATENCIÓN A LA VIOLENCIA</w:t>
      </w:r>
    </w:p>
    <w:p>
      <w:r>
        <w:rPr>
          <w:rFonts w:ascii="Averta Regular" w:hAnsi="Averta Regular"/>
          <w:color w:val="4F46E5"/>
          <w:sz w:val="28"/>
        </w:rPr>
        <w:t>283.847.847.1. Resultados y Avances</w:t>
      </w:r>
    </w:p>
    <w:p>
      <w:pPr>
        <w:spacing w:line="360" w:lineRule="auto"/>
        <w:jc w:val="both"/>
      </w:pPr>
      <w:r>
        <w:rPr>
          <w:rFonts w:ascii="Averta Regular" w:hAnsi="Averta Regular"/>
          <w:sz w:val="22"/>
        </w:rPr>
        <w:t>Dentro del periodo a reportar, realizamos 291 acciones de capacitación, talleres de empoderamiento, difusión, sensibilización, prevención de la violencia, orientación y atención especializada en beneficio de 8 mil 870 personas, entre mujeres, hombres y adolescentes para la construcción de una sociedad igualitaria, sin discriminación y sin violencia. A través de los Centro de Atención a la Violencia Contra las Mujeres del paimef-imec, ubicados en Palizada, Sabancuy y Dzibalchén, se brindaron 2 mil 540 servicios a 755 mujeres. Con el fin de ofrecer servicios a comunidades que no cuentan con asesoría psicológica, jurídica o derivación médica, el Programa paimef cuenta con una unidad móvil y dos tinerantes, mediante las cuales, en el periodo que se informa, brindamos 7 mil 323 servicios a 2 mil 629 personas, de 390 localidades.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283.848. 16 DÍAS DE ACTIVISMO CONTRA LA VIOLENCIA DE GÉNERO</w:t>
      </w:r>
    </w:p>
    <w:p>
      <w:r>
        <w:rPr>
          <w:rFonts w:ascii="Averta Regular" w:hAnsi="Averta Regular"/>
          <w:color w:val="4F46E5"/>
          <w:sz w:val="28"/>
        </w:rPr>
        <w:t>283.848.848.1. Resultados y Avances</w:t>
      </w:r>
    </w:p>
    <w:p>
      <w:pPr>
        <w:spacing w:line="360" w:lineRule="auto"/>
        <w:jc w:val="both"/>
      </w:pPr>
      <w:r>
        <w:rPr>
          <w:rFonts w:ascii="Averta Regular" w:hAnsi="Averta Regular"/>
          <w:sz w:val="22"/>
        </w:rPr>
        <w:t>Los 16 Días de Activismo Contra la Violencia de Género, que van desde el 25 de noviembre hasta el 10 de diciembre, son un periodo crucial en el que el mundo se une para destacar y abordar la epidemia de violencia que afecta desproporcionadamente a mujeres y niñas en todas partes. En el Parque Principal Pomuch, llevamos a cabo el Encuentro Reacciona y Acciona contra las violencias, el cual se llevó a cabo en coordinación con las Unidades de Igualdad Sustantiva, dicha acción tuvo como objetivo dar a conocer a la ciudadanía los diversos tipos de violencia y a donde acudir en caso de sufrir alguna, así como los servicios que cada una de las dependencias asistentes ofrecen a la ciudadanía. En este evento tuvimos una participación de 500 personas aproximadamente. Las Unidades de Igualdad Sustantiva llevaron a cabo 303 acciones, entre las que destacan iluminación de sus edificios en color morado, procesos formativos, cine-debate, conversatorios, campañas, entre otros. En 2023 llevamos a cabo en total 82 actividades presenciales y diversas estrategias en redes sociales, en el marco de esta iniciativa global a través de las que impactamos a un total de 142 mil 307 personas en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283.849. INVERSIÓN Y GASTO PÚBLICO CON PERSPECTIVA DE GÉNERO</w:t>
      </w:r>
    </w:p>
    <w:p>
      <w:r>
        <w:rPr>
          <w:rFonts w:ascii="Averta Regular" w:hAnsi="Averta Regular"/>
          <w:color w:val="4F46E5"/>
          <w:sz w:val="28"/>
        </w:rPr>
        <w:t>283.849.849.1. Resultados y Avances</w:t>
      </w:r>
    </w:p>
    <w:p>
      <w:pPr>
        <w:spacing w:line="360" w:lineRule="auto"/>
        <w:jc w:val="both"/>
      </w:pPr>
      <w:r>
        <w:rPr>
          <w:rFonts w:ascii="Averta Regular" w:hAnsi="Averta Regular"/>
          <w:sz w:val="22"/>
        </w:rPr>
        <w:t>Trabajamos de la mano con 81 dependencias de la Administración Pública Estatal en su proceso de programación de las erogaciones del Anexo 25 en materia de igualdad para el ejercicio 2024, a fin de las acciones programadas con recursos estatales contribuyan efectivamente a la generación de igualdad entre mujeres y hombres. En el mes de junio de 2024, se realizó el taller de presupuestos públicos con perspectiva de género, el cual tiene como objetivo formar un equipo especializado de funcionarios que cuenten con los conocimientos teóricos y las herramientas prácticas, que les facilite la incorporación de la perspectiva de género en el proceso presupuestal, se contó con la asistencia de 30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284. EJE RECTOR 1</w:t>
      </w:r>
    </w:p>
    <w:p>
      <w:r>
        <w:rPr>
          <w:rFonts w:ascii="Averta Regular" w:hAnsi="Averta Regular"/>
          <w:color w:val="3730A3"/>
          <w:sz w:val="32"/>
        </w:rPr>
        <w:t>284.850. TALLERES PARA EL EMPRENDIMIENTO</w:t>
      </w:r>
    </w:p>
    <w:p>
      <w:r>
        <w:rPr>
          <w:rFonts w:ascii="Averta Regular" w:hAnsi="Averta Regular"/>
          <w:color w:val="4F46E5"/>
          <w:sz w:val="28"/>
        </w:rPr>
        <w:t>284.850.850.1. Resultados y Avances</w:t>
      </w:r>
    </w:p>
    <w:p>
      <w:pPr>
        <w:spacing w:line="360" w:lineRule="auto"/>
        <w:jc w:val="both"/>
      </w:pPr>
      <w:r>
        <w:rPr>
          <w:rFonts w:ascii="Averta Regular" w:hAnsi="Averta Regular"/>
          <w:sz w:val="22"/>
        </w:rPr>
        <w:t>Durante el primer trimestre del año 2024 tuvimos el acercamiento con el Instituto Mexicano de la Propiedad Industrial (impi) con el objetivo de conseguir beneficios en sus emprendimientos. Como parte de la primera etapa, brindamos dos talleres por parte del impi, uno sobre el “Registro de marca” y el segundo “Como dar seguimiento a mi solicitud de registro de marca”, a grupos de mujeres de la entidad, con lo cual se logró la reducción del 90 por ciento del costo en el registro de su marca, derivado de ello 10 mujeres y nueve hombres lograron hacer este proceso. Brindamos el taller denominado “Impulsa tus redes”, el cual tuvo como objetivo brindarles las herramientas necesarias a mujeres emprendedoras, de cómo manejar las redes sociales en su beneficio empresarial, impactando a 27 mujeres, las cuales en su mayoría provienen del Programa Sembrando Vidas.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284.851. EVENTO \"NOSOTRAS BRILLAMOS” EN EL DÍA INTERNACIONAL DE LA MUJER</w:t>
      </w:r>
    </w:p>
    <w:p>
      <w:r>
        <w:rPr>
          <w:rFonts w:ascii="Averta Regular" w:hAnsi="Averta Regular"/>
          <w:color w:val="4F46E5"/>
          <w:sz w:val="28"/>
        </w:rPr>
        <w:t>284.851.851.1. Resultados y Avances</w:t>
      </w:r>
    </w:p>
    <w:p>
      <w:pPr>
        <w:spacing w:line="360" w:lineRule="auto"/>
        <w:jc w:val="both"/>
      </w:pPr>
      <w:r>
        <w:rPr>
          <w:rFonts w:ascii="Averta Regular" w:hAnsi="Averta Regular"/>
          <w:sz w:val="22"/>
        </w:rPr>
        <w:t>El 8 de marzo, Día Internacional de la Mujer, es un llamado a eliminar cualquier forma de violencia de género y busca igualdad y equidad para mujeres y niñas, así como poner fin a cualquier tipo de discriminación, este 2024 fue la tercera edición del evento denominado “Nosotras brillamos”, el cual se llevó a cabo en el Estadio Nelson Barrera Romellón, en este evento participaron alrededor de 500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284.852. FORTALECIMIENTO DE LAS INSTANCIAS MUNICIPALES DE LA MUJER</w:t>
      </w:r>
    </w:p>
    <w:p>
      <w:r>
        <w:rPr>
          <w:rFonts w:ascii="Averta Regular" w:hAnsi="Averta Regular"/>
          <w:color w:val="4F46E5"/>
          <w:sz w:val="28"/>
        </w:rPr>
        <w:t>284.852.852.1. Resultados y Avances</w:t>
      </w:r>
    </w:p>
    <w:p>
      <w:pPr>
        <w:spacing w:line="360" w:lineRule="auto"/>
        <w:jc w:val="both"/>
      </w:pPr>
      <w:r>
        <w:rPr>
          <w:rFonts w:ascii="Averta Regular" w:hAnsi="Averta Regular"/>
          <w:sz w:val="22"/>
        </w:rPr>
        <w:t>La atención a todas las mujeres en la entidad es vital, por lo que, con una inversión de $1,500,000 pesos del recurso de Alerta de Violencia de Género Contra las Mujeres (avgm) fortalecimos las Instancias Municipales de la Mujer (imm) mediante acompañamientos puntuales realizados por personal del Instituto de la Mujer, la convocatoria a mesas de trabajo interinstitucionales en cada municipio, encuestas diagnósticas dirigidas a diversos públicos vinculados a las imm y oficios de recomendación a cada municipio. Desarrollamos la base de datos Sistema Informático del Instituto de la Mujer (simec) la cual permitirá la captura de información desde las imm y los programas federales, así como integrar la información que se captura desde el banavim. Durante el periodo a reportar, dimos continuidad a la difusión de seis campañas para la prevención de la violencia en los 13 municipios. Dichas campañas tienen el objetivo de dignificar cada espacio en donde la mujer se desempeña, con ambientes libres de violencia. Las campañas son las siguientes, Somos tu Red de Apoyo, Mujer Salud Íntima, Cero Tolerancia al Hostigamiento y Acoso Sexual, Distintivo Morado, Ruta Morada y Paternidades Presentes.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285. EJE RECTOR 1</w:t>
      </w:r>
    </w:p>
    <w:p>
      <w:r>
        <w:rPr>
          <w:rFonts w:ascii="Averta Regular" w:hAnsi="Averta Regular"/>
          <w:color w:val="3730A3"/>
          <w:sz w:val="32"/>
        </w:rPr>
        <w:t>285.853. CAMPAÑA PREVENCIÓN Y ATENCIÓN DEL ACOSO SEXUAL Y LA VIOLENCIA CONTRA LAS MUJERES EN EL TRANSPORTE PÚBLICO, EN EL ESTADO DE CAMPECHE</w:t>
      </w:r>
    </w:p>
    <w:p>
      <w:r>
        <w:rPr>
          <w:rFonts w:ascii="Averta Regular" w:hAnsi="Averta Regular"/>
          <w:color w:val="4F46E5"/>
          <w:sz w:val="28"/>
        </w:rPr>
        <w:t>285.853.853.1. Resultados y Avances</w:t>
      </w:r>
    </w:p>
    <w:p>
      <w:pPr>
        <w:spacing w:line="360" w:lineRule="auto"/>
        <w:jc w:val="both"/>
      </w:pPr>
      <w:r>
        <w:rPr>
          <w:rFonts w:ascii="Averta Regular" w:hAnsi="Averta Regular"/>
          <w:sz w:val="22"/>
        </w:rPr>
        <w:t>Implementamos la Campaña de \"Prevención y atención del acoso sexual y la violencia contra las mujeres en el transporte público, en el estado de Campeche”, popularmente conocida como La Ruta Morada. Capacitamos a un total de 384 operadoras y operadores del transporte público, 39 servidores públicos y 670 estudiantes de nivel superior, teniendo un alcance total en actividades presenciales de mil 093 personas en los municipios de Carmen, Campeche y Hopelchén. Dentro de la acción, diseñamos materiales auditivos y visuales, como son: flyers para redes sociales, spots de radio en español, maya y chol, presentaciones en power point, carteles y trípticos que impactaron a 36 mil 795 personas de los municipios de Carmen, Campeche, Champotón, Hopelchén, Tenabo, Hecelchakán, Calkiní, Candelaria y Calakmul.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285.854. CAMPAÑA DEL DISTINTIVO MORADO</w:t>
      </w:r>
    </w:p>
    <w:p>
      <w:r>
        <w:rPr>
          <w:rFonts w:ascii="Averta Regular" w:hAnsi="Averta Regular"/>
          <w:color w:val="4F46E5"/>
          <w:sz w:val="28"/>
        </w:rPr>
        <w:t>285.854.854.1. Resultados y Avances</w:t>
      </w:r>
    </w:p>
    <w:p>
      <w:pPr>
        <w:spacing w:line="360" w:lineRule="auto"/>
        <w:jc w:val="both"/>
      </w:pPr>
      <w:r>
        <w:rPr>
          <w:rFonts w:ascii="Averta Regular" w:hAnsi="Averta Regular"/>
          <w:sz w:val="22"/>
        </w:rPr>
        <w:t>La campaña el Distintivo Morado tiene como fin contribuir a concientizar, prevenir, identificar, visibilizar, atender y combatir la violencia contra las mujeres, así como impulsar la igualdad sustantiva entre hombres y mujeres. Este reconocimiento lo otorga el Instituto de la Mujer al compromiso de las empresas e instituciones para que éstas sean espacios seguros y en paz, en el marco de las acciones de prevención y atención de la violencia contra las mujeres. Mediante la difusión de la campaña en redes sociales, se alcanzó a un total de 6 mil 549 personas. En el marco de los 16 Días de Activismo Contra la Violencia 2023, entregamos la placa de Distintivo Morado a 11 instituciones de educación pública y se firmaron 29 cartas compromiso con los sectores educativo, productivo y de transporte público para combatir los tipos de violencia contra las mujeres, niñas y adolescentes, tuvimos una participación de 250 personas. En los primeros meses de 2024, entregamos el Distintivo Morado a: Consejo Coordinador Empresarial, Hotel gamma, Café punta del cielo, Grupo ges, Hotel Holiday Inn, Colegio de Arquitectos, Tribunal Electoral del Estado de Campeche y seis hoteles pertenecientes a la Asociación de Hoteles y Moteles de Campeche, capacitando a un total de 513 personas. Así como a ocho escuelas. La firma de la carta compromiso con miras a obtener el Distintivo Morado se realizó con la Universidad Autónoma de Campeche, el Instituto Tecnológico Superior de Champotón, la Universidad Tecnológica de Campeche y la Universidad Intercultural del Estado de Campeche. También firmaron compromiso dos artesanas, Martina Nodal y Gladiola Hernández.</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285.855. CAMPAÑA \"CERO TOLERANCIA AL HOSTIGAMIENTO Y ACOSO SEXUAL\"</w:t>
      </w:r>
    </w:p>
    <w:p>
      <w:r>
        <w:rPr>
          <w:rFonts w:ascii="Averta Regular" w:hAnsi="Averta Regular"/>
          <w:color w:val="4F46E5"/>
          <w:sz w:val="28"/>
        </w:rPr>
        <w:t>285.855.855.1. Resultados y Avances</w:t>
      </w:r>
    </w:p>
    <w:p>
      <w:pPr>
        <w:spacing w:line="360" w:lineRule="auto"/>
        <w:jc w:val="both"/>
      </w:pPr>
      <w:r>
        <w:rPr>
          <w:rFonts w:ascii="Averta Regular" w:hAnsi="Averta Regular"/>
          <w:sz w:val="22"/>
        </w:rPr>
        <w:t>La campaña \"Cero Tolerancia al Hostigamiento y Acoso Sexual\" es esencial en el contexto actual para garantizar un ambiente laboral seguro, en el que se promueva la igualdad de género, la protección de los derechos humanos y el cumplimiento del Protocolo para la Prevención, Atención y Sanción del Hostigamiento Sexual y Acoso Sexual de la Administración Pública del Estado de Campeche, su implementación, difusión y sensibilización.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286. EJE RECTOR 1</w:t>
      </w:r>
    </w:p>
    <w:p>
      <w:r>
        <w:rPr>
          <w:rFonts w:ascii="Averta Regular" w:hAnsi="Averta Regular"/>
          <w:color w:val="3730A3"/>
          <w:sz w:val="32"/>
        </w:rPr>
        <w:t>286.856. PROTOCOLO PARA LA PREVENCIÓN Y ATENCIÓN DEL HOSTIGAMIENTO SEXUAL</w:t>
      </w:r>
    </w:p>
    <w:p>
      <w:r>
        <w:rPr>
          <w:rFonts w:ascii="Averta Regular" w:hAnsi="Averta Regular"/>
          <w:color w:val="4F46E5"/>
          <w:sz w:val="28"/>
        </w:rPr>
        <w:t>286.856.856.1. Resultados y Avances</w:t>
      </w:r>
    </w:p>
    <w:p>
      <w:pPr>
        <w:spacing w:line="360" w:lineRule="auto"/>
        <w:jc w:val="both"/>
      </w:pPr>
      <w:r>
        <w:rPr>
          <w:rFonts w:ascii="Averta Regular" w:hAnsi="Averta Regular"/>
          <w:sz w:val="22"/>
        </w:rPr>
        <w:t>En diciembre de 2022, promulgamos el Protocolo para la Prevención, Atención y Sanción del Hostigamiento Sexual y Acoso Sexual de la Administración Pública del Estado. Como resultado de esto, y en cumplimiento de los Numerales 23 y 24 del mencionado protocolo, en 2023 llevamos el proceso de difusión entre las dependencias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286.857. PLATAFORMA PUNTO GÉNERO</w:t>
      </w:r>
    </w:p>
    <w:p>
      <w:r>
        <w:rPr>
          <w:rFonts w:ascii="Averta Regular" w:hAnsi="Averta Regular"/>
          <w:color w:val="4F46E5"/>
          <w:sz w:val="28"/>
        </w:rPr>
        <w:t>286.857.857.1. Resultados y Avances</w:t>
      </w:r>
    </w:p>
    <w:p>
      <w:pPr>
        <w:spacing w:line="360" w:lineRule="auto"/>
        <w:jc w:val="both"/>
      </w:pPr>
      <w:r>
        <w:rPr>
          <w:rFonts w:ascii="Averta Regular" w:hAnsi="Averta Regular"/>
          <w:sz w:val="22"/>
        </w:rPr>
        <w:t>A solicitud del imec, el Instituto Nacional de las Mujeres (inmujeres) abrió la plataforma de capacitación denominada Punto Género, donde se ofrecen los cursos \"Inducción a la Igualdad entre Mujeres y Hombres\", \"Comunicación Incluyente y No Sexista\", y \"Masculinidades: Modelos para la Transformación\", con el objetivo de capacitar a todo el personal de la Administración Pública Estatal. En el periodo de julio a diciembre de 2023, llevamos a cabo 32 procesos formativos, impactando a 5 mil 255 servidoras y servidores públicos, y alcanzando a 23 mil 845 personas a través de medios de comunicación y redes sociales. De mayo a junio de 2024, se realizaron 38 procesos formativos impactando a mil 505 personas, con una inversión de $ 395,129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286.858. CAMPAÑA “SOMOS TU RED DE APOYO”</w:t>
      </w:r>
    </w:p>
    <w:p>
      <w:r>
        <w:rPr>
          <w:rFonts w:ascii="Averta Regular" w:hAnsi="Averta Regular"/>
          <w:color w:val="4F46E5"/>
          <w:sz w:val="28"/>
        </w:rPr>
        <w:t>286.858.858.1. Resultados y Avances</w:t>
      </w:r>
    </w:p>
    <w:p>
      <w:pPr>
        <w:spacing w:line="360" w:lineRule="auto"/>
        <w:jc w:val="both"/>
      </w:pPr>
      <w:r>
        <w:rPr>
          <w:rFonts w:ascii="Averta Regular" w:hAnsi="Averta Regular"/>
          <w:sz w:val="22"/>
        </w:rPr>
        <w:t>Mediante la Campaña, Somos Tu Red de apoyo y a través de la transversalidad, se promovió el fortalecimiento de la vinculación para generar una red sólida de apoyo, teniendo un enfoque colaborativo, el cual garantiza la respuesta coordinada y efectiva para la prevención y atención contra la violencia de género hacia las mujeres. Asimismo con el objetivo de que la población del estado conozcan los servicios gratuitos que se brindan a las mujeres y sus hijos, promovimos diferentes acciones, entre ellas el concurso: “Diseña al personaje representativo del imec”, en el que se tuvo la participación de 49 jóvenes, de 15 instituciones educativas, mediante pláticas de sensibilización y actividades presenciales, se alcanzó a un total de 18,419 personas y a través de la difusión en redes sociales y medios de comunicación social se tuvo un alcance de 171,798 personas en el periodo que se reporta.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287. EJE RECTOR 1</w:t>
      </w:r>
    </w:p>
    <w:p>
      <w:r>
        <w:rPr>
          <w:rFonts w:ascii="Averta Regular" w:hAnsi="Averta Regular"/>
          <w:color w:val="3730A3"/>
          <w:sz w:val="32"/>
        </w:rPr>
        <w:t>287.859. CAMPAÑA “MUJER SALUD ÍNTIMA”</w:t>
      </w:r>
    </w:p>
    <w:p>
      <w:r>
        <w:rPr>
          <w:rFonts w:ascii="Averta Regular" w:hAnsi="Averta Regular"/>
          <w:color w:val="4F46E5"/>
          <w:sz w:val="28"/>
        </w:rPr>
        <w:t>287.859.859.1. Resultados y Avances</w:t>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287.860. CAMPAÑA PARA COLECTA DE TOALLAS FEMENINAS Y ACTIVIDADES DE SENSIBILIZACIÓN</w:t>
      </w:r>
    </w:p>
    <w:p>
      <w:r>
        <w:rPr>
          <w:rFonts w:ascii="Averta Regular" w:hAnsi="Averta Regular"/>
          <w:color w:val="4F46E5"/>
          <w:sz w:val="28"/>
        </w:rPr>
        <w:t>287.860.860.1. Resultados y Avances</w:t>
      </w:r>
    </w:p>
    <w:p>
      <w:pPr>
        <w:spacing w:line="360" w:lineRule="auto"/>
        <w:jc w:val="both"/>
      </w:pPr>
      <w:r>
        <w:rPr>
          <w:rFonts w:ascii="Averta Regular" w:hAnsi="Averta Regular"/>
          <w:sz w:val="22"/>
        </w:rPr>
        <w:t>En el periodo de julio a diciembre del 2023, promovimos la campaña para la colecta de toallas femeninas y llevamos a cabo actividades de sensibilización en instituciones educativas a través de la plática “Por una menstruación digna”, y entregamos toallas femeninas a las estudiantes. La campaña benefició a un total de mil 800 mujeres, mediante la entrega de 3 mil toallas sanitarias. Todas estas campañas fueron acompañadas con la repartición de flyers, pláticas de sensibilización, stands informativos, difusión de spots de radio, entrevistas al equipo de estrategias en radio y televisión, reuniones con instituciones, campañas en redes sociales y difusión por correo electrónico, teniendo un impacto total de 419 mil 572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287.861. CENTROS PARA EL DESARROLLO DE LA MUJER</w:t>
      </w:r>
    </w:p>
    <w:p>
      <w:r>
        <w:rPr>
          <w:rFonts w:ascii="Averta Regular" w:hAnsi="Averta Regular"/>
          <w:color w:val="4F46E5"/>
          <w:sz w:val="28"/>
        </w:rPr>
        <w:t>287.861.861.1. Resultados y Avances</w:t>
      </w:r>
    </w:p>
    <w:p>
      <w:pPr>
        <w:spacing w:line="360" w:lineRule="auto"/>
        <w:jc w:val="both"/>
      </w:pPr>
      <w:r>
        <w:rPr>
          <w:rFonts w:ascii="Averta Regular" w:hAnsi="Averta Regular"/>
          <w:sz w:val="22"/>
        </w:rPr>
        <w:t>De julio a noviembre del 2023, con una inversión de $6,841,279 pesos pusimos en marcha el Proyecto Impulsar el adelanto de las mujeres con acciones de formación, empoderamiento y buenas prácticas, para mejorar las condiciones de bienestar e igualdad sustantiva de las mujeres en el Estado de Campeche” con el que atendimos a 16 mil 974 personas de las cuales 13 mil 544 han acudido a los Centros para el Desarrollo de la Mujer en los municipios, beneficiando a la población de 11 municipios. De mayo a junio 2024 arrancamos operaciones en los cdm atendiendo 286 personas, con una inversión de $1,365,143 pesos. Los Centros para el Desarrollo de las Mujeres (cdm), son considerados como una estrategia instrumentada que contribuye a la incorporación de la perspectiva de género en las acciones de gobierno, promoviendo acciones coordinadas con actores estratégicos, mediante el fortalecimiento institucional, organizacional y operativo de las Instancias de la Mujer en las Entidades Federativas (imef) e Instancias Municipales de la Mujer (imm).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288. EJE RECTOR 1</w:t>
      </w:r>
    </w:p>
    <w:p>
      <w:r>
        <w:rPr>
          <w:rFonts w:ascii="Averta Regular" w:hAnsi="Averta Regular"/>
          <w:color w:val="3730A3"/>
          <w:sz w:val="32"/>
        </w:rPr>
        <w:t>288.862. SERVICIOS Y EVENTOS EN LOS CENTROS PARA EL DESARROLLO DE LAS MUJERES</w:t>
      </w:r>
    </w:p>
    <w:p>
      <w:r>
        <w:rPr>
          <w:rFonts w:ascii="Averta Regular" w:hAnsi="Averta Regular"/>
          <w:color w:val="4F46E5"/>
          <w:sz w:val="28"/>
        </w:rPr>
        <w:t>288.862.862.1. Resultados y Avances</w:t>
      </w:r>
    </w:p>
    <w:p>
      <w:pPr>
        <w:spacing w:line="360" w:lineRule="auto"/>
        <w:jc w:val="both"/>
      </w:pPr>
      <w:r>
        <w:rPr>
          <w:rFonts w:ascii="Averta Regular" w:hAnsi="Averta Regular"/>
          <w:sz w:val="22"/>
        </w:rPr>
        <w:t>En el periodo que se informa, brindamos asesoría jurídica, psicológica y promotoriado a 13 mil 830 personas, donde 10 mil 718 son mujeres y 3 mil 112 son hombres, cabe destacar que los servicios prestados por los cdm no excluyen a los hombres. Dichos centros se integran por 39 profesionistas distribuidos en los 11 municipios del estado. Cada grupo de trabajo está conformado por un psicólogo, un licenciado en derecho, un promotor, y seis nodos de empoderamiento económico en los municipios de Campeche, Tenabo, Seybaplaya, Champotón, Escárcega, Candelaria, Calakmul, Hopelchén, Calkiní, Dzitbalché, Hecelchakán. También en seguimiento a este proyecto, mediante las y los profesionistas de la vertiente de Empoderamiento Económico, en el periodo de julio a diciembre del 2023, llevamos a cabo dos ferias de emprendedoras, contando con la participación de más de 440 mujeres emprendedoras en diversos giros económicos como: arte, artesanías, alimentos y bebidas, manualidades, salud, entre otros. Contamos con la asistencia de más de 800 personas que visitaron los stands de las mujeres emprendedoras.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288.863. NODOS DE EMPODERAMIENTO</w:t>
      </w:r>
    </w:p>
    <w:p>
      <w:r>
        <w:rPr>
          <w:rFonts w:ascii="Averta Regular" w:hAnsi="Averta Regular"/>
          <w:color w:val="4F46E5"/>
          <w:sz w:val="28"/>
        </w:rPr>
        <w:t>288.863.863.1. Resultados y Avances</w:t>
      </w:r>
    </w:p>
    <w:p>
      <w:pPr>
        <w:spacing w:line="360" w:lineRule="auto"/>
        <w:jc w:val="both"/>
      </w:pPr>
      <w:r>
        <w:rPr>
          <w:rFonts w:ascii="Averta Regular" w:hAnsi="Averta Regular"/>
          <w:sz w:val="22"/>
        </w:rPr>
        <w:t>Los nodos de empoderamiento tienen como objetivo asesorar a las mujeres, cooperativas o colectivos de mujeres que busquen información y apoyo para sus iniciativas económicas. Mediante esta acción, de julio a noviembre de 2023, el número de asesorías prestadas entre pláticas y talleres a mujeres y hombres ascendió a 3 mil 430, en los municipios de Campeche, Tenabo, Champotón, Escárcega, Calkiní y Hecelchakán, beneficiando a un total de 2 mil 022 mujeres y mil 408 hombres. Mediante este programa, de julio a noviembre del 2023, llevamos a cabo el Diagnóstico sobre movilidad de las niñas y mujeres en el territorio con identificación de las zonas de riesgo, Carmen, Campeche y Champotón. Para la elaboración del diagnóstico hicimos en el levantamiento de 400 encuestas a usuarias en los municipios de Carmen, Campeche y Champotón, teniendo como resultado un diagnóstico de movilidad de la niñas, adolescentes y mujeres. Los resultados nos permitirán crear e implementar políticas públicas en coordinación con las autoridades estatales y municipales en temas de movilidad para beneficiar niñas y mujeres, sobre todo en zonas de alto riesgo. Para la ejecución de la actividad “Mesa de trabajo con actores estratégicos”, realizada de julio a noviembre del 2023, contamos con la participación de 21 actores estratégicos vinculados en temas de movilidad que establecieron 22 líneas de acción especializadas para la atención del acoso sexual en el transporte público, también establecimos acuerdos de colaboración y compromiso a corto, mediano y largo plazo, para el diseño de un plan de trabajo y mecanismos de seguimiento en temas de movilidad.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288.864. CERTIFICACIÓN EN EL ESTÁNDAR EC0669 “CUIDADO BÁSICO DE LA PERSONA ADULTA MAYOR EN DOMICILIO\"</w:t>
      </w:r>
    </w:p>
    <w:p>
      <w:r>
        <w:rPr>
          <w:rFonts w:ascii="Averta Regular" w:hAnsi="Averta Regular"/>
          <w:color w:val="4F46E5"/>
          <w:sz w:val="28"/>
        </w:rPr>
        <w:t>288.864.864.1. Resultados y Avances</w:t>
      </w:r>
    </w:p>
    <w:p>
      <w:pPr>
        <w:spacing w:line="360" w:lineRule="auto"/>
        <w:jc w:val="both"/>
      </w:pPr>
      <w:r>
        <w:rPr>
          <w:rFonts w:ascii="Averta Regular" w:hAnsi="Averta Regular"/>
          <w:sz w:val="22"/>
        </w:rPr>
        <w:t>Todos queremos que nuestras personas adultas mayores estén atendidas con calidad y calidez, por lo cual se llevó a cabo de julio a noviembre del 2023 la Certificación en el Estándar EC0669 “Cuidado básico de la persona adulta mayor en domicilio\", la cual evalúa las funciones que una persona deberá demostrar para ser considerado competente en el cuidado básico de la persona adulta mayor en domicilio, relacionadas con el diseño del programa de asistencia y cuidado básico de la persona adulta mayor, apoyo en las actividades básicas e instrumentales de la vida diaria y el apoyo en el cuidado de la salud de la persona adulta mayor en domicilio. Ingresaron al proceso 27 personas de las cuales 17 se certificaron.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289. EJE RECTOR 1</w:t>
      </w:r>
    </w:p>
    <w:p>
      <w:r>
        <w:rPr>
          <w:rFonts w:ascii="Averta Regular" w:hAnsi="Averta Regular"/>
          <w:color w:val="3730A3"/>
          <w:sz w:val="32"/>
        </w:rPr>
        <w:t>289.865. CERTIFICACIÓN ESTÁNDAR DE COMPETENCIA EC0539 “ATENCIÓN PRESENCIAL DE PRIMER CONTACTO A MUJERES VÍCTIMAS DE VIOLENCIA DE GÉNERO</w:t>
      </w:r>
    </w:p>
    <w:p>
      <w:r>
        <w:rPr>
          <w:rFonts w:ascii="Averta Regular" w:hAnsi="Averta Regular"/>
          <w:color w:val="4F46E5"/>
          <w:sz w:val="28"/>
        </w:rPr>
        <w:t>289.865.865.1. Resultados y Avances</w:t>
      </w:r>
    </w:p>
    <w:p>
      <w:pPr>
        <w:spacing w:line="360" w:lineRule="auto"/>
        <w:jc w:val="both"/>
      </w:pPr>
      <w:r>
        <w:rPr>
          <w:rFonts w:ascii="Averta Regular" w:hAnsi="Averta Regular"/>
          <w:sz w:val="22"/>
        </w:rPr>
        <w:t>Por otra parte, para contribuir al nivel de competitividad de las y los profesionistas que integran el Instituto de la Mujer del Estado de Campeche en la atención de víctimas de género, de julio a diciembre del 2023, llevamos a cabo la certificación Estándar de Competencia EC0539 “Atención presencial de primer contacto a mujeres víctimas de violencia de género”, esta herramienta está dirigida a certificar las competencias de las personas que determinan la problemática y orientan de manera presencial a las mujeres víctimas de violencia de género, de acuerdo con los criterios de calidad que describe el estándar. En esta metodología, certificamos a 46 personas, 44 mujeres y dos hombres, provenientes del Instituto de la Mujer del Estado de Campeche, Centro de Justicia para las Mujeres y Secretaría de Protección y Seguridad Ciudadana del Estado. Con el objetivo de fortalecer a las Instancias Municipales de las Mujeres, de julio a diciembre del 2023, realizamos el Diplomado para Fortalecer las Capacidades Técnicas del Personal de las ime, cuyo objetivo primordial fue la capacitación basada en la perspectiva humanística, de derechos humanos y de la dignidad humana permitirá que los servidores públicos logren brindar los recursos a las mujeres para que vayan participando activamente en la transformación desde lo personal hasta lo comunitario y así garantizar la igualdad sustantiva entre mujeres y hombres. Beneficiamos un total de 50 personas, provenientes de Carmen, Candelaria, Calkiní, Dzitbalché, Champotón, Seybaplaya, Escárcega, Hopelchén, Calakmul, Hecelchakán,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289.866. DIPLOMADO EN PRESUPUESTO, SEGUIMIENTO Y MONITOREO PARA EL FUNCIONARIADO PÚBLICO ESTATAL</w:t>
      </w:r>
    </w:p>
    <w:p>
      <w:r>
        <w:rPr>
          <w:rFonts w:ascii="Averta Regular" w:hAnsi="Averta Regular"/>
          <w:color w:val="4F46E5"/>
          <w:sz w:val="28"/>
        </w:rPr>
        <w:t>289.866.866.1. Resultados y Avances</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289.867. TALLERES PARA EL DISEÑO DE PÁGINAS WEB Y APLICACIONES DIGITALES</w:t>
      </w:r>
    </w:p>
    <w:p>
      <w:r>
        <w:rPr>
          <w:rFonts w:ascii="Averta Regular" w:hAnsi="Averta Regular"/>
          <w:color w:val="4F46E5"/>
          <w:sz w:val="28"/>
        </w:rPr>
        <w:t>289.867.867.1. Resultados y Avances</w:t>
      </w:r>
    </w:p>
    <w:p>
      <w:pPr>
        <w:spacing w:line="360" w:lineRule="auto"/>
        <w:jc w:val="both"/>
      </w:pPr>
      <w:r>
        <w:rPr>
          <w:rFonts w:ascii="Averta Regular" w:hAnsi="Averta Regular"/>
          <w:sz w:val="22"/>
        </w:rPr>
        <w:t>De julio a noviembre del 2023 llevamos a cabo cuatro talleres para el diseño de páginas web y aplicaciones digitales para la difusión y comercializar y fortalecer el comercio digital en los municipios de Champotón, Escárcega, Campeche y Calkiní, beneficiando a un total de 110 personas, 92 mujeres y 18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290. EJE RECTOR 1</w:t>
      </w:r>
    </w:p>
    <w:p>
      <w:r>
        <w:rPr>
          <w:rFonts w:ascii="Averta Regular" w:hAnsi="Averta Regular"/>
          <w:color w:val="3730A3"/>
          <w:sz w:val="32"/>
        </w:rPr>
        <w:t>290.868. TALLER \"FORMACIÓN PARA EL EMPODERAMIENTO DE LAS ADOLESCENTES Y JÓVENES\"</w:t>
      </w:r>
    </w:p>
    <w:p>
      <w:r>
        <w:rPr>
          <w:rFonts w:ascii="Averta Regular" w:hAnsi="Averta Regular"/>
          <w:color w:val="4F46E5"/>
          <w:sz w:val="28"/>
        </w:rPr>
        <w:t>290.868.868.1. Resultados y Avances</w:t>
      </w:r>
    </w:p>
    <w:p>
      <w:pPr>
        <w:spacing w:line="360" w:lineRule="auto"/>
        <w:jc w:val="both"/>
      </w:pPr>
      <w:r>
        <w:rPr>
          <w:rFonts w:ascii="Averta Regular" w:hAnsi="Averta Regular"/>
          <w:sz w:val="22"/>
        </w:rPr>
        <w:t>También, realizamos en el municipio de Escárcega, el taller de \"Formación para el Empoderamiento de las Adolescentes y Jóvenes\" que cambió la perspectiva de 25 mujeres y 37 hombres asistentes respecto a lo que es el empoderamiento, y sembró en ellos la curiosidad sobre el avance que se ha tenido en materia de igualdad y cómo se sigue trabajando por y para ello.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290.869. DONATIVOS PARA EL ALBERGUE “CASA DE LA MISERICORDIA FAUSTA LAVALLE”</w:t>
      </w:r>
    </w:p>
    <w:p>
      <w:r>
        <w:rPr>
          <w:rFonts w:ascii="Averta Regular" w:hAnsi="Averta Regular"/>
          <w:color w:val="4F46E5"/>
          <w:sz w:val="28"/>
        </w:rPr>
        <w:t>290.869.869.1. Resultados y Avances</w:t>
      </w:r>
    </w:p>
    <w:p>
      <w:pPr>
        <w:spacing w:line="360" w:lineRule="auto"/>
        <w:jc w:val="both"/>
      </w:pPr>
      <w:r>
        <w:rPr>
          <w:rFonts w:ascii="Averta Regular" w:hAnsi="Averta Regular"/>
          <w:sz w:val="22"/>
        </w:rPr>
        <w:t>Así mismo beneficiamos al Albergue “Casa de la Misericordia Fausta Lavalle”, el cual resguarda adultos mayores migrantes, provenientes de Guatemala y Belice y de otros Estados, los cuales viven de fijo en el albergue y ellos necesitan de cuidados especiales. Derivado de la detección de necesidades, se donó al Albergue artículos de primera necesidad, de limpieza, botiquín de primeros auxilios y/o materiales de curación, colchones y/o colchonetas, cobijas, almohadas y artículos de cocina).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290.870. EJERCICIO DEL FOBAM</w:t>
      </w:r>
    </w:p>
    <w:p>
      <w:r>
        <w:rPr>
          <w:rFonts w:ascii="Averta Regular" w:hAnsi="Averta Regular"/>
          <w:color w:val="4F46E5"/>
          <w:sz w:val="28"/>
        </w:rPr>
        <w:t>290.870.870.1. Resultados y Avances</w:t>
      </w:r>
    </w:p>
    <w:p>
      <w:pPr>
        <w:spacing w:line="360" w:lineRule="auto"/>
        <w:jc w:val="both"/>
      </w:pPr>
      <w:r>
        <w:rPr>
          <w:rFonts w:ascii="Averta Regular" w:hAnsi="Averta Regular"/>
          <w:sz w:val="22"/>
        </w:rPr>
        <w:t>El imec participa desde 2019 en la convocatoria anual del Fondo para el Bienestar y el Avance de las Mujeres (fobam) que emite el Instituto Nacional de las Mujeres con proyectos que contribuyen a la erradicación del embarazo infantil y disminución del embarazo en adolescentes en el marco de la Estrategia Nacional para la Prevención del Embarazo en Adolescentes (enapea), y a la acción colectiva de las mujeres con la construcción de la paz. El proyecto para el ejercicio fiscal 2023, denominado Campeche en Camino para Garantizar los Derechos Sexuales y Reproductivos de Niños, Niñas y Adolescentes y Entornos Seguros y en Paz, realizado de julio a diciembre 2023, ejerció $3,031,524 pesos, beneficiando a 5 mil 285 personas, 2 mil 999 mujeres y 2 mil 286 hombres; de las cuales 4 mil 186 fueron niños, niñas y adolescentes de 12 a 19 años, 2 mil 209 mujeres y mil 977 hombres; 457 servidoras(es) públicos, 284 mujeres y 173 hombres; y 642 mujeres, madres y padres de familia y personas cuidadoras, 506 mujeres y 136 hombres, obteniendo una meta de cumplimiento de 123.57 por ciento gracias a la realización de siete actividades adicionales a las programadas en beneficio del proyecto.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291. EJE RECTOR 1</w:t>
      </w:r>
    </w:p>
    <w:p>
      <w:r>
        <w:rPr>
          <w:rFonts w:ascii="Averta Regular" w:hAnsi="Averta Regular"/>
          <w:color w:val="3730A3"/>
          <w:sz w:val="32"/>
        </w:rPr>
        <w:t>291.871. ERRADICACIÓN DE EMBARAZO INFANTIL Y PREVENCIÓN DEL EMBARAZO EN ADOLESCENTES</w:t>
      </w:r>
    </w:p>
    <w:p>
      <w:r>
        <w:rPr>
          <w:rFonts w:ascii="Averta Regular" w:hAnsi="Averta Regular"/>
          <w:color w:val="4F46E5"/>
          <w:sz w:val="28"/>
        </w:rPr>
        <w:t>291.871.871.1. Resultados y Avances</w:t>
      </w:r>
    </w:p>
    <w:p>
      <w:pPr>
        <w:spacing w:line="360" w:lineRule="auto"/>
        <w:jc w:val="both"/>
      </w:pPr>
      <w:r>
        <w:rPr>
          <w:rFonts w:ascii="Averta Regular" w:hAnsi="Averta Regular"/>
          <w:sz w:val="22"/>
        </w:rPr>
        <w:t>En el eje temático de erradicación de embarazo infantil y prevención del embarazo en adolescentes, el proyecto atendió los objetivos prioritarios de la enapea en Calakmul, Candelaria y Escárcega, tres de los cinco municipios identificados con las mayores tasas de fecundidad adolescente en el estado. Los principales logros fueron: Territorialización de la enapea a través de la integración de Planes de Acción Municipales 2024 con el compromiso de los Grupos Municipales de Prevención del Embarazo en Adolescentes (gmpea) integrado con instancias estatales y municipales estratégicas. Implementación de la Ruta para la Atención Integral de Niñas y Adolescentes Madres y Embarazadas y sus hijas e hijos (Ruta name), mediante la integración y capacitación de Grupos de Trabajo Interinstitucionales con las instancias estatales y municipales con atribuciones para dicha atención y como parte de las actividades de los Planes de Acción Municipales 2024 referidos. Impulso del proyecto Escuelas de Fortalecimiento de Liderazgos Adolescentes (efla), mediante la integración de una primera red de alumnas de los municipios intervenidos. Sensibilización en materia de educación integral en sexualidad en casas y comedores de estudiantes indígenas de Campeche, Carmen, Calkiní, Calakmul, Champotón, Candelaria, Escárcega, Palizada, Tenabo, Seybaplaya, Hopelchén, Hecelchakán y Dzitbalché, mediante la coordinación con la delegación del Instituto Nacional de los Pueblos Indígenas, en las que se difundió la Campaña “Yo decido”. Capacitación de personal de educación y salud sobre derechos sexuales y reproductivos de nna con discapacidad, en coordinación con la Secretaría de Salud y la Secretaría de Educación.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291.872. CONSTRUCCIÓN DE ENTORNOS SEGUROS Y DE PAZ</w:t>
      </w:r>
    </w:p>
    <w:p>
      <w:r>
        <w:rPr>
          <w:rFonts w:ascii="Averta Regular" w:hAnsi="Averta Regular"/>
          <w:color w:val="4F46E5"/>
          <w:sz w:val="28"/>
        </w:rPr>
        <w:t>291.872.872.1. Resultados y Avances</w:t>
      </w:r>
    </w:p>
    <w:p>
      <w:pPr>
        <w:spacing w:line="360" w:lineRule="auto"/>
        <w:jc w:val="both"/>
      </w:pPr>
      <w:r>
        <w:rPr>
          <w:rFonts w:ascii="Averta Regular" w:hAnsi="Averta Regular"/>
          <w:sz w:val="22"/>
        </w:rPr>
        <w:t>En el eje temático de construcción de entornos seguros y de paz para mujeres, niñas y adolescentes, el proyecto dio continuidad a la Estrategia Estatal de Redes de Mujeres Constructoras de Paz (Redes mucpaz) con la participación de las redes instaladas en diez Instancias Públicas de Educación Superior (ipes) creadas en 2022 y en coordinación con el Consejo Estatal de Seguridad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291.873. LOGROS CON LA EJECUCIÓN DEL FOBAM</w:t>
      </w:r>
    </w:p>
    <w:p>
      <w:r>
        <w:rPr>
          <w:rFonts w:ascii="Averta Regular" w:hAnsi="Averta Regular"/>
          <w:color w:val="4F46E5"/>
          <w:sz w:val="28"/>
        </w:rPr>
        <w:t>291.873.873.1. Resultados y Avances</w:t>
      </w:r>
    </w:p>
    <w:p>
      <w:pPr>
        <w:spacing w:line="360" w:lineRule="auto"/>
        <w:jc w:val="both"/>
      </w:pPr>
      <w:r>
        <w:rPr>
          <w:rFonts w:ascii="Averta Regular" w:hAnsi="Averta Regular"/>
          <w:sz w:val="22"/>
        </w:rPr>
        <w:t>En este año de gestión, los principales logros fueron: ❱ Entrega del Distintivo Morado a las ipes con Redes mucpaz activas en reconocimiento a su esfuerzo para realizar acciones anuales de prevención de violencia contra las mujeres. ❱ Firma de carta compromiso para dar continuidad a las acciones puestas en marcha para prevención de violencias contra las mujeres en Plan de Trabajo 2024. ❱ Participación de Redes mucpaz en un taller de fortalecimiento de capacidades internas para la organización y gestión. ❱ Asistencia de dos mujeres integrantes de Red mucpaz de ites Hopelchén y Universidad Intercultural de Campeche-Dzitbalché al Encuentro Nacional de Redes mucpaz realizado en Pachucha, Hidalgo. ❱ Asistencia al Encuentro Estatal de Redes mucpaz y participación en mesas de trabajo enriqueciendo la agenda estatal. ❱ Instalación y capacitación de cuatro redes nuevas, sumando a la fecha 14 redes activas dentro de las ipes. El proyecto fue incorporado al Plan de Trabajo 2024 del Grupo Estatal de Prevención del Embarazo Adolescente y pudo realizarse mediante vinculación y coordinación con los diversos actores estratégicos federales, estatales y municipales de Candelaria en Candelaria, Escárcega y Calakmul. Para atender la Estrategia Estatal de Redes mucpaz el proyecto fue organizado y ejecutado, en el caso del eje de construcción de entornos seguros y de paz, con el Consejo Estatal de Seguridad Pública, las Instituciones Públicas de Educación Superior del Estado de Campeche con Redes mucpaz y las Instancias Municipales de las Mujeres en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292. EJE RECTOR 1</w:t>
      </w:r>
    </w:p>
    <w:p>
      <w:r>
        <w:rPr>
          <w:rFonts w:ascii="Averta Regular" w:hAnsi="Averta Regular"/>
          <w:color w:val="3730A3"/>
          <w:sz w:val="32"/>
        </w:rPr>
        <w:t>292.874. BIENESTAR PARA LA MUJER</w:t>
      </w:r>
    </w:p>
    <w:p>
      <w:r>
        <w:rPr>
          <w:rFonts w:ascii="Averta Regular" w:hAnsi="Averta Regular"/>
          <w:color w:val="4F46E5"/>
          <w:sz w:val="28"/>
        </w:rPr>
        <w:t>292.874.874.1. Resultados y Avances</w:t>
      </w:r>
    </w:p>
    <w:p>
      <w:pPr>
        <w:spacing w:line="360" w:lineRule="auto"/>
        <w:jc w:val="both"/>
      </w:pPr>
      <w:r>
        <w:rPr>
          <w:rFonts w:ascii="Averta Regular" w:hAnsi="Averta Regular"/>
          <w:sz w:val="22"/>
        </w:rPr>
        <w:t>Con el Programa Apoyos para la Participación y Desarrollo Comunitario, de la Secretaría de Bienestar en su proyecto “Bienestar para la mujer”, de julio a diciembre del 2023, fortalecimos la identidad cultural y formas de vida de las mujeres, que habitan en pueblos y comunidades, que se encuentran en zonas con algún grado de rezago social y/o marginación según el coneval y el conapo, a través de apoyos que contribuyeron a su autonomía económica y al desarrollo de sus capacidades en materia de seguridad alimentaria. Bajo este contexto hicimos entrega de 6 mil 587 apoyos económicos a mujeres de 116 localidades de los municipios de Calakmul, Campeche, Candelaria, Carmen, Escárcega y Palizada, ejerciendo una inversión total de $13,174,000 pesos, de igual manera llevamos a cabo 66 capacitaciones para las actividades de participación y desarrollo comunitario que fueron impartidas a las 6 mil 587 beneficiarias del proyecto.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292.875. NO ESTÁS SOLA</w:t>
      </w:r>
    </w:p>
    <w:p>
      <w:r>
        <w:rPr>
          <w:rFonts w:ascii="Averta Regular" w:hAnsi="Averta Regular"/>
          <w:color w:val="4F46E5"/>
          <w:sz w:val="28"/>
        </w:rPr>
        <w:t>292.875.875.1. Resultados y Avances</w:t>
      </w:r>
    </w:p>
    <w:p>
      <w:pPr>
        <w:spacing w:line="360" w:lineRule="auto"/>
        <w:jc w:val="both"/>
      </w:pPr>
      <w:r>
        <w:rPr>
          <w:rFonts w:ascii="Averta Regular" w:hAnsi="Averta Regular"/>
          <w:sz w:val="22"/>
        </w:rPr>
        <w:t>La Secretaría de Bienestar impulsó en el 2024 una nueva política pública para contribuir a las acciones en materia de igualdad sustantiva y la no violencia contra las mujeres. Por ello, a través del Programa No Estás Sola, realizamos la entrega de apoyos económicos directos a mujeres que se encuentren o hayan vivido en alguna situación de violencia e impulsar su incorporación a los procesos de desarrollo social y comunitario, con el propósito de alcanzar su bienestar. De igual manera con este proyecto generamos las condiciones para fortalecer los procesos de autonomía, acceso a la justicia y prevención de riesgo feminicida. Bajo este contexto, con una meta de 50 mujeres canalizadas por el Instituto de la Mujer del Estado de Campeche (imec) y la Fiscalía General del Estado de Campeche, a través del Centro de Justicia para las Mujeres del Estado de Campeche (Cjm), en términos de lo pactado en el Convenio de Colaboración celebrado entre esta secretaría y los organismos antes citados, entregamos un apoyo mensual de $3,500 pesos a cada una de las beneficiarias durante un periodo de seis meses. En lo que corresponde al periodo de abril a junio del ejercicio fiscal 2024, beneficiamos a 52 mujeres de seis municipios; En Campeche entregamos $311,500 pesos a 30 beneficiarias; en Carmen $52,500 pesos a cinco beneficiarias; en Escárcega $129,500 pesos a 14 beneficiarias; en Calakmul $10,500 pesos a una beneficiaria, Seybaplaya $10,500 pesos a una beneficiaria y Tenabo $10,500 pesos a una beneficiaria; por lo que se ejecutó el monto total de $525,000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292.876. ESTRATEGIA YO DECIDO</w:t>
      </w:r>
    </w:p>
    <w:p>
      <w:r>
        <w:rPr>
          <w:rFonts w:ascii="Averta Regular" w:hAnsi="Averta Regular"/>
          <w:color w:val="4F46E5"/>
          <w:sz w:val="28"/>
        </w:rPr>
        <w:t>292.876.876.1. Resultados y Avances</w:t>
      </w:r>
    </w:p>
    <w:p>
      <w:pPr>
        <w:spacing w:line="360" w:lineRule="auto"/>
        <w:jc w:val="both"/>
      </w:pPr>
      <w:r>
        <w:rPr>
          <w:rFonts w:ascii="Averta Regular" w:hAnsi="Averta Regular"/>
          <w:sz w:val="22"/>
        </w:rPr>
        <w:t>El Instituto de la Juventud en seguimiento a la estrategia Yo Decido, del periodo de Julio a diciembre del 2023 informó a mil 245 juventudes, de entre 15 a 29 años, sobre el derecho a decidir sobre su cuerpo, con temas de salud sexual y reproductiva, focalizando la atención en los municipios de Carmen, Escárcega, Candelaria, Hopelchén y Campeche, siendo el caso que en lo que va de enero a junio del 2024, se han informado a 312 juventudes.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293. EJE RECTOR 1</w:t>
      </w:r>
    </w:p>
    <w:p>
      <w:r>
        <w:rPr>
          <w:rFonts w:ascii="Averta Regular" w:hAnsi="Averta Regular"/>
          <w:color w:val="3730A3"/>
          <w:sz w:val="32"/>
        </w:rPr>
        <w:t>293.877. TARJETA JAGUAR</w:t>
      </w:r>
    </w:p>
    <w:p>
      <w:r>
        <w:rPr>
          <w:rFonts w:ascii="Averta Regular" w:hAnsi="Averta Regular"/>
          <w:color w:val="4F46E5"/>
          <w:sz w:val="28"/>
        </w:rPr>
        <w:t>293.877.877.1. Resultados y Avances</w:t>
      </w:r>
    </w:p>
    <w:p>
      <w:pPr>
        <w:spacing w:line="360" w:lineRule="auto"/>
        <w:jc w:val="both"/>
      </w:pPr>
      <w:r>
        <w:rPr>
          <w:rFonts w:ascii="Averta Regular" w:hAnsi="Averta Regular"/>
          <w:sz w:val="22"/>
        </w:rPr>
        <w:t>Dando continuidad a la Tarjeta Jaguar, sostuvimos reuniones de trabajo con el Instituto Mexicano de la Juventud (imjuve), lo que derivó en la firma de un convenio marco de colaboración, suscrito durante el mes de julio de 2023, con la finalidad de integrar la tarjeta a la plataforma nacional de la Tarjeta Joven, lo que representa una mejora en el servicio al sintetizar el proceso de registro y obtener beneficios de la red nacional de empresas aliadas a nivel nacional, beneficiando 1889 juventudes inscritas por primera ocasión y la renovación de 465 tarjetas, lo que representa un total de 2 mil 354 registros desde su lanzamiento; cabe agregar que, a la presente fecha se cuenta con la participación de 146 empresas, negocios y/o emprendimientos.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293.878. SERVICIOS EN ESPACIOS VOLUNTAD JOVEN</w:t>
      </w:r>
    </w:p>
    <w:p>
      <w:r>
        <w:rPr>
          <w:rFonts w:ascii="Averta Regular" w:hAnsi="Averta Regular"/>
          <w:color w:val="4F46E5"/>
          <w:sz w:val="28"/>
        </w:rPr>
        <w:t>293.878.878.1. Resultados y Avances</w:t>
      </w:r>
    </w:p>
    <w:p>
      <w:pPr>
        <w:spacing w:line="360" w:lineRule="auto"/>
        <w:jc w:val="both"/>
      </w:pPr>
      <w:r>
        <w:rPr>
          <w:rFonts w:ascii="Averta Regular" w:hAnsi="Averta Regular"/>
          <w:sz w:val="22"/>
        </w:rPr>
        <w:t>Es oportuno señalar que, el Gobierno del Estado durante el periodo de julio a diciembre del 2023 brindó servicios y actividades vinculadas a los Espacios Voluntad Joven Taánkelem Bálam, a 5 mil 994 juventudes, principalmente en los municipios de Campeche, Carmen, Escárcega, Dzitbalché, Candelaria y Champotón. Estos espacios ofrecieron servicios como acceso a internet, libros, charlas, talleres y asesorías; en lo que respecta al periodo de enero a junio del 2024 se han beneficiado a 642 juventudes.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293.879. ESTRATEGIA HABLEMOS DE EMOCIONES</w:t>
      </w:r>
    </w:p>
    <w:p>
      <w:r>
        <w:rPr>
          <w:rFonts w:ascii="Averta Regular" w:hAnsi="Averta Regular"/>
          <w:color w:val="4F46E5"/>
          <w:sz w:val="28"/>
        </w:rPr>
        <w:t>293.879.879.1. Resultados y Avances</w:t>
      </w:r>
    </w:p>
    <w:p>
      <w:pPr>
        <w:spacing w:line="360" w:lineRule="auto"/>
        <w:jc w:val="both"/>
      </w:pPr>
      <w:r>
        <w:rPr>
          <w:rFonts w:ascii="Averta Regular" w:hAnsi="Averta Regular"/>
          <w:sz w:val="22"/>
        </w:rPr>
        <w:t>En cuanto a la estrategia Hablemos de Emociones, durante el periodo de Julio a diciembre del 2023, proporcionamos 57 orientaciones y 20 remisiones a las instancias de salud correspondientes. En suma, en el periodo de enero a junio del 2024 brindamos 52 orientaciones y nueve remisiones. Actuamos para contribuir en el desarrollo integral de las juventudes impartiendo a mil 650 jóvenes interesados de Campeche, Carmen y Escárcega, conferencias sobre salud mental, manejo de estrés, ansiedad, depresión y prevención del suicidio, para beneficio de 900 juventudes en el periodo de julio a diciembre del 2023 y 750 juventudes en los meses de enero a junio del 2024, respectivamente.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294. EJE RECTOR 1</w:t>
      </w:r>
    </w:p>
    <w:p>
      <w:r>
        <w:rPr>
          <w:rFonts w:ascii="Averta Regular" w:hAnsi="Averta Regular"/>
          <w:color w:val="3730A3"/>
          <w:sz w:val="32"/>
        </w:rPr>
        <w:t>294.880. CAPACITACIÓN Y ORIENTACIÓN PARA EL EMPRENDIMIENTO Y EL AUTOEMPLEO</w:t>
      </w:r>
    </w:p>
    <w:p>
      <w:r>
        <w:rPr>
          <w:rFonts w:ascii="Averta Regular" w:hAnsi="Averta Regular"/>
          <w:color w:val="4F46E5"/>
          <w:sz w:val="28"/>
        </w:rPr>
        <w:t>294.880.880.1. Resultados y Avances</w:t>
      </w:r>
    </w:p>
    <w:p>
      <w:pPr>
        <w:spacing w:line="360" w:lineRule="auto"/>
        <w:jc w:val="both"/>
      </w:pPr>
      <w:r>
        <w:rPr>
          <w:rFonts w:ascii="Averta Regular" w:hAnsi="Averta Regular"/>
          <w:sz w:val="22"/>
        </w:rPr>
        <w:t>En cuanto a los servicios de capacitación y orientación para el emprendimiento y el autoempleo beneficiamos a 2 mil 516 juventudes, quienes de manera gratuita recibieron cursos y pláticas con temas relacionados a la formalización de un emprendimiento, herramientas necesarias para su vinculación con programas de crédito, contabilidad en mi negocio e incubadora de negocios, esto de manera conjunta con el Instituto Campechano del Emprendedor. Además, recibimos 147 solicitudes de vinculación de empleo, mismas que fueron canalizadas al Servicio Nacional de Empleo, a partir de las cuales 42 jóvenes se emplearon, con una efectividad del 30.65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294.881. ACTIVIDADES DEL DÍA INTERNACIONAL DE LA JUVENTUD</w:t>
      </w:r>
    </w:p>
    <w:p>
      <w:r>
        <w:rPr>
          <w:rFonts w:ascii="Averta Regular" w:hAnsi="Averta Regular"/>
          <w:color w:val="4F46E5"/>
          <w:sz w:val="28"/>
        </w:rPr>
        <w:t>294.881.881.1. Resultados y Avances</w:t>
      </w:r>
    </w:p>
    <w:p>
      <w:pPr>
        <w:spacing w:line="360" w:lineRule="auto"/>
        <w:jc w:val="both"/>
      </w:pPr>
      <w:r>
        <w:rPr>
          <w:rFonts w:ascii="Averta Regular" w:hAnsi="Averta Regular"/>
          <w:sz w:val="22"/>
        </w:rPr>
        <w:t>Durante el mes de agosto de 2023, en el marco de la celebración del Día Internacional de la Juventud, se ejercieron $129,010 pesos para realizar diversas actividades, entre las que sobresalen: final del Certamen K´aay Banda, Encuentro Estatal de Jóvenes y Autoridades Juveniles en su primera edición, Parlamento Juvenil, Giveaway Regreso a Clases y la Segunda Sesión Ordinaria 2023 del Consejo Ciudadano de Seguimiento de Políticas Públicas en Materia de Juventud del Instituto Mexicano de la Juventud, en la que esta entidad paraestatal fue anfitriona de dicho encuentro. En este conjunto de actividades participaron 2 mil 844 juventudes.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294.882. PREMIO ESTATAL DE LA JUVENTUD</w:t>
      </w:r>
    </w:p>
    <w:p>
      <w:r>
        <w:rPr>
          <w:rFonts w:ascii="Averta Regular" w:hAnsi="Averta Regular"/>
          <w:color w:val="4F46E5"/>
          <w:sz w:val="28"/>
        </w:rPr>
        <w:t>294.882.882.1. Resultados y Avances</w:t>
      </w:r>
    </w:p>
    <w:p>
      <w:pPr>
        <w:spacing w:line="360" w:lineRule="auto"/>
        <w:jc w:val="both"/>
      </w:pPr>
      <w:r>
        <w:rPr>
          <w:rFonts w:ascii="Averta Regular" w:hAnsi="Averta Regular"/>
          <w:sz w:val="22"/>
        </w:rPr>
        <w:t>Destinamos más de 350 mil pesos en la realización del Premio Estatal de la Juventud donde 15 jóvenes destacados fueron premiados frente a 600 asistentes. A las ocho juventudes ganadoras, en las categorías B y Única, se les premió con un reconocimiento firmado la gobernadora Layda Elena Sansores San Román, una estatuilla y un premio económico de $20,000 pesos, en tanto que para las Categorías A, se les entregó una laptop e impresora. Es de significar que, por primera vez desde la realización de esta premiación, y por determinación de nuestra gobernadora, entregamos a las siete juventudes con mención honorífica la cantidad de $20,000 pesos. Cabe destacar que hicimos pública la lista de los jueces designados, con el ánimo de dar certeza a las y los concursantes y contamos con la asistencia de 600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295. EJE RECTOR 1</w:t>
      </w:r>
    </w:p>
    <w:p>
      <w:r>
        <w:rPr>
          <w:rFonts w:ascii="Averta Regular" w:hAnsi="Averta Regular"/>
          <w:color w:val="3730A3"/>
          <w:sz w:val="32"/>
        </w:rPr>
        <w:t>295.883. EVENTOS FORMATIVOS, RECREATIVOS Y CULTURALES PARA LA JUVENTUD</w:t>
      </w:r>
    </w:p>
    <w:p>
      <w:r>
        <w:rPr>
          <w:rFonts w:ascii="Averta Regular" w:hAnsi="Averta Regular"/>
          <w:color w:val="4F46E5"/>
          <w:sz w:val="28"/>
        </w:rPr>
        <w:t>295.883.883.1. Resultados y Avances</w:t>
      </w:r>
    </w:p>
    <w:p>
      <w:pPr>
        <w:spacing w:line="360" w:lineRule="auto"/>
        <w:jc w:val="both"/>
      </w:pPr>
      <w:r>
        <w:rPr>
          <w:rFonts w:ascii="Averta Regular" w:hAnsi="Averta Regular"/>
          <w:sz w:val="22"/>
        </w:rPr>
        <w:t>Organizamos eventos formativos, en los cuales se brindaron espacios a instituciones académicas del estado en donde pudieron proporcionar su oferta educativa y atendiendo las peticiones de las juventudes, se promovió la inclusión de diversos emprendimientos de alimentos, artesanías, pinturas, etcétera, contando con la participación de 2 mil 300 personas. De igual manera, generamos eventos recreativos, culturales y de emprendimiento que generaron muestras de talento, creatividad y trabajo, durante el periodo de julio a diciembre del 2023, beneficiando a 5 mil 528 juventudes, en tanto que, del mes de enero a junio del 2024, atendimos 2 mil 886 juventudes.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295.884. CONVENIOS PARA EL DESARROLLO JUVENIL</w:t>
      </w:r>
    </w:p>
    <w:p>
      <w:r>
        <w:rPr>
          <w:rFonts w:ascii="Averta Regular" w:hAnsi="Averta Regular"/>
          <w:color w:val="4F46E5"/>
          <w:sz w:val="28"/>
        </w:rPr>
        <w:t>295.884.884.1. Resultados y Avances</w:t>
      </w:r>
    </w:p>
    <w:p>
      <w:pPr>
        <w:spacing w:line="360" w:lineRule="auto"/>
        <w:jc w:val="both"/>
      </w:pPr>
      <w:r>
        <w:rPr>
          <w:rFonts w:ascii="Averta Regular" w:hAnsi="Averta Regular"/>
          <w:sz w:val="22"/>
        </w:rPr>
        <w:t>Para promover el desarrollo de la juventud campechana, durante el periodo de julio a diciembre del 2023 firmamos convenios con 28 instituciones; y de enero a junio del 2024, suscribimos 12 convenios, que en su conjunto, han acordado acciones colaborativas, aportándose distintas acciones benéficas para las juventudes campechanas, entre las que destacan: el Instituto Mexicano de la Juventud (IMJUVE), BPT Group, el Colegio de Psicólogos del Estado de Campeche y la Asociación Civil Bonik-Naj. El día 29 de enero de 2024, emitimos la convocatoria en conjunto con el Fondo de Cultura Económica (FCE) para conformar clubes de lectura y ofrecer a las juventudes actividades lúdicas, de esparcimiento y ocio, con la finalidad de generar espacios de intercambio cultural en torno a la lectura, de la cual se cuenta con un registro de 85 agrupaciones, haciendo un total de 255 juventudes beneficiarias con capacitaciones y material de lectura diverso.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295.885. INSTALACIÓN DEL CONSEJO CONSULTIVO DEL SISTEMA ESTATAL DE ATENCIÓN A LA JUVENTUD</w:t>
      </w:r>
    </w:p>
    <w:p>
      <w:r>
        <w:rPr>
          <w:rFonts w:ascii="Averta Regular" w:hAnsi="Averta Regular"/>
          <w:color w:val="4F46E5"/>
          <w:sz w:val="28"/>
        </w:rPr>
        <w:t>295.885.885.1. Resultados y Avances</w:t>
      </w:r>
    </w:p>
    <w:p>
      <w:pPr>
        <w:spacing w:line="360" w:lineRule="auto"/>
        <w:jc w:val="both"/>
      </w:pPr>
      <w:r>
        <w:rPr>
          <w:rFonts w:ascii="Averta Regular" w:hAnsi="Averta Regular"/>
          <w:sz w:val="22"/>
        </w:rPr>
        <w:t>Es de significar que el día 27 de febrero de 2024, en cumplimiento a la Ley de la Juventud del Estado de Campeche, el Gobierno del Estado por primera ocasión realizó la instalación del Consejo Consultivo del Sistema Estatal de Atención a la Juventud, con la participación de 80 personas entre servidores públicos y juventudes. En dicha sesión signamos el Memorándum de Entendimiento entre el Instituto Mexicano de la Juventud y el Instituto de la Juventud del Estado, con el objeto de colaborar en conjunto para fortalecer los elementos programáticos del Plan Estatal de Desarrollo del Estado de Campeche, así como los programas transversales con perspectiva de juventudes y que estén alineados con la política nacional de juventud cuya edad quede comprendida entre los 12 y 29 años, en materia de educación, trabajo, salud, cultura, deporte, etc.</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296. EJE RECTOR 1</w:t>
      </w:r>
    </w:p>
    <w:p>
      <w:r>
        <w:rPr>
          <w:rFonts w:ascii="Averta Regular" w:hAnsi="Averta Regular"/>
          <w:color w:val="3730A3"/>
          <w:sz w:val="32"/>
        </w:rPr>
        <w:t>296.886. COMISIÓN DE SECRETARÍAS EJECUTIVAS DE PROTECCIÓN INTEGRAL DE LOS SISTEMAS NACIONAL Y DE LAS ENTIDADES FEDERATIVAS</w:t>
      </w:r>
    </w:p>
    <w:p>
      <w:r>
        <w:rPr>
          <w:rFonts w:ascii="Averta Regular" w:hAnsi="Averta Regular"/>
          <w:color w:val="4F46E5"/>
          <w:sz w:val="28"/>
        </w:rPr>
        <w:t>296.886.886.1. Resultados y Avances</w:t>
      </w:r>
    </w:p>
    <w:p>
      <w:pPr>
        <w:spacing w:line="360" w:lineRule="auto"/>
        <w:jc w:val="both"/>
      </w:pPr>
      <w:r>
        <w:rPr>
          <w:rFonts w:ascii="Averta Regular" w:hAnsi="Averta Regular"/>
          <w:sz w:val="22"/>
        </w:rPr>
        <w:t>Participamos, en calidad de integrante de la Comisión de Secretarías Ejecutivas de Protección Integral de los Sistemas Nacional y de las Entidades Federativas, en la Vigésima Tercera, Vigésima Cuarta y Vigésima Quinta Sesiones Ordinarias de dicha Comisión, así como en 18 sesiones permanentes. De igual manera atendimos sesiones de las diversas Comisiones del sipinna Estatal como la Primera Sesión Ordinaria 2023 y Primera Sesión 2024 de la Comisión de Primera Infancia, Segunda Sesión Ordinaria 2023 de la Comisión para el Seguimiento de las Recomendaciones del Comité de los Derechos del Niño de Naciones Unidas, Segunda Sesión Ordinaria 2023 de la Comisión para Poner Fin a Toda Forma de Violencia contra Niñas, Niños y Adolescentes, Octava Sesión Ordinaria de la Comisión para la Protección Integral de Niñas, Niños y Adolescentes Migrantes y Solicitantes de la Condición de Refugiado y Primera Sesión Ordinaria 2024 de la Comisión sobre Tecnologías de la Información y Contenidos Audiovisuales dirigidos a Niñas, Niños y Adolescentes.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296.887. SESIONES INTERINSTITUCIONALES DEL SIPINNA</w:t>
      </w:r>
    </w:p>
    <w:p>
      <w:r>
        <w:rPr>
          <w:rFonts w:ascii="Averta Regular" w:hAnsi="Averta Regular"/>
          <w:color w:val="4F46E5"/>
          <w:sz w:val="28"/>
        </w:rPr>
        <w:t>296.887.887.1. Resultados y Avances</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realizamos las siguientes sesiones ordinarias, en las que se trataron asuntos relevantes: En la Primera Sesión Ordinaria de la Comisión del Sistema Integral de Justicia Penal para Adolescentes del Estado de Campeche aprobamos el Programa de Trabajo 2023-2027 de la comisión. Durante la Quinta Sesión Ordinaria de la Comisión de Primera Infancia del sipinna Estatal integramos a la Dirección del Registro del Estado Civil como parte de la comisión y aprobamos la creación de una mesa de trabajo para realizar un mapeo que identifique las oportunidades para expandir la cobertura de educación inicial y preescolar indígena en el Estado. En la Cuarta Sesión Ordinaria de la Comisión para Poner Fin a Toda Forma de Violencia contra Niñas, Niños y Adolescentes del SIPINNA Estatal se aprobó la Ruta Interinstitucional Estatal de Actuación ante casos de Violencia contra NNA. Además, en la Décima Tercera Sesión Ordinaria de la Comisión de Secretarías Ejecutivas de los Sistemas Estatal y Municipales de Protección Integral de Niñas, Niños y Adolescentes del Estado de Campeche acordamos implementar la metodología de Espacios Seguros para nna en los municipios y entregar informes de actividades de las SE sipinna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296.888. CUMPLIMIENTO Y APLICACIÓN DE LA NORMATIVIDAD EN MATERÍA DE LOS DERECHOS DE NIÑAS, NIÑOS Y ADOLESCENTES EN EL ESTADO</w:t>
      </w:r>
    </w:p>
    <w:p>
      <w:r>
        <w:rPr>
          <w:rFonts w:ascii="Averta Regular" w:hAnsi="Averta Regular"/>
          <w:color w:val="4F46E5"/>
          <w:sz w:val="28"/>
        </w:rPr>
        <w:t>296.888.888.1. Resultados y Avances</w:t>
      </w:r>
    </w:p>
    <w:p>
      <w:pPr>
        <w:spacing w:line="360" w:lineRule="auto"/>
        <w:jc w:val="both"/>
      </w:pPr>
      <w:r>
        <w:rPr>
          <w:rFonts w:ascii="Averta Regular" w:hAnsi="Averta Regular"/>
          <w:sz w:val="22"/>
        </w:rPr>
        <w:t>Asimismo y dando cumplimiento a lo que dispone el Artículo 124 de la Ley de los Derechos de Niñas, Niños y Adolescentes del Estado de Campeche, la Secretaría Ejecutiva realizó las siguientes actividades relacionadas a las comisiones con las que cuenta el sipinna Estatal: ❱ Sesión de Reinstalación de la Comisión para Prevenir el Suicidio en Niñas, Niños y Adolescentes. ❱ Primera Reunión 2024 del Grupo de Implementación Territorial de la Comisión de Primera Infancia. ❱ Décimo Cuarta Sesión Ordinaria de la Comisión de Secretarías Ejecutivas de los Sistemas Estatal y Municipales de Protección Integral de Niñas, Niños y Adolescentes. ❱ Instalación de la Mesa de Educación Indígena de la Comisión de Primera Infancia.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297. EJE RECTOR 1</w:t>
      </w:r>
    </w:p>
    <w:p>
      <w:r>
        <w:rPr>
          <w:rFonts w:ascii="Averta Regular" w:hAnsi="Averta Regular"/>
          <w:color w:val="3730A3"/>
          <w:sz w:val="32"/>
        </w:rPr>
        <w:t>297.889. PARTICIPACIÓN EN ESTACIÓN DE PREVENCIÓN DEL DELITO Y PARTICIPACIÓN CIUDADANA</w:t>
      </w:r>
    </w:p>
    <w:p>
      <w:r>
        <w:rPr>
          <w:rFonts w:ascii="Averta Regular" w:hAnsi="Averta Regular"/>
          <w:color w:val="4F46E5"/>
          <w:sz w:val="28"/>
        </w:rPr>
        <w:t>297.889.889.1. Resultados y Avances</w:t>
      </w:r>
    </w:p>
    <w:p>
      <w:pPr>
        <w:spacing w:line="360" w:lineRule="auto"/>
        <w:jc w:val="both"/>
      </w:pPr>
      <w:r>
        <w:rPr>
          <w:rFonts w:ascii="Averta Regular" w:hAnsi="Averta Regular"/>
          <w:sz w:val="22"/>
        </w:rPr>
        <w:t>La Secretaría Ejecutiva del Sistema Estatal de Protección Integral de Niñas, Niños y Adolescentes fue nuestro representante en la actividad denominada Estación de Prevención del Delito y Participación Ciudadana en diversas partes del Estado y sus municipios como en la Secundaria Técnica Número 4 de Champotón, Escuela Secundaria General Número 12 de Pomuch, Hecelchakán, Localidad Imí II de Campeche y en la cancha del municipio de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297.890. FERIA DE SERVICIOS POR EL DÍA DE LA MUJER</w:t>
      </w:r>
    </w:p>
    <w:p>
      <w:r>
        <w:rPr>
          <w:rFonts w:ascii="Averta Regular" w:hAnsi="Averta Regular"/>
          <w:color w:val="4F46E5"/>
          <w:sz w:val="28"/>
        </w:rPr>
        <w:t>297.890.890.1. Resultados y Avances</w:t>
      </w:r>
    </w:p>
    <w:p>
      <w:pPr>
        <w:spacing w:line="360" w:lineRule="auto"/>
        <w:jc w:val="both"/>
      </w:pPr>
      <w:r>
        <w:rPr>
          <w:rFonts w:ascii="Averta Regular" w:hAnsi="Averta Regular"/>
          <w:sz w:val="22"/>
        </w:rPr>
        <w:t>De igual manera y a invitación de la Unidad de Igualdad Sustantiva de la Universidad Autónoma de Campeche, participó en la Feria de Servicios por el Día Internacional de la Mujer atendiendo a cerca de 100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297.891. ACTIVIDADES EN LOS CDC</w:t>
      </w:r>
    </w:p>
    <w:p>
      <w:r>
        <w:rPr>
          <w:rFonts w:ascii="Averta Regular" w:hAnsi="Averta Regular"/>
          <w:color w:val="4F46E5"/>
          <w:sz w:val="28"/>
        </w:rPr>
        <w:t>297.891.891.1. Resultados y Avances</w:t>
      </w:r>
    </w:p>
    <w:p>
      <w:pPr>
        <w:spacing w:line="360" w:lineRule="auto"/>
        <w:jc w:val="both"/>
      </w:pPr>
      <w:r>
        <w:rPr>
          <w:rFonts w:ascii="Averta Regular" w:hAnsi="Averta Regular"/>
          <w:sz w:val="22"/>
        </w:rPr>
        <w:t>Con el objetivo de coadyuvar con el Poder Judicial del Estado en el Programa “Justicia Alternativa, una justicia cerca de ti”, con las jornadas de Acceso a la Justicia para las Mujeres Indígenas, realizamos diecisiete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298. EJE RECTOR 1</w:t>
      </w:r>
    </w:p>
    <w:p>
      <w:r>
        <w:rPr>
          <w:rFonts w:ascii="Averta Regular" w:hAnsi="Averta Regular"/>
          <w:color w:val="3730A3"/>
          <w:sz w:val="32"/>
        </w:rPr>
        <w:t>298.892. ACTIVACIÓN NACIONAL EN EL MARCO DEL 30 DE ABRIL “DÍA DE LA NIÑEZ”</w:t>
      </w:r>
    </w:p>
    <w:p>
      <w:r>
        <w:rPr>
          <w:rFonts w:ascii="Averta Regular" w:hAnsi="Averta Regular"/>
          <w:color w:val="4F46E5"/>
          <w:sz w:val="28"/>
        </w:rPr>
        <w:t>298.892.892.1. Resultados y Avances</w:t>
      </w:r>
    </w:p>
    <w:p>
      <w:pPr>
        <w:spacing w:line="360" w:lineRule="auto"/>
        <w:jc w:val="both"/>
      </w:pPr>
      <w:r>
        <w:rPr>
          <w:rFonts w:ascii="Averta Regular" w:hAnsi="Averta Regular"/>
          <w:sz w:val="22"/>
        </w:rPr>
        <w:t>De igual forma, solicitamos la colaboración para la Activación Nacional en el marco del 30 de abril “Día de la Niñez”, que consiste en que niñas y niños realicen un vídeo felicitando a sus iguales en este día, por lo que se recolectaron seis vídeos que fueron publicados en TikTok a finales del mes de abril. De la misma manera, realizamos la segunda edición de la actividad denominada “Tu cuento cuenta mucho” que tiene la finalidad de que niñas y niños escriban un cuento para que otras personas conozcan los derechos humanos desde la perspectiva de la niñez.</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298.893. ACTIVIDADES DE DIFUSIÓN DE DERECHOS DE LA NIÑEZ Y ADOLESCENCIA</w:t>
      </w:r>
    </w:p>
    <w:p>
      <w:r>
        <w:rPr>
          <w:rFonts w:ascii="Averta Regular" w:hAnsi="Averta Regular"/>
          <w:color w:val="4F46E5"/>
          <w:sz w:val="28"/>
        </w:rPr>
        <w:t>298.893.893.1. Resultados y Avances</w:t>
      </w:r>
    </w:p>
    <w:p>
      <w:pPr>
        <w:spacing w:line="360" w:lineRule="auto"/>
        <w:jc w:val="both"/>
      </w:pPr>
      <w:r>
        <w:rPr>
          <w:rFonts w:ascii="Averta Regular" w:hAnsi="Averta Regular"/>
          <w:sz w:val="22"/>
        </w:rPr>
        <w:t>En materia de difusión de derechos de la niñez y adolescencia, durante el mes de abril 2024 llevamos a cabo el Foro de Experiencias “Mismas emociones, diferentes expresiones”, en la que participarán diversos especialistas en el tema, se contó con la participación de 88 espectadores. Asimismo, en junio de ese mismo año y en coordinación con la Casa de la Cultura Jurídica, se realizó la conferencia denominada “Trabajo Infantil a la Luz del Interés Superior de la Niñez”, en el marco del Día Mundial contra el Trabajo Infantil, dirigida al funcionariado público, contando con la participación de 96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298.894. CAPACITACIÓN SOBRE PREVENCIÓN DE TRABAJO INFANTIL Y PROTECCIÓN DE ADOLESCENTES TRABAJADORES EN EDAD PERMITIDA</w:t>
      </w:r>
    </w:p>
    <w:p>
      <w:r>
        <w:rPr>
          <w:rFonts w:ascii="Averta Regular" w:hAnsi="Averta Regular"/>
          <w:color w:val="4F46E5"/>
          <w:sz w:val="28"/>
        </w:rPr>
        <w:t>298.894.894.1. Resultados y Avances</w:t>
      </w:r>
    </w:p>
    <w:p>
      <w:pPr>
        <w:spacing w:line="360" w:lineRule="auto"/>
        <w:jc w:val="both"/>
      </w:pPr>
      <w:r>
        <w:rPr>
          <w:rFonts w:ascii="Averta Regular" w:hAnsi="Averta Regular"/>
          <w:sz w:val="22"/>
        </w:rPr>
        <w:t>Finalmente, a instancia de la Subsecretaría de Trabajo y Previsión Social, en abril 2024, impulsamos una capacitación dirigida a empresarios sobre el tema de prevención de trabajo infantil y protección de adolescentes trabajadores en edad permitida, en la que la Secretaría Ejecutiva participó presentando la campaña del “Prontuario de Derechos de Adolescentes Trabajadores en Edad Permitida” en la que se difunden los derechos laborales de ellas y ellos en un lenguaje amigable y comprensible.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299. EJE RECTOR 1</w:t>
      </w:r>
    </w:p>
    <w:p>
      <w:r>
        <w:rPr>
          <w:rFonts w:ascii="Averta Regular" w:hAnsi="Averta Regular"/>
          <w:color w:val="3730A3"/>
          <w:sz w:val="32"/>
        </w:rPr>
        <w:t>299.895. ACTIVIDADES DE DIFUSIÓN DE DERECHOS DE LA NIÑEZ Y ADOLESCENCIA</w:t>
      </w:r>
    </w:p>
    <w:p>
      <w:r>
        <w:rPr>
          <w:rFonts w:ascii="Averta Regular" w:hAnsi="Averta Regular"/>
          <w:color w:val="4F46E5"/>
          <w:sz w:val="28"/>
        </w:rPr>
        <w:t>299.895.895.1. Resultados y Avances</w:t>
      </w:r>
    </w:p>
    <w:p>
      <w:pPr>
        <w:spacing w:line="360" w:lineRule="auto"/>
        <w:jc w:val="both"/>
      </w:pPr>
      <w:r>
        <w:rPr>
          <w:rFonts w:ascii="Averta Regular" w:hAnsi="Averta Regular"/>
          <w:sz w:val="22"/>
        </w:rPr>
        <w:t>A fin de fomentar la transformación cultural y el avance en la protección de los derechos de la niñez y adolescencia, participamos en la actividad Feria de la Salud en la Escuela Preparatoria \"Dr. Nazario Víctor Montejo Godoy\", atendiendo a cerca de 100 adolescentes; en las Caravanas del Jaguar realizadas en Laureles, Carmelo y Ampliación Revolución, atendimos alrededor de 120 personas. En coordinación con la Asociación amas a.c., integrante de la sociedad civil del SIPINNA Estatal, acudimos a la comunidad de Mukuychakán, Chiná, Campeche, para realizar la difusión de los derechos de niñas, niños y adolescentes, atendiendo a 15 personas. Otras actividades que se han realizado para la capacitación, divulgación y difusión de los derechos de la niñez y la adolescencia dirigidas al funcionariado público, niñas, niños, adolescentes y público en general constaron en pláticas, talleres y conversatorios con distintas temáticas. Brindamos la plática “Prevención del bullying” a 18 alumnas y alumnos del tercer grado y la plática “Valores, criterio propio” a 14 alumnas y alumnos del sexto grado de la Escuela Primaria “Héctor Pérez Martínez”. Así también, impartimos una capacitación al personal de las bibliotecas de toda la geografía estatal para darles a conocer la metodología de “Espacios Seguros para Niñas, Niños y Adolescentes”, en la que participaron 20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299.896. PRESENTACIÓN DE RESULTADOS DE LA CONSULTA TURISMOXLANIÑEZ</w:t>
      </w:r>
    </w:p>
    <w:p>
      <w:r>
        <w:rPr>
          <w:rFonts w:ascii="Averta Regular" w:hAnsi="Averta Regular"/>
          <w:color w:val="4F46E5"/>
          <w:sz w:val="28"/>
        </w:rPr>
        <w:t>299.896.896.1. Resultados y Avances</w:t>
      </w:r>
    </w:p>
    <w:p>
      <w:pPr>
        <w:spacing w:line="360" w:lineRule="auto"/>
        <w:jc w:val="both"/>
      </w:pPr>
      <w:r>
        <w:rPr>
          <w:rFonts w:ascii="Averta Regular" w:hAnsi="Averta Regular"/>
          <w:sz w:val="22"/>
        </w:rPr>
        <w:t>Finalmente y con el objetivo de dar a conocer y difundir los resultados de la consulta nacional “Destinos Turísticos Seguros para Niñas, Niños y Adolescentes” a medios de comunicación, instancias convocantes e interesadas en sumarse a la Iniciativa TurismoXLaNiñez, en coordinación con World Vision México A.C. y la Secretaría de Turismo realizamos la presentación de los resultados, entre los que destacó que niñas, niños y adolescentes disfrutan los atractivos de las zonas en las que viven y consideran que el núcleo familiar es el primer apoyo ante una situación de riesgo seguidos por la línea de emergencias 911 y a las y los policías respectivamente. Además, la principal petición que hace la niñez y las adolescencias de nuestro estado es sentirse escuchados por los gobiernos y personal de las instituciones. Esta consulta fue aplicada a 2 mil 350 niñas, niños y adolescentes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299.897. CONFERENCIAS DIRIGIDAS A ALUMNOS</w:t>
      </w:r>
    </w:p>
    <w:p>
      <w:r>
        <w:rPr>
          <w:rFonts w:ascii="Averta Regular" w:hAnsi="Averta Regular"/>
          <w:color w:val="4F46E5"/>
          <w:sz w:val="28"/>
        </w:rPr>
        <w:t>299.897.897.1. Resultados y Avances</w:t>
      </w:r>
    </w:p>
    <w:p>
      <w:pPr>
        <w:spacing w:line="360" w:lineRule="auto"/>
        <w:jc w:val="both"/>
      </w:pPr>
      <w:r>
        <w:rPr>
          <w:rFonts w:ascii="Averta Regular" w:hAnsi="Averta Regular"/>
          <w:sz w:val="22"/>
        </w:rPr>
        <w:t>Para dotar de herramientas a alumnas y alumnos para su sano desarrollo integral, realizamos la plática “Comunicación asertiva” dirigida a 28 estudiantes de primero de secundaria del Instituto Mendoza. Con la colaboración de World Vision México A.C. coordinamos la conferencia virtual denominada “Trata de personas y explotación infantil”, en el marco del Día Mundial contra la Trata el 30 de julio del 2023, que impactó a 19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300. EJE RECTOR 1</w:t>
      </w:r>
    </w:p>
    <w:p>
      <w:r>
        <w:rPr>
          <w:rFonts w:ascii="Averta Regular" w:hAnsi="Averta Regular"/>
          <w:color w:val="3730A3"/>
          <w:sz w:val="32"/>
        </w:rPr>
        <w:t>300.898. TALLERES PARA MADRES, PADRES Y CUIDADORES</w:t>
      </w:r>
    </w:p>
    <w:p>
      <w:r>
        <w:rPr>
          <w:rFonts w:ascii="Averta Regular" w:hAnsi="Averta Regular"/>
          <w:color w:val="4F46E5"/>
          <w:sz w:val="28"/>
        </w:rPr>
        <w:t>300.898.898.1. Resultados y Avances</w:t>
      </w:r>
    </w:p>
    <w:p>
      <w:pPr>
        <w:spacing w:line="360" w:lineRule="auto"/>
        <w:jc w:val="both"/>
      </w:pPr>
      <w:r>
        <w:rPr>
          <w:rFonts w:ascii="Averta Regular" w:hAnsi="Averta Regular"/>
          <w:sz w:val="22"/>
        </w:rPr>
        <w:t>Realizamos cuatro talleres para madres, padres y cuidadores con temas que abarcaron prevención de adicciones, manejo de la violencia, educación sexual, crianza positiva y habilidades socioemocionales, impactando a 17 personas. Finalmente y en coordinación con el Centro Estatal de Prevención del Delito y Participación Ciudadana del Consejo Estatal de Seguridad Pública ejecutamos el taller “Ciberbullying” en la Escuela Secundaria de Seybaplaya, Campeche, dirigido a 110 alumnas y alumnos.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300.899. IMPLEMENTACIÓN DE LA CONSULTA PROESPINNA</w:t>
      </w:r>
    </w:p>
    <w:p>
      <w:r>
        <w:rPr>
          <w:rFonts w:ascii="Averta Regular" w:hAnsi="Averta Regular"/>
          <w:color w:val="4F46E5"/>
          <w:sz w:val="28"/>
        </w:rPr>
        <w:t>300.899.899.1. Resultados y Avances</w:t>
      </w:r>
    </w:p>
    <w:p>
      <w:pPr>
        <w:spacing w:line="360" w:lineRule="auto"/>
        <w:jc w:val="both"/>
      </w:pPr>
      <w:r>
        <w:rPr>
          <w:rFonts w:ascii="Averta Regular" w:hAnsi="Averta Regular"/>
          <w:sz w:val="22"/>
        </w:rPr>
        <w:t>Fortaleciendo y fomentando el derecho a la participación de niñas, niños y adolescentes en temas que las y los involucren y con el propósito de recabar información y utilizarla para establecer objetivos, estrategias y líneas de acción en beneficio de la infancia y la adolescencia, en 2022 implementamos la herramienta Consulta PROESPINNA. Esta encuesta permitió sistematizar las opiniones y experiencias de 6 mil 956 niñas, niños y adolescentes en todo el estado de Campeche, así también, durante 2023 se aplicó a las y los alumnos de las escuelas preparatorias \"Dr. Nazario Víctor Montejo Godoy\" y \"Lic. Ermilo Sandoval Campos\" de nuestra Máxima Casa de Estudios, contando con un total de mil 481 participaciones.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300.900. FORO ESTATAL “NUESTRA VOZ CUENTA”</w:t>
      </w:r>
    </w:p>
    <w:p>
      <w:r>
        <w:rPr>
          <w:rFonts w:ascii="Averta Regular" w:hAnsi="Averta Regular"/>
          <w:color w:val="4F46E5"/>
          <w:sz w:val="28"/>
        </w:rPr>
        <w:t>300.900.900.1. Resultados y Avances</w:t>
      </w:r>
    </w:p>
    <w:p>
      <w:pPr>
        <w:spacing w:line="360" w:lineRule="auto"/>
        <w:jc w:val="both"/>
      </w:pPr>
      <w:r>
        <w:rPr>
          <w:rFonts w:ascii="Averta Regular" w:hAnsi="Averta Regular"/>
          <w:sz w:val="22"/>
        </w:rPr>
        <w:t>Ahora, en este año de gestión, en un esfuerzo interinstitucional entre el Gobierno del Estado, la Universidad Autónoma de Campeche y World Vision México A.C., organizamos y realizamos el Foro Estatal “Nuestra voz cuenta: juntas y juntos por nuestros derechos” con 320 alumnas y alumnos de dichas escuelas preparatorias con la finalidad de escuchar sus propuestas y opiniones e incluirlas en el Programa Especial de Protección Integral de Niñas, Niños y Adolescentes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301. EJE RECTOR 1</w:t>
      </w:r>
    </w:p>
    <w:p>
      <w:r>
        <w:rPr>
          <w:rFonts w:ascii="Averta Regular" w:hAnsi="Averta Regular"/>
          <w:color w:val="3730A3"/>
          <w:sz w:val="32"/>
        </w:rPr>
        <w:t>301.901. CAPACITACIÓN SOBRE “ESPACIOS SEGUROS PARA NIÑAS Y NIÑOS”</w:t>
      </w:r>
    </w:p>
    <w:p>
      <w:r>
        <w:rPr>
          <w:rFonts w:ascii="Averta Regular" w:hAnsi="Averta Regular"/>
          <w:color w:val="4F46E5"/>
          <w:sz w:val="28"/>
        </w:rPr>
        <w:t>301.901.901.1. Resultados y Avances</w:t>
      </w:r>
    </w:p>
    <w:p>
      <w:pPr>
        <w:spacing w:line="360" w:lineRule="auto"/>
        <w:jc w:val="both"/>
      </w:pPr>
      <w:r>
        <w:rPr>
          <w:rFonts w:ascii="Averta Regular" w:hAnsi="Averta Regular"/>
          <w:sz w:val="22"/>
        </w:rPr>
        <w:t>Continuando con las actividades que tienen como finalidad realizar y promover estudios e investigaciones para fortalecer las acciones en favor de la atención, defensa y protección de niñas, niños y adolescentes, llevamos a cabo diversas acciones dirigidas al funcionariado público con temas relacionados a la protección y garantía de la niñez y adolescencia. Impartimos cuatro sesiones al personal de las bibliotecas del estado para darles a conocer la metodología de “Espacios Seguros para Niñas, Niños y Adolescentes”, contando con la participación de la Procuraduría de Protección de Niñas, Niños y Adolescentes del Sistema DIF Estatal, en la que participaron 20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301.902. RUTA NAME</w:t>
      </w:r>
    </w:p>
    <w:p>
      <w:r>
        <w:rPr>
          <w:rFonts w:ascii="Averta Regular" w:hAnsi="Averta Regular"/>
          <w:color w:val="4F46E5"/>
          <w:sz w:val="28"/>
        </w:rPr>
        <w:t>301.902.902.1. Resultados y Avances</w:t>
      </w:r>
    </w:p>
    <w:p>
      <w:pPr>
        <w:spacing w:line="360" w:lineRule="auto"/>
        <w:jc w:val="both"/>
      </w:pPr>
      <w:r>
        <w:rPr>
          <w:rFonts w:ascii="Averta Regular" w:hAnsi="Averta Regular"/>
          <w:sz w:val="22"/>
        </w:rPr>
        <w:t>Como parte de las funciones de la se sipinna Estatal en el Grupo Estatal para la Prevención del Embarazo Adolescente (gepea), en el seguimiento de la Ruta para la Atención y Protección Integral de Niñas y Adolescentes Madres y Embarazadas menores de 15 años (Ruta name), de julio a diciembre 2023, organizamos cuatro talleres para las y los servidores públicos que integran las ventanas de atención: procedimientos de atención médica a las name, atención a víctimas de violencia sexual, programas y apoyos educativos y servicios disponibles para hijas e hijos de las name (cero a cinco años), con la participación de 37 enlaces de las instituciones y dependencias responsables de implementarlos. Posteriormente realizamos un taller estatal sobre la ruta mencionada, dirigido a 27 funcionarias y funcionarios públicos estatales. Estos talleres se implementaron de igual forma en los municipios de Candelaria, Escárcega y Calakmul, participando la se sipinna Estatal en los dos últimos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301.903. IMPLEMENTACIÓN DEL MODELO DE ORIENTACIÓN PSICOLÓGICA PARA ADOLESCENTES</w:t>
      </w:r>
    </w:p>
    <w:p>
      <w:r>
        <w:rPr>
          <w:rFonts w:ascii="Averta Regular" w:hAnsi="Averta Regular"/>
          <w:color w:val="4F46E5"/>
          <w:sz w:val="28"/>
        </w:rPr>
        <w:t>301.903.903.1. Resultados y Avances</w:t>
      </w:r>
    </w:p>
    <w:p>
      <w:pPr>
        <w:spacing w:line="360" w:lineRule="auto"/>
        <w:jc w:val="both"/>
      </w:pPr>
      <w:r>
        <w:rPr>
          <w:rFonts w:ascii="Averta Regular" w:hAnsi="Averta Regular"/>
          <w:sz w:val="22"/>
        </w:rPr>
        <w:t>Para contribuir al bienestar emocional de las y los adolescentes entre los 12 y 17 años la se sipinna Nacional diseñó un Modelo de Orientación Psicológica consistente en sesiones, donde se prioricen sus necesidades, sus preocupaciones y la realidad que viven hoy en día. Este modelo deberá implementarse en las entidades federativas a través de las Secretarías Ejecutivas Estatales, por lo que durante el mes de diciembre del 2023 aplicamos esta intervención en siete ocasiones en la Secundaria Técnica Número 27 del Estado, beneficiando a seis adolescentes.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302. EJE RECTOR 1</w:t>
      </w:r>
    </w:p>
    <w:p>
      <w:r>
        <w:rPr>
          <w:rFonts w:ascii="Averta Regular" w:hAnsi="Averta Regular"/>
          <w:color w:val="3730A3"/>
          <w:sz w:val="32"/>
        </w:rPr>
        <w:t>302.904. TAMIZAJE Y DETECCIÓN DE RIESGO SUICIDA EN ADOLESCENTES</w:t>
      </w:r>
    </w:p>
    <w:p>
      <w:r>
        <w:rPr>
          <w:rFonts w:ascii="Averta Regular" w:hAnsi="Averta Regular"/>
          <w:color w:val="4F46E5"/>
          <w:sz w:val="28"/>
        </w:rPr>
        <w:t>302.904.904.1. Resultados y Avances</w:t>
      </w:r>
    </w:p>
    <w:p>
      <w:pPr>
        <w:spacing w:line="360" w:lineRule="auto"/>
        <w:jc w:val="both"/>
      </w:pPr>
      <w:r>
        <w:rPr>
          <w:rFonts w:ascii="Averta Regular" w:hAnsi="Averta Regular"/>
          <w:sz w:val="22"/>
        </w:rPr>
        <w:t>En un trabajo articulado entre la Secretaría de Salud, la Secretaría de Educación y la se sipinna Estatal, dentro de las acciones emprendidas en la Comisión para Prevenir el Suicidio en Niñas, Niños y Adolescentes del sipinna Estatal, se aplicó el Tamizaje asq, a 18 mil 230 estudiantes de nivel secundaria en 169 escuelas en todo el estado, dicho tamizaje permitió la detección de ideación suicida en las y los adolescentes, encontrándose 4,226 alumnos (as) con algún tipo de riesgo suicida a quienes se les brindó un seguimiento no terapéutico consistente en 6 sesiones de Grupos de Apoyo Emocional (gae), beneficiando hasta el mes de junio a más de 400 jóvenes.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302.905. PROMOTORES DEL BIENESTAR</w:t>
      </w:r>
    </w:p>
    <w:p>
      <w:r>
        <w:rPr>
          <w:rFonts w:ascii="Averta Regular" w:hAnsi="Averta Regular"/>
          <w:color w:val="4F46E5"/>
          <w:sz w:val="28"/>
        </w:rPr>
        <w:t>302.905.905.1. Resultados y Avances</w:t>
      </w:r>
    </w:p>
    <w:p>
      <w:pPr>
        <w:spacing w:line="360" w:lineRule="auto"/>
        <w:jc w:val="both"/>
      </w:pPr>
      <w:r>
        <w:rPr>
          <w:rFonts w:ascii="Averta Regular" w:hAnsi="Averta Regular"/>
          <w:sz w:val="22"/>
        </w:rPr>
        <w:t>En el 2023, a través del Programa Promotores del Bienestar, beneficiamos a 248 personas, de julio a diciembre del 2023, otorgamos mil 037 apoyos de $6,000 pesos cada uno, con una inversión de $6,222,000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302.906. TERRITORIO JAGUAR</w:t>
      </w:r>
    </w:p>
    <w:p>
      <w:r>
        <w:rPr>
          <w:rFonts w:ascii="Averta Regular" w:hAnsi="Averta Regular"/>
          <w:color w:val="4F46E5"/>
          <w:sz w:val="28"/>
        </w:rPr>
        <w:t>302.906.906.1. Resultados y Avances</w:t>
      </w:r>
    </w:p>
    <w:p>
      <w:pPr>
        <w:spacing w:line="360" w:lineRule="auto"/>
        <w:jc w:val="both"/>
      </w:pPr>
      <w:r>
        <w:rPr>
          <w:rFonts w:ascii="Averta Regular" w:hAnsi="Averta Regular"/>
          <w:sz w:val="22"/>
        </w:rPr>
        <w:t>Con el Programa Territorio Jaguar, de marzo a junio del 2024, otorgamos un apoyo de $7,000 pesos al mes, dispersado en los 13 municipios, beneficiando a 170 participantes mensualmente, con una inversión de $4,130,000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303. EJE RECTOR 1</w:t>
      </w:r>
    </w:p>
    <w:p>
      <w:r>
        <w:rPr>
          <w:rFonts w:ascii="Averta Regular" w:hAnsi="Averta Regular"/>
          <w:color w:val="3730A3"/>
          <w:sz w:val="32"/>
        </w:rPr>
        <w:t>303.907. PROYECTO UNIDOS POR EL BIENESTAR</w:t>
      </w:r>
    </w:p>
    <w:p>
      <w:r>
        <w:rPr>
          <w:rFonts w:ascii="Averta Regular" w:hAnsi="Averta Regular"/>
          <w:color w:val="4F46E5"/>
          <w:sz w:val="28"/>
        </w:rPr>
        <w:t>303.907.907.1. Resultados y Avances</w:t>
      </w:r>
    </w:p>
    <w:p>
      <w:pPr>
        <w:spacing w:line="360" w:lineRule="auto"/>
        <w:jc w:val="both"/>
      </w:pPr>
      <w:r>
        <w:rPr>
          <w:rFonts w:ascii="Averta Regular" w:hAnsi="Averta Regular"/>
          <w:sz w:val="22"/>
        </w:rPr>
        <w:t>En el proyecto Unidos por el Bienestar, en el periodo de julio al 31 de diciembre de 2023, ejercimos $3,498,799 pesos e hicimos la entrega de 250 despensas, 679 paquetes de cinco láminas de zinc, 29 kits de herramientas a comisarías y 21 apoyos para la ejecución de las acciones, en diferentes colonias y localidades en los municipios de Calakmul, Calkiní, Campeche, Carmen, Champotón, Hopelchén, Seybaplaya y Tenabo, beneficiando a 979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303.908. BIENESTAR PARA TODOS</w:t>
      </w:r>
    </w:p>
    <w:p>
      <w:r>
        <w:rPr>
          <w:rFonts w:ascii="Averta Regular" w:hAnsi="Averta Regular"/>
          <w:color w:val="4F46E5"/>
          <w:sz w:val="28"/>
        </w:rPr>
        <w:t>303.908.908.1. Resultados y Avances</w:t>
      </w:r>
    </w:p>
    <w:p>
      <w:pPr>
        <w:spacing w:line="360" w:lineRule="auto"/>
        <w:jc w:val="both"/>
      </w:pPr>
      <w:r>
        <w:rPr>
          <w:rFonts w:ascii="Averta Regular" w:hAnsi="Averta Regular"/>
          <w:sz w:val="22"/>
        </w:rPr>
        <w:t>Con el Programa Bienestar para Todos, del proyecto Comunidad de Todos, en el periodo de julio al 31 de diciembre de 2023 invertimos $10,000,000 de pesos para la rehabilitación y mejoramiento de 200 espacios públicos en diferentes colonias y localidades de todo el estado de Campeche, beneficiando a 2 mil 400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303.909. DESARROLLO Y BIENESTAR</w:t>
      </w:r>
    </w:p>
    <w:p>
      <w:r>
        <w:rPr>
          <w:rFonts w:ascii="Averta Regular" w:hAnsi="Averta Regular"/>
          <w:color w:val="4F46E5"/>
          <w:sz w:val="28"/>
        </w:rPr>
        <w:t>303.909.909.1. Resultados y Avances</w:t>
      </w:r>
    </w:p>
    <w:p>
      <w:pPr>
        <w:spacing w:line="360" w:lineRule="auto"/>
        <w:jc w:val="both"/>
      </w:pPr>
      <w:r>
        <w:rPr>
          <w:rFonts w:ascii="Averta Regular" w:hAnsi="Averta Regular"/>
          <w:sz w:val="22"/>
        </w:rPr>
        <w:t>Con el Programa Desarrollo y Bienestar, en el Proyecto Comunidades en Transformación, en el periodo del 1 de abril al 30 de junio de 2024, invertimos $4,900,000 pesos para la rehabilitación y mejoramiento de 50 espacios públicos, en diferentes colonias y localidades de todo el estado de Campeche, beneficiando a 600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304. EJE RECTOR 1</w:t>
      </w:r>
    </w:p>
    <w:p>
      <w:r>
        <w:rPr>
          <w:rFonts w:ascii="Averta Regular" w:hAnsi="Averta Regular"/>
          <w:color w:val="3730A3"/>
          <w:sz w:val="32"/>
        </w:rPr>
        <w:t>304.910. BIENESTAR SOCIAL</w:t>
      </w:r>
    </w:p>
    <w:p>
      <w:r>
        <w:rPr>
          <w:rFonts w:ascii="Averta Regular" w:hAnsi="Averta Regular"/>
          <w:color w:val="4F46E5"/>
          <w:sz w:val="28"/>
        </w:rPr>
        <w:t>304.910.910.1. Resultados y Avances</w:t>
      </w:r>
    </w:p>
    <w:p>
      <w:pPr>
        <w:spacing w:line="360" w:lineRule="auto"/>
        <w:jc w:val="both"/>
      </w:pPr>
      <w:r>
        <w:rPr>
          <w:rFonts w:ascii="Averta Regular" w:hAnsi="Averta Regular"/>
          <w:sz w:val="22"/>
        </w:rPr>
        <w:t>En el proyecto Bienestar Social, en el periodo de 1 de abril al 30 de junio de 2024, ejercimos $1,307,981 pesos, en la entrega de 60 apoyos en especie para equipamiento y mejoramiento de la calidad de vida, así como las condiciones sociales de las familias y sus comunidades, beneficiando a 44 localidades de los municipios de Calakmul, Campeche, Candelaria, Carmen, Champotón, Escárcega, Hecelchakán y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304.911. TRANSFORMANDO FAMILIAS</w:t>
      </w:r>
    </w:p>
    <w:p>
      <w:r>
        <w:rPr>
          <w:rFonts w:ascii="Averta Regular" w:hAnsi="Averta Regular"/>
          <w:color w:val="4F46E5"/>
          <w:sz w:val="28"/>
        </w:rPr>
        <w:t>304.911.911.1. Resultados y Avances</w:t>
      </w:r>
    </w:p>
    <w:p>
      <w:pPr>
        <w:spacing w:line="360" w:lineRule="auto"/>
        <w:jc w:val="both"/>
      </w:pPr>
      <w:r>
        <w:rPr>
          <w:rFonts w:ascii="Averta Regular" w:hAnsi="Averta Regular"/>
          <w:sz w:val="22"/>
        </w:rPr>
        <w:t>Con el Programa Transformando Familias, en el periodo de julio a diciembre del 2023, realizamos 13 talleres de \"Prevención de violencia de género\", \"Prevención de conductas antisociales\", \"Inclusión de personas\" y \"Prevención del embarazo en adolescentes\", con esta actividad beneficiamos indirectamente a 657 alumnos a través de acciones en colaboración con otras dependencias.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304.912. MICROPROYECTOS PARA EL BIENESTAR</w:t>
      </w:r>
    </w:p>
    <w:p>
      <w:r>
        <w:rPr>
          <w:rFonts w:ascii="Averta Regular" w:hAnsi="Averta Regular"/>
          <w:color w:val="4F46E5"/>
          <w:sz w:val="28"/>
        </w:rPr>
        <w:t>304.912.912.1. Resultados y Avances</w:t>
      </w:r>
    </w:p>
    <w:p>
      <w:pPr>
        <w:spacing w:line="360" w:lineRule="auto"/>
        <w:jc w:val="both"/>
      </w:pPr>
      <w:r>
        <w:rPr>
          <w:rFonts w:ascii="Averta Regular" w:hAnsi="Averta Regular"/>
          <w:sz w:val="22"/>
        </w:rPr>
        <w:t>Asimismo, a fin de promover la cohesión social y el bienestar familiar, a través de la actividad de Microproyectos para el Bienestar, realizamos nueve acciones de proyectos comunitarios, destacando el proyecto “Pintando mi Comunidad” en la localidad de Bethania a través de la entrega de materiales a promotores culturales para la realización de murales, también entregamos instrumentos musicales en beneficio de las personas privadas de la libertad en el Centro Estatal de Readaptación Social (cereso) en la localidad de San Francisco de Kobén. Todo esto se realizó con una inversión de $304,543 pesos dirigida a los municipios de Campeche y Palizada, beneficiando a 2 mil 442 personas indirectamente.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305. EJE RECTOR 1</w:t>
      </w:r>
    </w:p>
    <w:p>
      <w:r>
        <w:rPr>
          <w:rFonts w:ascii="Averta Regular" w:hAnsi="Averta Regular"/>
          <w:color w:val="3730A3"/>
          <w:sz w:val="32"/>
        </w:rPr>
        <w:t>305.913. APOYOS EN ESPECIE PARA EL BIENESTAR DE GRUPOS PRIORITARIOS</w:t>
      </w:r>
    </w:p>
    <w:p>
      <w:r>
        <w:rPr>
          <w:rFonts w:ascii="Averta Regular" w:hAnsi="Averta Regular"/>
          <w:color w:val="4F46E5"/>
          <w:sz w:val="28"/>
        </w:rPr>
        <w:t>305.913.913.1. Resultados y Avances</w:t>
      </w:r>
    </w:p>
    <w:p>
      <w:pPr>
        <w:spacing w:line="360" w:lineRule="auto"/>
        <w:jc w:val="both"/>
      </w:pPr>
      <w:r>
        <w:rPr>
          <w:rFonts w:ascii="Averta Regular" w:hAnsi="Averta Regular"/>
          <w:sz w:val="22"/>
        </w:rPr>
        <w:t>De igual manera con la actividad entrega de Apoyo en Especie para el Bienestar de Grupos Prioritarios, realizamos 400 acciones, destacando la entrega de material deportivo, ortopédico, de recuperación, fomento al emprendimiento, etc. En este último rubro, se significa el apoyo a nuestras artesanas urdidoras de hamacas de las comunidades de la Victoria en Escárcega y Concepción de Calkiní, artesanas de bordado en Xmejía Hopelchén y San Vicente Cumpich Hecelchakán, siendo así 400 personas beneficiadas, con una inversión de $1,045,457 pesos, en los municipios de Calkiní, Campeche, Candelaria, Carmen, Champotón, Escárcega, Hecelchakán, Hopelchén, Palizada, Seybaplaya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305.914. ESPACIOS RECREATIVOS PARA TODOS</w:t>
      </w:r>
    </w:p>
    <w:p>
      <w:r>
        <w:rPr>
          <w:rFonts w:ascii="Averta Regular" w:hAnsi="Averta Regular"/>
          <w:color w:val="4F46E5"/>
          <w:sz w:val="28"/>
        </w:rPr>
        <w:t>305.914.914.1. Resultados y Avances</w:t>
      </w:r>
    </w:p>
    <w:p>
      <w:pPr>
        <w:spacing w:line="360" w:lineRule="auto"/>
        <w:jc w:val="both"/>
      </w:pPr>
      <w:r>
        <w:rPr>
          <w:rFonts w:ascii="Averta Regular" w:hAnsi="Averta Regular"/>
          <w:sz w:val="22"/>
        </w:rPr>
        <w:t>Con el Proyecto Familias Unidas, en la actividad Espacios Recreativos para todos, instalamos 14 módulos de juegos infantiles en el mismo número de localidades de los municipios de Calakmul, Campeche, Candelaria, Carmen, Champotón, Escárcega, Hopelchén y Seybaplaya, beneficiando a 5 mil 659 personas de manera indirecta, con una inversión de $1,351,609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305.915. APOYO A GRUPOS PRIORITARIOS</w:t>
      </w:r>
    </w:p>
    <w:p>
      <w:r>
        <w:rPr>
          <w:rFonts w:ascii="Averta Regular" w:hAnsi="Averta Regular"/>
          <w:color w:val="4F46E5"/>
          <w:sz w:val="28"/>
        </w:rPr>
        <w:t>305.915.915.1. Resultados y Avances</w:t>
      </w:r>
    </w:p>
    <w:p>
      <w:pPr>
        <w:spacing w:line="360" w:lineRule="auto"/>
        <w:jc w:val="both"/>
      </w:pPr>
      <w:r>
        <w:rPr>
          <w:rFonts w:ascii="Averta Regular" w:hAnsi="Averta Regular"/>
          <w:sz w:val="22"/>
        </w:rPr>
        <w:t>De enero a junio 2024, en el Proyecto “Apoyo a Grupos Prioritarios”, realizamos 489 acciones, consistente en entrega de apoyos de material deportivo, ortopédico y para el fomento al emprendimiento local; beneficiando a mil 058 personas de los municipios de Calkiní, Campeche, Carmen, Candelaria, Champotón, Dzitbalché, Escárcega, Hecelchakán, Hopelchén, Seybaplaya y Tenabo con una inversión de $2,659,023 pesos. Donde destacamos la entrega de uniformes deportivos, calcetas y tacos de fútbol, a los equipos de 31 localidades de Campeche para su participación en el torneo del Jaguar del Valle de Edzná, por $643,454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306. EJE RECTOR 1</w:t>
      </w:r>
    </w:p>
    <w:p>
      <w:r>
        <w:rPr>
          <w:rFonts w:ascii="Averta Regular" w:hAnsi="Averta Regular"/>
          <w:color w:val="3730A3"/>
          <w:sz w:val="32"/>
        </w:rPr>
        <w:t>306.916. ENTREGA DE APOYOS EN BENEFICIO DEL EMPRENDIMIENTO</w:t>
      </w:r>
    </w:p>
    <w:p>
      <w:r>
        <w:rPr>
          <w:rFonts w:ascii="Averta Regular" w:hAnsi="Averta Regular"/>
          <w:color w:val="4F46E5"/>
          <w:sz w:val="28"/>
        </w:rPr>
        <w:t>306.916.916.1. Resultados y Avances</w:t>
      </w:r>
    </w:p>
    <w:p>
      <w:pPr>
        <w:spacing w:line="360" w:lineRule="auto"/>
        <w:jc w:val="both"/>
      </w:pPr>
      <w:r>
        <w:rPr>
          <w:rFonts w:ascii="Averta Regular" w:hAnsi="Averta Regular"/>
          <w:sz w:val="22"/>
        </w:rPr>
        <w:t>Para el periodo de abril a junio 2024, en el Proyecto “Proyectos para el Bienestar”, se realizaron siete acciones, mediante la entrega de apoyos en beneficio del emprendimiento, beneficiando a 14 personas de los municipios de Campeche y Champotón con una inversión de $925,317 pesos. En donde se destaca el apoyo a los emprendedores y empleados afectados por incendio en la zona conocida como los “Cockteleros”, en el malecón de Campeche, con una inversión de $893,891 pesos en equipamiento para la reactivación de sus negocios, en el mes de mayo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306.917. BIENESTAR PARA LOS ESPACIOS COMUNITARIOS</w:t>
      </w:r>
    </w:p>
    <w:p>
      <w:r>
        <w:rPr>
          <w:rFonts w:ascii="Averta Regular" w:hAnsi="Averta Regular"/>
          <w:color w:val="4F46E5"/>
          <w:sz w:val="28"/>
        </w:rPr>
        <w:t>306.917.917.1. Resultados y Avances</w:t>
      </w:r>
    </w:p>
    <w:p>
      <w:pPr>
        <w:spacing w:line="360" w:lineRule="auto"/>
        <w:jc w:val="both"/>
      </w:pPr>
      <w:r>
        <w:rPr>
          <w:rFonts w:ascii="Averta Regular" w:hAnsi="Averta Regular"/>
          <w:sz w:val="22"/>
        </w:rPr>
        <w:t>De julio a diciembre del 2023, a través del programa “Bienestar para los Espacios comunitarios” de la Secretaría de Bienestar, equipamos 29 espacios: 21 Espacios de Alimentación, Encuentro y Desarrollo Comunitario (eaedc) en conjunto con el Sistema DIF Estatal, dotando de 2 mil 561 mobiliario, equipo y utensilios de cocina entregados a cinco Centros de Desarrollo Comunitarios; dos Centros de Desarrollo y Capacitación. El material otorgado se utilizará para cursos de informática, talleres de repostería, talleres de cultura y belleza y talleres de costura; Al albergue “In Wotoch”, para personas migrantes, fueron entregados equipos de cómputo, colchones, bases de cama, literas, juegos de sábanas, cajoneras, closets, sillas, y mesas plegables, a fin de que este grupo vulnerable tenga un espacio de alojamiento digno. Todo con una inversión de $3,727,185 pesos y beneficiamos a 2 mil 840 personas en los municipios de Calkiní, Campeche, Carmen, Champotón, Hecelchakán, Palizada, Escárcega, Calakmul, Seybaplaya y Dzitbalché que ahora cuentan con infraestructura y equipo funcional acorde a la función del espacio comunitario y pueden generar una convivencia comunitaria para la promoción de valores, tradiciones y disminuir la inseguridad alimentaria.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306.918. ASESORÍAS A INSTITUCIONES DE ASISTENCIA PRIVADA</w:t>
      </w:r>
    </w:p>
    <w:p>
      <w:r>
        <w:rPr>
          <w:rFonts w:ascii="Averta Regular" w:hAnsi="Averta Regular"/>
          <w:color w:val="4F46E5"/>
          <w:sz w:val="28"/>
        </w:rPr>
        <w:t>306.918.918.1. Resultados y Avances</w:t>
      </w:r>
    </w:p>
    <w:p>
      <w:pPr>
        <w:spacing w:line="360" w:lineRule="auto"/>
        <w:jc w:val="both"/>
      </w:pPr>
      <w:r>
        <w:rPr>
          <w:rFonts w:ascii="Averta Regular" w:hAnsi="Averta Regular"/>
          <w:sz w:val="22"/>
        </w:rPr>
        <w:t>En la Junta Estatal de Asistencia Privada del Estado de Campeche, dentro del período de junio 2023 al mes de mayo 2024 proporcionamos 200 asesorías a instituciones de asistencia privada (IAP), organizaciones de la sociedad civil y personas altruistas; y efectuamos 56 supervisiones a las instituciones de asistencia privada, dos reuniones, cinco cursos de capacitación y se creó una institución de asistencia privada.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307. EJE RECTOR 1</w:t>
      </w:r>
    </w:p>
    <w:p>
      <w:r>
        <w:rPr>
          <w:rFonts w:ascii="Averta Regular" w:hAnsi="Averta Regular"/>
          <w:color w:val="3730A3"/>
          <w:sz w:val="32"/>
        </w:rPr>
        <w:t>307.919. “ABRAZANDO LA LIBERTAD” EN EL CERESO</w:t>
      </w:r>
    </w:p>
    <w:p>
      <w:r>
        <w:rPr>
          <w:rFonts w:ascii="Averta Regular" w:hAnsi="Averta Regular"/>
          <w:color w:val="4F46E5"/>
          <w:sz w:val="28"/>
        </w:rPr>
        <w:t>307.919.919.1. Resultados y Avances</w:t>
      </w:r>
    </w:p>
    <w:p>
      <w:pPr>
        <w:spacing w:line="360" w:lineRule="auto"/>
        <w:jc w:val="both"/>
      </w:pPr>
      <w:r>
        <w:rPr>
          <w:rFonts w:ascii="Averta Regular" w:hAnsi="Averta Regular"/>
          <w:sz w:val="22"/>
        </w:rPr>
        <w:t>En el periodo que se reporta la Secretaría de Bienestar invirtió $256,820 pesos en la entrega de instrumentos musicales, material deportivo, equipamiento, y kits de herramientas al Sistema Penitenciario en beneficio de las personas privadas de la libertad que se encuentran en el Centro de Reinserción Social San Francisco Kobén. Aunado a lo anterior, entregamos material e insumos para que, con la colaboración del muralista Axayácatl Cañeada Borrayo y la participación de algunos internos, se llevó a cabo el proyecto “Abrazando la Libertad”, que tiene como objetivo contribuir al impulso de actividades que ayuden a la creatividad y el desarrollo interpersonal del interno para reivindicar sus historias y creencias, así como aprender a comunicar mensajes a diversos receptores de manera pacífica y clara, encontrando su propia identidad y hallando espacios alternativos de expresión para su resignificación, mediante la realización de un mural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307.920. ATENCIÓN POSTPENITENCIARIA</w:t>
      </w:r>
    </w:p>
    <w:p>
      <w:r>
        <w:rPr>
          <w:rFonts w:ascii="Averta Regular" w:hAnsi="Averta Regular"/>
          <w:color w:val="4F46E5"/>
          <w:sz w:val="28"/>
        </w:rPr>
        <w:t>307.920.920.1. Resultados y Avances</w:t>
      </w:r>
    </w:p>
    <w:p>
      <w:pPr>
        <w:spacing w:line="360" w:lineRule="auto"/>
        <w:jc w:val="both"/>
      </w:pPr>
      <w:r>
        <w:rPr>
          <w:rFonts w:ascii="Averta Regular" w:hAnsi="Averta Regular"/>
          <w:sz w:val="22"/>
        </w:rPr>
        <w:t>Durante el periodo de enero a junio del 2024, en el marco de la Comisión Estatal de Desarrollo Social se promovieron mesas de trabajo interinstitucionales para establecer estrategias y acciones en beneficio de las personas privadas de la libertad o que han logrado su libertad, así como para personas en situación de calle y líneas de acción para la prevención del suicidio y adicciones en niñas, niños y adolescentes. En ese tenor, durante este periodo, hemos dado atención postpenitenciaria a 25 personas liberadas de cárceles, brindándoles apoyo a través de los programas sociales de la Secretaría de Bienestar y realizando gestiones ante otras instituciones.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307.921. ENTREGA DE APOYOS EN LOS CENTROS DE REINSERCIÓN SOCIAL</w:t>
      </w:r>
    </w:p>
    <w:p>
      <w:r>
        <w:rPr>
          <w:rFonts w:ascii="Averta Regular" w:hAnsi="Averta Regular"/>
          <w:color w:val="4F46E5"/>
          <w:sz w:val="28"/>
        </w:rPr>
        <w:t>307.921.921.1. Resultados y Avances</w:t>
      </w:r>
    </w:p>
    <w:p>
      <w:pPr>
        <w:spacing w:line="360" w:lineRule="auto"/>
        <w:jc w:val="both"/>
      </w:pPr>
      <w:r>
        <w:rPr>
          <w:rFonts w:ascii="Averta Regular" w:hAnsi="Averta Regular"/>
          <w:sz w:val="22"/>
        </w:rPr>
        <w:t>Entre los beneficiados del Programa Inclusión Productiva, hay cuatro personas liberadas de los Centros de Reinserción Social del Estado de Campeche, otorgándoles asignaciones económicas mensuales de $7,500 pesos hasta por seis meses, vinculándolos con el sector empresarial, esto con el fin de facilitar y contribuir a que su proceso de reinserción a la vida social sea exitoso. Para fortalecer el proceso de reinserción social de la juventud en internamiento, en este 2024, entregamos equipamiento, ventiladores, colchonetas y material deportivo a la Unidad Administrativa para Adolescentes de Kila, con una inversión de $29,737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308. EJE RECTOR 1</w:t>
      </w:r>
    </w:p>
    <w:p>
      <w:r>
        <w:rPr>
          <w:rFonts w:ascii="Averta Regular" w:hAnsi="Averta Regular"/>
          <w:color w:val="3730A3"/>
          <w:sz w:val="32"/>
        </w:rPr>
        <w:t>308.922. ACTIVIDADES DE FORMACIÓN, SENSIBILIZACIÓN Y CAPACITACIÓN INTEGRAL</w:t>
      </w:r>
    </w:p>
    <w:p>
      <w:r>
        <w:rPr>
          <w:rFonts w:ascii="Averta Regular" w:hAnsi="Averta Regular"/>
          <w:color w:val="4F46E5"/>
          <w:sz w:val="28"/>
        </w:rPr>
        <w:t>308.922.922.1. Resultados y Avances</w:t>
      </w:r>
    </w:p>
    <w:p>
      <w:pPr>
        <w:spacing w:line="360" w:lineRule="auto"/>
        <w:jc w:val="both"/>
      </w:pPr>
      <w:r>
        <w:rPr>
          <w:rFonts w:ascii="Averta Regular" w:hAnsi="Averta Regular"/>
          <w:sz w:val="22"/>
        </w:rPr>
        <w:t>Realizamos 110 cursos-talleres, dos conversatorios, cuatro pláticas informativas, una jornada, siete sensibilizaciones y una conferencia logrando un total de 125 actividades de formación y capacitación, que fueron solicitadas por instituciones públicas, privadas y educativas, aunado a las impartidas al público en general. A través de esta labor llegamos a 4 mil 059 personas en total. Entre los temas de formación y capacitación destacan: “Incluyendo transformamos vidas”, “Hablemos de Diversidad”, “Lenguaje Incluyente y No Sexista”, “La inclusión de las Personas con Discapacidad en las Empresas”, “Lengua de Señas Mexicana”, “Introducción al Sistema Braille”, “Salud Mental e Inclusión”, “Lengua y Cultura Maya”, “Diversidad Cultural”, “Rescate de Saberes del Pueblo Maya”, “Derechos de Pueblos Indígenas” y otros. Además, durante el primer semestre 2024, realizamos 59 actividades del mismo tipo logrando sensibilizar a mil 903 participantes. Entre los temas impartidos están: “La importancia de las prácticas inclusivas”, “Brindar un servicio inclusivo con las herramientas de comunicación básicas del Lenguaje de Señas Mexicanas”, “Un Servicio de Turismo Inclusivo en Lengua de Señas Mexicana”, “La Interculturalidad” y “La Medicina Maya” acciones que día a día van contribuyendo a lograr un estado incluyente.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308.923. ACOMPAÑAMIENTO, ASESORÍAS Y ATENCIÓN A LA CIUDADANÍA</w:t>
      </w:r>
    </w:p>
    <w:p>
      <w:r>
        <w:rPr>
          <w:rFonts w:ascii="Averta Regular" w:hAnsi="Averta Regular"/>
          <w:color w:val="4F46E5"/>
          <w:sz w:val="28"/>
        </w:rPr>
        <w:t>308.923.923.1. Resultados y Avances</w:t>
      </w:r>
    </w:p>
    <w:p>
      <w:pPr>
        <w:spacing w:line="360" w:lineRule="auto"/>
        <w:jc w:val="both"/>
      </w:pPr>
      <w:r>
        <w:rPr>
          <w:rFonts w:ascii="Averta Regular" w:hAnsi="Averta Regular"/>
          <w:sz w:val="22"/>
        </w:rPr>
        <w:t>Con el objetivo de servir y atender a la ciudadanía bajo la consigna de no hacer ningún tipo de distinción, brindamos atención a solicitudes, dudas y dimos seguimiento a toda petición ciudadana recibida, con trato digno, cortés y humano por parte del personal. A través del área de Atención Ciudadana, realizamos 261 asesorías, orientaciones, acompañamientos y gestiones a un total de 257 personas. Asimismo, en el Módulo Móvil de Atención asistimos a nueve Caravanas del Jaguar, dos eventos y una Feria del Bacheo en donde atendimos a mil 136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308.924. PARTICIPACIÓN CIUDADANA Y SEGUIMIENTO A PETICIONES</w:t>
      </w:r>
    </w:p>
    <w:p>
      <w:r>
        <w:rPr>
          <w:rFonts w:ascii="Averta Regular" w:hAnsi="Averta Regular"/>
          <w:color w:val="4F46E5"/>
          <w:sz w:val="28"/>
        </w:rPr>
        <w:t>308.924.924.1. Resultados y Avances</w:t>
      </w:r>
    </w:p>
    <w:p>
      <w:pPr>
        <w:spacing w:line="360" w:lineRule="auto"/>
        <w:jc w:val="both"/>
      </w:pPr>
      <w:r>
        <w:rPr>
          <w:rFonts w:ascii="Averta Regular" w:hAnsi="Averta Regular"/>
          <w:sz w:val="22"/>
        </w:rPr>
        <w:t>Por otra parte, asistimos a 21 Foros de Consulta a Pueblos Indígenas donde se ofreció la atención de intérprete de la lengua maya, Lengua de Señas Mexicana y Sistema de Braille, en donde participaron un total 9 mil 202 indígenas. Del mismo modo sostuvimos cinco reuniones con la participación de 94 personas pertenecientes a colectivos de la comunidad lgbtttiq+, dando como resultado un espacio para la promoción y venta de diversos artículos y actividades de emprendedores de la diversidad que llamamos expo pride 2023. En lo que va del 2024, a través del área en cuestión, atendimos 95 solicitudes, realizando 172 acciones de asesoría, orientación, acompañamiento y gestión. Al mismo tiempo, atendimos a 120 personas a través del módulo móvil de atención ciudadana en eventos para los grupos en situación de vulnerabilidad, ofreciéndoles soluciones adecuadas a sus peticiones.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309. EJE RECTOR 1</w:t>
      </w:r>
    </w:p>
    <w:p>
      <w:r>
        <w:rPr>
          <w:rFonts w:ascii="Averta Regular" w:hAnsi="Averta Regular"/>
          <w:color w:val="3730A3"/>
          <w:sz w:val="32"/>
        </w:rPr>
        <w:t>309.925. SEGUNDO TOUR INCLUSIVO: BIENESTAR PARA UN DESARROLLO IGUALITARIO</w:t>
      </w:r>
    </w:p>
    <w:p>
      <w:r>
        <w:rPr>
          <w:rFonts w:ascii="Averta Regular" w:hAnsi="Averta Regular"/>
          <w:color w:val="4F46E5"/>
          <w:sz w:val="28"/>
        </w:rPr>
        <w:t>309.925.925.1. Resultados y Avances</w:t>
      </w:r>
    </w:p>
    <w:p>
      <w:pPr>
        <w:spacing w:line="360" w:lineRule="auto"/>
        <w:jc w:val="both"/>
      </w:pPr>
      <w:r>
        <w:rPr>
          <w:rFonts w:ascii="Averta Regular" w:hAnsi="Averta Regular"/>
          <w:sz w:val="22"/>
        </w:rPr>
        <w:t>Las niñas, niños y adolescentes con discapacidad en Campeche tienen mayor probabilidad de ver comprometido el ejercicio de sus derechos sociales básicos y con ello su sano desarrollo y construcción de capacidades que permitan su integración a la sociedad en un futuro. En atención a esta situación, realizamos para el ejercicio fiscal 2023, el segundo Tour Inclusivo con cuatro recorridos, invitando a todos las niñas, niños y adolescentes con o sin discapacidad, priorizando aquellos con pocas oportunidades de acceder a espacios de recreación y esparcimiento. Con esto beneficiamos a 343 personas, 239 niñas, niños y adolescentes y 104 padres de familia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309.926. CURSO DE VERANO</w:t>
      </w:r>
    </w:p>
    <w:p>
      <w:r>
        <w:rPr>
          <w:rFonts w:ascii="Averta Regular" w:hAnsi="Averta Regular"/>
          <w:color w:val="4F46E5"/>
          <w:sz w:val="28"/>
        </w:rPr>
        <w:t>309.926.926.1. Resultados y Avances</w:t>
      </w:r>
    </w:p>
    <w:p>
      <w:pPr>
        <w:spacing w:line="360" w:lineRule="auto"/>
        <w:jc w:val="both"/>
      </w:pPr>
      <w:r>
        <w:rPr>
          <w:rFonts w:ascii="Averta Regular" w:hAnsi="Averta Regular"/>
          <w:sz w:val="22"/>
        </w:rPr>
        <w:t>Con el propósito de socializar practicas inclusivas con las infancias, llevamos a cabo el segundo Curso de Verano 2023, que contó con la asistencia de 62 niñas y niños que fortalecieron sus capacidades de inclusión a través del conocimiento y respeto de los derechos humanos y el aprendizaje de lenguajes inclusivos como la Lengua de Señas Mexicana y el Sistema Braille, además de la Lengua Maya. Por medio de estas iniciativas inducimos a las niñas y los niños la necesidad de reconocer, regular sus emociones mediante la comunicación lúdica y el trabajo en equipo.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309.927. FERIAS \"INCLUSIÓN CERCA DE TI\"</w:t>
      </w:r>
    </w:p>
    <w:p>
      <w:r>
        <w:rPr>
          <w:rFonts w:ascii="Averta Regular" w:hAnsi="Averta Regular"/>
          <w:color w:val="4F46E5"/>
          <w:sz w:val="28"/>
        </w:rPr>
        <w:t>309.927.927.1. Resultados y Avances</w:t>
      </w:r>
    </w:p>
    <w:p>
      <w:pPr>
        <w:spacing w:line="360" w:lineRule="auto"/>
        <w:jc w:val="both"/>
      </w:pPr>
      <w:r>
        <w:rPr>
          <w:rFonts w:ascii="Averta Regular" w:hAnsi="Averta Regular"/>
          <w:sz w:val="22"/>
        </w:rPr>
        <w:t>Realizamos cuatro ferias “Inclusión Cerca de Ti” en el municipio de Champotón y tres en las localidades Alfredo V. Bonfil, San Francisco de Kobén y Pich del municipio de Campeche donde participaron mil 054 y 818 personas, respectivamente, quienes se beneficiaron con los servicios y actividades ofrecidos para el fomento a la cultura inclusiva. Teniendo como principio el respeto irrestricto a los derechos humanos y la no discriminación en el tejido social de manera lúdica y amena, los habitantes de las localidades de Champotón alcanzaron el disfrute y aprendizaje en familia.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310. EJE RECTOR 1</w:t>
      </w:r>
    </w:p>
    <w:p>
      <w:r>
        <w:rPr>
          <w:rFonts w:ascii="Averta Regular" w:hAnsi="Averta Regular"/>
          <w:color w:val="3730A3"/>
          <w:sz w:val="32"/>
        </w:rPr>
        <w:t>310.928. EXPO PRIDE</w:t>
      </w:r>
    </w:p>
    <w:p>
      <w:r>
        <w:rPr>
          <w:rFonts w:ascii="Averta Regular" w:hAnsi="Averta Regular"/>
          <w:color w:val="4F46E5"/>
          <w:sz w:val="28"/>
        </w:rPr>
        <w:t>310.928.928.1. Resultados y Avances</w:t>
      </w:r>
    </w:p>
    <w:p>
      <w:pPr>
        <w:spacing w:line="360" w:lineRule="auto"/>
        <w:jc w:val="both"/>
      </w:pPr>
      <w:r>
        <w:rPr>
          <w:rFonts w:ascii="Averta Regular" w:hAnsi="Averta Regular"/>
          <w:sz w:val="22"/>
        </w:rPr>
        <w:t>Consolidamos el proyecto que llamamos Expo Pride consistente en habilitar espacios públicos abiertos al público para impulsar el desarrollo económico, social y cultural de la población lgbtttiq+. En este evento brindamos la oportunidad de presentar productos y servicios comercializables para favorecer el incremento de ventas, ganancias y el posicionamiento de marcas de emprendedores de esta comunidad en el mercado local, logrando la asistencia al evento de mil 340 personas y 26 emprendedores.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310.929. PROGRAMA DE RADIO “ALBAS PARA LA INCLUSIÓN”</w:t>
      </w:r>
    </w:p>
    <w:p>
      <w:r>
        <w:rPr>
          <w:rFonts w:ascii="Averta Regular" w:hAnsi="Averta Regular"/>
          <w:color w:val="4F46E5"/>
          <w:sz w:val="28"/>
        </w:rPr>
        <w:t>310.929.929.1. Resultados y Avances</w:t>
      </w:r>
    </w:p>
    <w:p>
      <w:pPr>
        <w:spacing w:line="360" w:lineRule="auto"/>
        <w:jc w:val="both"/>
      </w:pPr>
      <w:r>
        <w:rPr>
          <w:rFonts w:ascii="Averta Regular" w:hAnsi="Averta Regular"/>
          <w:sz w:val="22"/>
        </w:rPr>
        <w:t>Con el ánimo de llegar e informar a más personas sobre la cultura inclusiva, realizamos en coordinación con la radio de la uac el Programa de Radio \"Albas para la Inclusión\". Hasta ahora, hemos transmitido 39 programas logrando alcanzar a 532 mil 285 personas en el Estado. Asimismo, realizamos la difusión de las actividades de inclusión a través de cinco redes sociales teniendo un alcance de 1 millón 390 mil 629 personas en México, Argentina, Colombia, Guatemala y Estados Unidos.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310.930. COLABORACIÓN CON GIZ Y PEACE CORPS</w:t>
      </w:r>
    </w:p>
    <w:p>
      <w:r>
        <w:rPr>
          <w:rFonts w:ascii="Averta Regular" w:hAnsi="Averta Regular"/>
          <w:color w:val="4F46E5"/>
          <w:sz w:val="28"/>
        </w:rPr>
        <w:t>310.930.930.1. Resultados y Avances</w:t>
      </w:r>
    </w:p>
    <w:p>
      <w:pPr>
        <w:spacing w:line="360" w:lineRule="auto"/>
        <w:jc w:val="both"/>
      </w:pPr>
      <w:r>
        <w:rPr>
          <w:rFonts w:ascii="Averta Regular" w:hAnsi="Averta Regular"/>
          <w:sz w:val="22"/>
        </w:rPr>
        <w:t>Trabajamos en colaboración con la Cooperación Técnica Alemana (giz) en su Proyecto de Inclusión Social para una Recuperación Sostenible post-covid pisoigual. Los trabajos consistieron en la creación de una base de datos de género con transversalidad, para visibilizar a niñas y mujeres del nuestro estado que han sufrido de la exclusión social. Con los datos obtenidos lograremos generar políticas, programas y acciones que ayuden a incluirles a la sociedad. Bajo este mismo esquema de colaboración trabajamos proyectos con la agencia federal independiente de los Estados Unidos “Peace Corps” para contar con voluntarios con una amplia variedad de experiencias que puedan aportar al beneficio de nuestro Estado respecto a los temas de diversidad e inclusión.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311. EJE RECTOR 1</w:t>
      </w:r>
    </w:p>
    <w:p>
      <w:r>
        <w:rPr>
          <w:rFonts w:ascii="Averta Regular" w:hAnsi="Averta Regular"/>
          <w:color w:val="3730A3"/>
          <w:sz w:val="32"/>
        </w:rPr>
        <w:t>311.931. “RENACER DE MUJER”</w:t>
      </w:r>
    </w:p>
    <w:p>
      <w:r>
        <w:rPr>
          <w:rFonts w:ascii="Averta Regular" w:hAnsi="Averta Regular"/>
          <w:color w:val="4F46E5"/>
          <w:sz w:val="28"/>
        </w:rPr>
        <w:t>311.931.931.1. Resultados y Avances</w:t>
      </w:r>
    </w:p>
    <w:p>
      <w:pPr>
        <w:spacing w:line="360" w:lineRule="auto"/>
        <w:jc w:val="both"/>
      </w:pPr>
      <w:r>
        <w:rPr>
          <w:rFonts w:ascii="Averta Regular" w:hAnsi="Averta Regular"/>
          <w:sz w:val="22"/>
        </w:rPr>
        <w:t>Realizamos tres acciones del Programa de Actividades “Renacer de Mujer” para el cereso de San Francisco Kobén del municipio de Campeche, que consiste en sensibilizaciones encaminadas a reforzar el desarrollo integral, promover la autoestima y la autoconfianza a las 21 mujeres privadas de su libertad.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311.932. ESPACIOS DE SENSIBILIZACIÓN Y FORMACIÓN EN INCLUSIÓN</w:t>
      </w:r>
    </w:p>
    <w:p>
      <w:r>
        <w:rPr>
          <w:rFonts w:ascii="Averta Regular" w:hAnsi="Averta Regular"/>
          <w:color w:val="4F46E5"/>
          <w:sz w:val="28"/>
        </w:rPr>
        <w:t>311.932.932.1. Resultados y Avances</w:t>
      </w:r>
    </w:p>
    <w:p>
      <w:pPr>
        <w:spacing w:line="360" w:lineRule="auto"/>
        <w:jc w:val="both"/>
      </w:pPr>
      <w:r>
        <w:rPr>
          <w:rFonts w:ascii="Averta Regular" w:hAnsi="Averta Regular"/>
          <w:sz w:val="22"/>
        </w:rPr>
        <w:t>A través de la Secretaría de Inclusión creamos un espacio para la sensibilización, la concientización, la reflexión y confrontación de las acciones, que han obstaculizado la consecución de la igualdad y el respeto estricto de los derechos humanos de los grupos de atención prioritaria a través de actividades culturales y artísticas que fomentan el ideal de la inclusión en beneficio de toda la población del estado. Como se ha venido exponiendo, trabajamos para fomentar la cultura Inclusiva y la igualdad de derechos a través de 671 acciones de formación, capacitación, servicio, atención, sensibilización y promoción, atendiendo a manera directa a 20 mil 530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311.933. TALLERES IMPARTIDOS EN LOS CENTROS DE DESARROLLO COMUNITARIO Y DE CAPACITACIÓN</w:t>
      </w:r>
    </w:p>
    <w:p>
      <w:r>
        <w:rPr>
          <w:rFonts w:ascii="Averta Regular" w:hAnsi="Averta Regular"/>
          <w:color w:val="4F46E5"/>
          <w:sz w:val="28"/>
        </w:rPr>
        <w:t>311.933.933.1. Resultados y Avances</w:t>
      </w:r>
    </w:p>
    <w:p>
      <w:pPr>
        <w:spacing w:line="360" w:lineRule="auto"/>
        <w:jc w:val="both"/>
      </w:pPr>
      <w:r>
        <w:rPr>
          <w:rFonts w:ascii="Averta Regular" w:hAnsi="Averta Regular"/>
          <w:sz w:val="22"/>
        </w:rPr>
        <w:t>A través de los 27 Centros de Desarrollo Comunitario (cdc), ofrecimos un total de 237 talleres en diversas temáticas como capacitación laboral, recreativa, cultural y deportiva, para beneficiar a 2 mil 461 personas. De igual manera, en los tres Centros de Desarrollo y Capacitación (cedeca), impartimos 26 talleres a 444 personas. Estos talleres abarcaron temas como cocina y repostería, belleza, sastrería, danza, corte y confección,manualidades, Tae Kwon Do, apoyo a tareas y aerobics.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312. EJE RECTOR 1</w:t>
      </w:r>
    </w:p>
    <w:p>
      <w:r>
        <w:rPr>
          <w:rFonts w:ascii="Averta Regular" w:hAnsi="Averta Regular"/>
          <w:color w:val="3730A3"/>
          <w:sz w:val="32"/>
        </w:rPr>
        <w:t>312.934. SALUD Y BIENESTAR COMUNITARIO</w:t>
      </w:r>
    </w:p>
    <w:p>
      <w:r>
        <w:rPr>
          <w:rFonts w:ascii="Averta Regular" w:hAnsi="Averta Regular"/>
          <w:color w:val="4F46E5"/>
          <w:sz w:val="28"/>
        </w:rPr>
        <w:t>312.934.934.1. Resultados y Avances</w:t>
      </w:r>
    </w:p>
    <w:p>
      <w:pPr>
        <w:spacing w:line="360" w:lineRule="auto"/>
        <w:jc w:val="both"/>
      </w:pPr>
      <w:r>
        <w:rPr>
          <w:rFonts w:ascii="Averta Regular" w:hAnsi="Averta Regular"/>
          <w:sz w:val="22"/>
        </w:rPr>
        <w:t>En el marco del Programa de Salud y Bienestar Comunitario (psbc), realizamos 55 capacitaciones, atendiendo a 33 Grupos de Desarrollo (gd) y ejecutamos 19 proyectos comunitarios en beneficio de 17 GD. En total beneficiamos a 768 personas de 34 localidades de los municipios de Calakmul, Calkiní, Candelaria, Carmen, Champotón, Dzitbalché, Escárcega, Hecelchakán, Hopelchén, Palizada y Tenabo. Todo esto con una inversión de $6,990,941 pesos. Por su parte, fortalecimos la organización y participación de 34 gd, con 170 visitas de seguimiento, 47 capacitaciones a los comités de vigilancia ciudadana y entregamos 117 trípticos a nueve coordinaciones institucionales de 34 comunidades en 11 municipios, todo en beneficio de 606 personas. Con la finalidad de fortalecer la operatividad de los Programas de Asistencia Social Alimentaria y de Desarrollo Comunitario, reforzamos las habilidades de 197 personas, mediante 15 capacitaciones de orientación alimentaria en los smdif, tratando los temas: “Alimentación Correcta e Insumos Alimentarios”, “Toma agua simple”, “Beneficios de la Lactancia Materna, “Evita alimentos Altos en grasas” y “Huerto Escolar Pedagógico”.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312.935. COMITÉ DE REFUGIOS TEMPORALES Y SERVICIOS ASISTENCIALES</w:t>
      </w:r>
    </w:p>
    <w:p>
      <w:r>
        <w:rPr>
          <w:rFonts w:ascii="Averta Regular" w:hAnsi="Averta Regular"/>
          <w:color w:val="4F46E5"/>
          <w:sz w:val="28"/>
        </w:rPr>
        <w:t>312.935.935.1. Resultados y Avances</w:t>
      </w:r>
    </w:p>
    <w:p>
      <w:pPr>
        <w:spacing w:line="360" w:lineRule="auto"/>
        <w:jc w:val="both"/>
      </w:pPr>
      <w:r>
        <w:rPr>
          <w:rFonts w:ascii="Averta Regular" w:hAnsi="Averta Regular"/>
          <w:sz w:val="22"/>
        </w:rPr>
        <w:t>Como parte del Plan de Gestión de Riesgos del Comité de Refugios Temporales y Servicios Asistenciales, realizamos una reunión informativa y de capacitación, contando con la participación de 22 instituciones y 29 personas, asimismo entregamos a la Secretaría de Protección Civil el Plan de Gestión Integral de Riesgos que forma parte de las acciones de planeación, las cuales incluyen: prevención, previsión, atención y recuperación ante cualquier eventualidad de origen natural o antrópico, a fin de salvaguardar y garantizar la integridad de la población.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312.936. RECAUDACIÓN Y ENTREGA DE ALIMENTOS</w:t>
      </w:r>
    </w:p>
    <w:p>
      <w:r>
        <w:rPr>
          <w:rFonts w:ascii="Averta Regular" w:hAnsi="Averta Regular"/>
          <w:color w:val="4F46E5"/>
          <w:sz w:val="28"/>
        </w:rPr>
        <w:t>312.936.936.1. Resultados y Avances</w:t>
      </w:r>
    </w:p>
    <w:p>
      <w:pPr>
        <w:spacing w:line="360" w:lineRule="auto"/>
        <w:jc w:val="both"/>
      </w:pPr>
      <w:r>
        <w:rPr>
          <w:rFonts w:ascii="Averta Regular" w:hAnsi="Averta Regular"/>
          <w:sz w:val="22"/>
        </w:rPr>
        <w:t>Con el Programa Cuaresma de Todos entregamos de forma gratuita, un total de 48 mil 329 kilos de pescado que fueron recibidos por 90 mil 810 personas, 28 mil 266 familias, 111 localidades, 101 colonias y 22 centros asistenciales en 12 municipios. Continuando con las actividades del proyecto del Patronato del Sistema DIF Estatal, a través del Banco de alimentos Ko´one´ex Janal beneficiamos con 6 mil 963 paquetes alimenticios a personas con alto grado de vulnerabilidad. Asimismo, promovimos la tienda K\'íiwik a través de la primera pasarela con prendas de nuestra tienda. En apoyo a la población ante las contingencias climatológicas, el Sistema dif Estatal dio apertura a partir del 8 de agosto del 2023 al Centro de Acopio. En esta instancia recaudamos 12 toneladas de insumos, alimentos, cobertores, productos de higiene personal, productos de limpieza para el hogar, artículos de primeros auxilios y medicamentos, ayuda que partió en dirección al dif Veracruz el día 31 de agosto 2023.</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313. EJE RECTOR 1</w:t>
      </w:r>
    </w:p>
    <w:p>
      <w:r>
        <w:rPr>
          <w:rFonts w:ascii="Averta Regular" w:hAnsi="Averta Regular"/>
          <w:color w:val="3730A3"/>
          <w:sz w:val="32"/>
        </w:rPr>
        <w:t>313.937. ASISTENCIA SOCIAL ALIMENTARIA A PERSONAS EN SITUACIÓN DE EMERGENCIA Y DESASTRE</w:t>
      </w:r>
    </w:p>
    <w:p>
      <w:r>
        <w:rPr>
          <w:rFonts w:ascii="Averta Regular" w:hAnsi="Averta Regular"/>
          <w:color w:val="4F46E5"/>
          <w:sz w:val="28"/>
        </w:rPr>
        <w:t>313.937.937.1. Resultados y Avances</w:t>
      </w:r>
    </w:p>
    <w:p>
      <w:pPr>
        <w:spacing w:line="360" w:lineRule="auto"/>
        <w:jc w:val="both"/>
      </w:pPr>
      <w:r>
        <w:rPr>
          <w:rFonts w:ascii="Averta Regular" w:hAnsi="Averta Regular"/>
          <w:sz w:val="22"/>
        </w:rPr>
        <w:t>Con el Programa de Asistencia Social Alimentaria a Personas en Situación de Emergencia y Desastre, distribuimos 11 mil 406 despensas al mismo número de familias, todo esto con una suma de $5,437,240 pesos. Adicionalmente, a través de la RED DIF 33 entregamos 52 mil 352 kilos de diversos insumos de alimentación, aseo personal, salud, vestido y 2,000 despensas, al estado de Guerrero, afectado por el huracán Otis.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313.938. APOYO A FAMILIAS Y CENTROS ASISTENCIALES</w:t>
      </w:r>
    </w:p>
    <w:p>
      <w:r>
        <w:rPr>
          <w:rFonts w:ascii="Averta Regular" w:hAnsi="Averta Regular"/>
          <w:color w:val="4F46E5"/>
          <w:sz w:val="28"/>
        </w:rPr>
        <w:t>313.938.938.1. Resultados y Avances</w:t>
      </w:r>
    </w:p>
    <w:p>
      <w:pPr>
        <w:spacing w:line="360" w:lineRule="auto"/>
        <w:jc w:val="both"/>
      </w:pPr>
      <w:r>
        <w:rPr>
          <w:rFonts w:ascii="Averta Regular" w:hAnsi="Averta Regular"/>
          <w:sz w:val="22"/>
        </w:rPr>
        <w:t>Por medio del DIF Estatal Campeche continuamos brindando apoyo a familias y centros asistenciales, situación que ha beneficiado a familias vulnerables con 4 mil 250 despensas, 190 paquetes de pañales y 700 sobres de leche. Gracias a la donación que recibimos por parte de la fundación Grupo lala, hemos logrado beneficiar a distintos Centros Asistenciales con 15 mil 480 litros de leche y 11 mil 520 paquetes de jamón y salchicha. Quienes viven con algún tipo de discapacidad cuentan con el DIF para promover sus derechos y su bienestar en todos los ámbitos. Como parte de estas actividades entregamos 65 sillas de ruedas, una silla PCI, dos sillas de baño, 12 andaderas, 15 bastones y cinco pares de muletas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313.939. FORMANDO LAZOS</w:t>
      </w:r>
    </w:p>
    <w:p>
      <w:r>
        <w:rPr>
          <w:rFonts w:ascii="Averta Regular" w:hAnsi="Averta Regular"/>
          <w:color w:val="4F46E5"/>
          <w:sz w:val="28"/>
        </w:rPr>
        <w:t>313.939.939.1. Resultados y Avances</w:t>
      </w:r>
    </w:p>
    <w:p>
      <w:pPr>
        <w:spacing w:line="360" w:lineRule="auto"/>
        <w:jc w:val="both"/>
      </w:pPr>
      <w:r>
        <w:rPr>
          <w:rFonts w:ascii="Averta Regular" w:hAnsi="Averta Regular"/>
          <w:sz w:val="22"/>
        </w:rPr>
        <w:t>Desde el Sistema dif Estatal, continuamos con la aplicación del modelo Formando Lazos en 17 Centros de Desarrollo Comunitario. Este programa tiene como objetivo brindar atención a 265 niñas, niños y adolescentes, a través de sesiones psicopedagógicas que promueven el desarrollo de habilidades emocionales. Además, realizamos visitas domiciliarias y ofrecimos talleres para padres con el fin de reforzar el entorno familiar y el bienestar de los participantes. En el mismo sentido, ofrecimos 12 capacitaciones a 30 personas sobre temas que contribuyen a impulsar de manera sensible y consciente los objetivos del modelo. También concientizamos a un total de mil 109 adolescentes de tres escuelas secundarias a través del Taller “Dale un like a la vida”.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314. EJE RECTOR 1</w:t>
      </w:r>
    </w:p>
    <w:p>
      <w:r>
        <w:rPr>
          <w:rFonts w:ascii="Averta Regular" w:hAnsi="Averta Regular"/>
          <w:color w:val="3730A3"/>
          <w:sz w:val="32"/>
        </w:rPr>
        <w:t>314.940. EVENTOS FESTIVOS</w:t>
      </w:r>
    </w:p>
    <w:p>
      <w:r>
        <w:rPr>
          <w:rFonts w:ascii="Averta Regular" w:hAnsi="Averta Regular"/>
          <w:color w:val="4F46E5"/>
          <w:sz w:val="28"/>
        </w:rPr>
        <w:t>314.940.940.1. Resultados y Avances</w:t>
      </w:r>
    </w:p>
    <w:p>
      <w:pPr>
        <w:spacing w:line="360" w:lineRule="auto"/>
        <w:jc w:val="both"/>
      </w:pPr>
      <w:r>
        <w:rPr>
          <w:rFonts w:ascii="Averta Regular" w:hAnsi="Averta Regular"/>
          <w:sz w:val="22"/>
        </w:rPr>
        <w:t>Con el Sistema dif Estatal llevamos a cabo 60 eventos festivos. Realizamos proyectos como Preservación de las Tradiciones y la Unión Familiar en los cuales aportamos 35 mil 295 apoyos y contamos con la participaron de 13 mil 495 personas. Además, realizamos con éxito la primera Gala Drag Queen Campeche 2024, que contó con la participación de nueve talentosos artistas Drag y una audiencia de más de 1,000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314.941. ACTOS DE REPRESENTACIÓN ANTE AUTORIDADES</w:t>
      </w:r>
    </w:p>
    <w:p>
      <w:r>
        <w:rPr>
          <w:rFonts w:ascii="Averta Regular" w:hAnsi="Averta Regular"/>
          <w:color w:val="4F46E5"/>
          <w:sz w:val="28"/>
        </w:rPr>
        <w:t>314.941.941.1. Resultados y Avances</w:t>
      </w:r>
    </w:p>
    <w:p>
      <w:pPr>
        <w:spacing w:line="360" w:lineRule="auto"/>
        <w:jc w:val="both"/>
      </w:pPr>
      <w:r>
        <w:rPr>
          <w:rFonts w:ascii="Averta Regular" w:hAnsi="Averta Regular"/>
          <w:sz w:val="22"/>
        </w:rPr>
        <w:t>Mediante la Procuraduría de Protección de Niñas, Niños y Adolescentes, durante el periodo reportado, brindamos un total de 4 mil 510 representaciones ante autoridades judiciales, ministeriales y administrativas en beneficio de 4 mil 510 nna. Asimismo, brindamos representación a 173 nna migrantes. Además, en colaboración con las autoridades ministerialesy judiciales, realizamos 372 estudios socioeconómicos y brindamos atención a 364 reportes sociales. Asimismo, atendimos 442 reportes de vulneración de derechos, los cuales fueron investigados y derivaron en la elaboración de los diagnósticos correspondientes. Con base a estos diagnósticos, emitimos planes de restitución de derechos y dictamos medidas de protección en favor de mil 012 beneficiarios. Cabe destacar que a través de las Procuradurías Auxiliares de Protección brindaron 3 mil 819 asesorías jurídicas; 4 mil 641 sesiones psicológicas; asimismo, llevamos a cabo 192 reportes sociales y mil 168 estudios socioeconómicos.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314.942. ATENCIÓN PSICOSOCIAL</w:t>
      </w:r>
    </w:p>
    <w:p>
      <w:r>
        <w:rPr>
          <w:rFonts w:ascii="Averta Regular" w:hAnsi="Averta Regular"/>
          <w:color w:val="4F46E5"/>
          <w:sz w:val="28"/>
        </w:rPr>
        <w:t>314.942.942.1. Resultados y Avances</w:t>
      </w:r>
    </w:p>
    <w:p>
      <w:pPr>
        <w:spacing w:line="360" w:lineRule="auto"/>
        <w:jc w:val="both"/>
      </w:pPr>
      <w:r>
        <w:rPr>
          <w:rFonts w:ascii="Averta Regular" w:hAnsi="Averta Regular"/>
          <w:sz w:val="22"/>
        </w:rPr>
        <w:t>En el Centro de Atención Psicosocial a Niñas, Niños y Adolescentes (capanna), aplicamos 565 pruebas para la valoración psicológica de nna, lo que permitió obtener información relevante sobre su estado emocional y psicológico. Asimismo, brindamos 8 mil 299 atenciones psicosociales, que abarcaron 5 mil 205 nna y 3 mil 094 adultos en situación de riesgo. Estas atenciones las realizamos a través de servicios de terapia psicológica, dictámenes psicológicos, entrevistas de primer contacto, canalizaciones, talleres de prevención de riesgos psicosociales y orientación familiar en proceso de adopción, de reintegración y familia de acogida.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315. EJE RECTOR 1</w:t>
      </w:r>
    </w:p>
    <w:p>
      <w:r>
        <w:rPr>
          <w:rFonts w:ascii="Averta Regular" w:hAnsi="Averta Regular"/>
          <w:color w:val="3730A3"/>
          <w:sz w:val="32"/>
        </w:rPr>
        <w:t>315.943. FAMILIAS DE ACOGIDA</w:t>
      </w:r>
    </w:p>
    <w:p>
      <w:r>
        <w:rPr>
          <w:rFonts w:ascii="Averta Regular" w:hAnsi="Averta Regular"/>
          <w:color w:val="4F46E5"/>
          <w:sz w:val="28"/>
        </w:rPr>
        <w:t>315.943.943.1. Resultados y Avances</w:t>
      </w:r>
    </w:p>
    <w:p>
      <w:pPr>
        <w:spacing w:line="360" w:lineRule="auto"/>
        <w:jc w:val="both"/>
      </w:pPr>
      <w:r>
        <w:rPr>
          <w:rFonts w:ascii="Averta Regular" w:hAnsi="Averta Regular"/>
          <w:sz w:val="22"/>
        </w:rPr>
        <w:t>Certificamos a 15 familias gracias al programa de familias de acogida, con esto se ha logrado restituir el derecho a vivir en familia a tres niñas, cinco niños, siete adolescentes mujeres y dos adolescentes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315.944. SERVICIOS Y ATENCIONES EN LOS CENTROS DE ASISTENCIA SOCIAL</w:t>
      </w:r>
    </w:p>
    <w:p>
      <w:r>
        <w:rPr>
          <w:rFonts w:ascii="Averta Regular" w:hAnsi="Averta Regular"/>
          <w:color w:val="4F46E5"/>
          <w:sz w:val="28"/>
        </w:rPr>
        <w:t>315.944.944.1. Resultados y Avances</w:t>
      </w:r>
    </w:p>
    <w:p>
      <w:pPr>
        <w:spacing w:line="360" w:lineRule="auto"/>
        <w:jc w:val="both"/>
      </w:pPr>
      <w:r>
        <w:rPr>
          <w:rFonts w:ascii="Averta Regular" w:hAnsi="Averta Regular"/>
          <w:sz w:val="22"/>
        </w:rPr>
        <w:t>A través del Centro de Asistencia Social para Migrantes “In Wotoch” tuvimos el objetivo de contribuir a la restitución de los derechos de los nna no acompañados en situación de movilidad humana, núcleos familiares y adolescentes locales que por su situación jurídica requieren asistencia social. Es por ello, que en el periodo que se informa, brindamos atención a un total de 284 personas, asimismo, otorgamos 7 mil 972 raciones alimentarias. Cabe destacar que nuestro centro tiene una capacidad instalada para atender a 120 personas y cuenta con todos los servicios necesarios para el sano acogimiento de nuestros residentes. A través del Centro Asistencial “María Palmira Lavalle”, brindamos 100 mil 017 raciones alimentarias. Además, llevamos a cabo diversas actividades en beneficio de 62 niñas, niños y adolescentes, incluyendo 405 asesorías psicopedagógicas, 51 actividades culturales, 39 actividades recreativas, 67 actividades deportivas y 144 actividades ocupacionales; adicionalmente, brindamos mil 757 sesiones psicológicas y 3 mil 407 atenciones médicas.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315.945. ACCIONES DE PROMOCIÓN Y DIFUSIÓN DE LOS DERECHOS DE NIÑAS, NIÑOS Y ADOLESCENTES</w:t>
      </w:r>
    </w:p>
    <w:p>
      <w:r>
        <w:rPr>
          <w:rFonts w:ascii="Averta Regular" w:hAnsi="Averta Regular"/>
          <w:color w:val="4F46E5"/>
          <w:sz w:val="28"/>
        </w:rPr>
        <w:t>315.945.945.1. Resultados y Avances</w:t>
      </w:r>
    </w:p>
    <w:p>
      <w:pPr>
        <w:spacing w:line="360" w:lineRule="auto"/>
        <w:jc w:val="both"/>
      </w:pPr>
      <w:r>
        <w:rPr>
          <w:rFonts w:ascii="Averta Regular" w:hAnsi="Averta Regular"/>
          <w:sz w:val="22"/>
        </w:rPr>
        <w:t>Como parte de las acciones de Promoción y Difusión de los Derechos de Niñas, Niños y Adolescentes, impartimos un total de mil 358 pláticas y realizamos 201 actividades recreativas, deportivas y culturales que impactaron positivamente a 25 mil 741 nna. Las pláticas abordaron temas fundamentales como la promoción y difusión de los derechos de niñas, niños y adolescentes, la prevención del embarazo en niñas y adolescentes, la explotación sexual y trata de personas, el trabajo infantil, el maltrato infantil y el abuso sexual infantil. Participamos en la Feria de la Salud realizada en conmemoración del “Día Nacional para la Prevención Embarazo Adolescente” en la Escuela Preparatoria “Dr. Nazario Víctor Montejo Godoy” de la Universidad Autónoma de Campeche contando con la participación de 200 adolescentes en las diversas actividades. A través de la Brigada Preventiva prodifdnna, llegamos a los 13 municipios, compartimos con la población infantil, juvenil y adulta pláticas, juegos y actividades para difundir los derechos de los niños e información para prevenir riesgos psicosociales, asistiendo 5 mil 372 nna. Realizamos el Concurso Estatal de Fotografía Infantil y Juvenil “Mi Visión sobre el Maltrato y Trabajo Infantil”, invitando a todos los niños y adolescentes a compartir su visión sobre el maltrato y el trabajo infantiles, siendo ésta una increíble oportunidad para expresarse ante estas situaciones. El concurso contó con la participación de 22 nna realizándose en tres etapas: convocatoria, selección de ganadores y premiación de los mismos.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316. EJE RECTOR 1</w:t>
      </w:r>
    </w:p>
    <w:p>
      <w:r>
        <w:rPr>
          <w:rFonts w:ascii="Averta Regular" w:hAnsi="Averta Regular"/>
          <w:color w:val="3730A3"/>
          <w:sz w:val="32"/>
        </w:rPr>
        <w:t>316.946. CAMPAÑA LÍNEA DEL JAGUAR, 9-1-1</w:t>
      </w:r>
    </w:p>
    <w:p>
      <w:r>
        <w:rPr>
          <w:rFonts w:ascii="Averta Regular" w:hAnsi="Averta Regular"/>
          <w:color w:val="4F46E5"/>
          <w:sz w:val="28"/>
        </w:rPr>
        <w:t>316.946.946.1. Resultados y Avances</w:t>
      </w:r>
    </w:p>
    <w:p>
      <w:pPr>
        <w:spacing w:line="360" w:lineRule="auto"/>
        <w:jc w:val="both"/>
      </w:pPr>
      <w:r>
        <w:rPr>
          <w:rFonts w:ascii="Averta Regular" w:hAnsi="Averta Regular"/>
          <w:sz w:val="22"/>
        </w:rPr>
        <w:t>Con la puesta en marcha de la Campaña Línea del Jaguar, 9-1-1, realizamos actividades de difusión, que impactaron a 17 mil 141 nna de los 13 municipios, para empoderarlos y que no permitan que sus derechos sean vulnerados.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316.947. ENCUENTRO DE IMPULSORES DE LA TRANSFORMACIÓN</w:t>
      </w:r>
    </w:p>
    <w:p>
      <w:r>
        <w:rPr>
          <w:rFonts w:ascii="Averta Regular" w:hAnsi="Averta Regular"/>
          <w:color w:val="4F46E5"/>
          <w:sz w:val="28"/>
        </w:rPr>
        <w:t>316.947.947.1. Resultados y Avances</w:t>
      </w:r>
    </w:p>
    <w:p>
      <w:pPr>
        <w:spacing w:line="360" w:lineRule="auto"/>
        <w:jc w:val="both"/>
      </w:pPr>
      <w:r>
        <w:rPr>
          <w:rFonts w:ascii="Averta Regular" w:hAnsi="Averta Regular"/>
          <w:sz w:val="22"/>
        </w:rPr>
        <w:t>Por otra parte, llevamos a cabo el Tercer Encuentro de Impulsores de la Transformación, en el que participaron 20 impulsores de los 13 municipios del estado. Realizándose dentro de las actividades una demostración de binomios caninos en la cancha deportiva de la 33ª Zona Militar, contando con el apoyo de la Guardia Nacional y el Ejército Mexicano, promovimos la participación infantil y la reflexión sobre los riesgos psicosociales en cada municipio. Como resultado, generamos 13 propuestas de proyectos comunitarios. En el marco de la conmemoración del “Día Nacional para la Prevención Embarazo Adolescente” realizamos el evento \"Niñas, Niñas y adolescentes juntos para prevenir el embarazo\" con grupos focales de niñas, niños y adolescentes pertenecientes a la Red de Impulsores de la Transformación en el Parque Ecoturístico Yax-Ha, donde participaron en diversas actividades 12 nna.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316.948. CONSULTA INFANTIL “¿ME ESCUCHAS?</w:t>
      </w:r>
    </w:p>
    <w:p>
      <w:r>
        <w:rPr>
          <w:rFonts w:ascii="Averta Regular" w:hAnsi="Averta Regular"/>
          <w:color w:val="4F46E5"/>
          <w:sz w:val="28"/>
        </w:rPr>
        <w:t>316.948.948.1. Resultados y Avances</w:t>
      </w:r>
    </w:p>
    <w:p>
      <w:pPr>
        <w:spacing w:line="360" w:lineRule="auto"/>
        <w:jc w:val="both"/>
      </w:pPr>
      <w:r>
        <w:rPr>
          <w:rFonts w:ascii="Averta Regular" w:hAnsi="Averta Regular"/>
          <w:sz w:val="22"/>
        </w:rPr>
        <w:t>Participamos en la Consulta Infantil “¿Me Escuchas? 2024”, promovida por el Sistema Nacional dif, donde la voz de niñas, niños y adolescentes de los 13 municipios del estado, permite generar acciones, programas y políticas públicas para la protección sus derechos.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317. EJE RECTOR 1</w:t>
      </w:r>
    </w:p>
    <w:p>
      <w:r>
        <w:rPr>
          <w:rFonts w:ascii="Averta Regular" w:hAnsi="Averta Regular"/>
          <w:color w:val="3730A3"/>
          <w:sz w:val="32"/>
        </w:rPr>
        <w:t>317.949. SERVICIOS PRESTADOS EN LOS CENTROS DE ASISTENCIA INFANTIL</w:t>
      </w:r>
    </w:p>
    <w:p>
      <w:r>
        <w:rPr>
          <w:rFonts w:ascii="Averta Regular" w:hAnsi="Averta Regular"/>
          <w:color w:val="4F46E5"/>
          <w:sz w:val="28"/>
        </w:rPr>
        <w:t>317.949.949.1. Resultados y Avances</w:t>
      </w:r>
    </w:p>
    <w:p>
      <w:pPr>
        <w:spacing w:line="360" w:lineRule="auto"/>
        <w:jc w:val="both"/>
      </w:pPr>
      <w:r>
        <w:rPr>
          <w:rFonts w:ascii="Averta Regular" w:hAnsi="Averta Regular"/>
          <w:sz w:val="22"/>
        </w:rPr>
        <w:t>A través de los 32 Centros de Asistencia Infantil Comunitarios y tres Centros Asistenciales de Desarrollo Infantil, en nueve municipios del estado, brindamos atención a un total de 2 mil 035 niñas y niños. De ellos, tres son lactantes, 266 se encuentran en edad maternal y mil 766 son preescolares. En estos centros fomentamos el desarrollo de habilidades a través de su formación integral y apoyamos a mil 970 madres y padres que trabajan. Gracias al Convenio de Colaboración que celebramos con el Sistema DIF Nacional para conformar el Registro Nacional de Centros de Atención Infantil (rencai), cumplimos con lo establecido en la Ley General de Prestación de Servicios para la Atención, Cuidado y Desarrollo Integral Infantil, contamos con 362 Centros de Atención Infantil registrados.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317.950. ESTRATEGIA INTEGRAL DE ASISTENCIA SOCIAL ALIMENTARIA Y DESARROLLO COMUNITARIO</w:t>
      </w:r>
    </w:p>
    <w:p>
      <w:r>
        <w:rPr>
          <w:rFonts w:ascii="Averta Regular" w:hAnsi="Averta Regular"/>
          <w:color w:val="4F46E5"/>
          <w:sz w:val="28"/>
        </w:rPr>
        <w:t>317.950.950.1. Resultados y Avances</w:t>
      </w:r>
    </w:p>
    <w:p>
      <w:pPr>
        <w:spacing w:line="360" w:lineRule="auto"/>
        <w:jc w:val="both"/>
      </w:pPr>
      <w:r>
        <w:rPr>
          <w:rFonts w:ascii="Averta Regular" w:hAnsi="Averta Regular"/>
          <w:sz w:val="22"/>
        </w:rPr>
        <w:t>En el marco de la Estrategia Integral de Asistencia Social Alimentaria y Desarrollo Comunitario (eiasadc), otorgamos 7 millones 479 mil 869 raciones alimentarias calientes en beneficio de 43 mil 395 personas. Estas raciones se distribuyeron en 448 Espacios de Alimentación, Encuentro y Desarrollo Comunitario (eaedc) en 377 localidades. La inversión total en esta estrategia fue de $160,658,952 pesos. Asimismo, contribuimos a fortalecer la alimentación con la entrega de un millón 214 mil 902 kilos de frutas frescas y verduras. Por su parte, ejecutamos el Programa de Atención Alimentaria en los Primero 1,000 Días, con el cual entregamos 2 mil 540 despensas a 635 mujeres embarazadas y en periodo de lactancia, en 59 localidades de los municipios de Calakmul, Candelaria, Carmen, Champotón, Escárcega, Hopelchén y Campeche. Para esta acción invertimos $4,306,570 pesos. Es preciso resaltar que en el municipio de Calakmul atendimos al 80 por ciento de las localidades de alto y muy alto grado de marginación gracias a este programa.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317.951. HUERTOS ESCOLARES PEDAGÓGICOS</w:t>
      </w:r>
    </w:p>
    <w:p>
      <w:r>
        <w:rPr>
          <w:rFonts w:ascii="Averta Regular" w:hAnsi="Averta Regular"/>
          <w:color w:val="4F46E5"/>
          <w:sz w:val="28"/>
        </w:rPr>
        <w:t>317.951.951.1. Resultados y Avances</w:t>
      </w:r>
    </w:p>
    <w:p>
      <w:pPr>
        <w:spacing w:line="360" w:lineRule="auto"/>
        <w:jc w:val="both"/>
      </w:pPr>
      <w:r>
        <w:rPr>
          <w:rFonts w:ascii="Averta Regular" w:hAnsi="Averta Regular"/>
          <w:sz w:val="22"/>
        </w:rPr>
        <w:t>Asimismo, instalamos 21 huertos escolares pedagógicos, en igual número de localidades, de siete municipios Calakmul, Calkiní, Candelaria, Carmen, Escárcega, Hopelchén, y Palizada en 19 eaedc. Nuestra finalidad fue fomentar una cultura de hábitos alimentarios saludables, beneficiando a mil 365 Niñas, Niños y Adolescentes (nna). Adicionalmente, con la participación en las Caravanas del Jaguar, entregamos mil 106 plantas de ornato, frutales u hortalizas a igual número de beneficiarios, fomentando los huertos familiares urbanos y rurales.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318. EJE RECTOR 1</w:t>
      </w:r>
    </w:p>
    <w:p>
      <w:r>
        <w:rPr>
          <w:rFonts w:ascii="Averta Regular" w:hAnsi="Averta Regular"/>
          <w:color w:val="3730A3"/>
          <w:sz w:val="32"/>
        </w:rPr>
        <w:t>318.952. CENSO DE LAS NIÑAS Y NIÑOS QUE ASISTEN A PLANTELES PÚBLICOS DEL SISTEMA EDUCATIVO NACIONAL Y A LOS EAEDC</w:t>
      </w:r>
    </w:p>
    <w:p>
      <w:r>
        <w:rPr>
          <w:rFonts w:ascii="Averta Regular" w:hAnsi="Averta Regular"/>
          <w:color w:val="4F46E5"/>
          <w:sz w:val="28"/>
        </w:rPr>
        <w:t>318.952.952.1. Resultados y Avances</w:t>
      </w:r>
    </w:p>
    <w:p>
      <w:pPr>
        <w:spacing w:line="360" w:lineRule="auto"/>
        <w:jc w:val="both"/>
      </w:pPr>
      <w:r>
        <w:rPr>
          <w:rFonts w:ascii="Averta Regular" w:hAnsi="Averta Regular"/>
          <w:sz w:val="22"/>
        </w:rPr>
        <w:t>Por último, en el marco de la Evaluación del Estado Nutricional (een), en coordinación con el Sistema Nacional dif, los 13 smdif y el Centro de Investigación en Políticas, Población y Salud (CIPPS) de la Universidad Nacional Autónoma de México (unam), realizamos el levantamiento del censo de las niñas y niños que asisten a planteles públicos del Sistema Educativo Nacional y a los eaedc, cumpliendo con la meta establecida de 5 mil 176 evaluaciones.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318.953. ENTREGA DE EQUIPOS, APOYOS Y ASISTENCIA A NIÑOS CON ENFERMEDADES DEL CORAZÓN</w:t>
      </w:r>
    </w:p>
    <w:p>
      <w:r>
        <w:rPr>
          <w:rFonts w:ascii="Averta Regular" w:hAnsi="Averta Regular"/>
          <w:color w:val="4F46E5"/>
          <w:sz w:val="28"/>
        </w:rPr>
        <w:t>318.953.953.1. Resultados y Avances</w:t>
      </w:r>
    </w:p>
    <w:p>
      <w:pPr>
        <w:spacing w:line="360" w:lineRule="auto"/>
        <w:jc w:val="both"/>
      </w:pPr>
      <w:r>
        <w:rPr>
          <w:rFonts w:ascii="Averta Regular" w:hAnsi="Averta Regular"/>
          <w:sz w:val="22"/>
        </w:rPr>
        <w:t>Por medio del Sistema DIF Estatal atendimos a un total de 3 mil 540 personas a las que entregamos 3 mil 720 apoyos consistentes en: 2 mil 702 lentes pre graduados, 120 ayudas diversas, 127 medicamentos, 19 apoyos para gastos médicos, 31 estudios de laboratorio y de alta especialidad, 68 ayudas para pasaje, 10 apoyos para material ortopédico y osteosíntesis, 10 apoyos para prótesis, 165 auxiliares auditivos, 65 andaderas, 80 bastones, 256 sillas de ruedas diversos tamaños, 12 sillas y carriolas pci/pca, 14 pares de muletas, 27 sillas cómodo de baño/ducha y nueve nebulizadores. En el área de salud infantil, en coordinación con la Fundación Lilo México y la Administración de la Beneficencia Pública, valoramos e intervenimos quirúrgicamente a 12 niñas y niños con problemas congénitos del corazón de los municipios de Campeche, Carmen, Candelaria, Champotón y Escárcega.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318.954. CAMPAÑA DE LABIO LEPORINO Y PALADAR HENDIDO</w:t>
      </w:r>
    </w:p>
    <w:p>
      <w:r>
        <w:rPr>
          <w:rFonts w:ascii="Averta Regular" w:hAnsi="Averta Regular"/>
          <w:color w:val="4F46E5"/>
          <w:sz w:val="28"/>
        </w:rPr>
        <w:t>318.954.954.1. Resultados y Avances</w:t>
      </w:r>
    </w:p>
    <w:p>
      <w:pPr>
        <w:spacing w:line="360" w:lineRule="auto"/>
        <w:jc w:val="both"/>
      </w:pPr>
      <w:r>
        <w:rPr>
          <w:rFonts w:ascii="Averta Regular" w:hAnsi="Averta Regular"/>
          <w:sz w:val="22"/>
        </w:rPr>
        <w:t>Además, en coordinación con la Facultad de Odontología de la Universidad Autónoma de México (unam), encabezada por el doctor Rafael Ruiz Rodríguez, realizamos la Campaña de Labio Leporino y Paladar Hendido, valorando a 76 niños y niñas e interviniendo quirúrgicamente a 25 pacientes. También realizamos otra campaña de Labio Leporino y Paladar Hendido, en colaboración con el Club Rotario de Campeche y el grupo de “Médicos por una sonrisa”. Valoramos a 28 personas y tratamos a 21 pacientes.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319. EJE RECTOR 1</w:t>
      </w:r>
    </w:p>
    <w:p>
      <w:r>
        <w:rPr>
          <w:rFonts w:ascii="Averta Regular" w:hAnsi="Averta Regular"/>
          <w:color w:val="3730A3"/>
          <w:sz w:val="32"/>
        </w:rPr>
        <w:t>319.955. CAMPAÑA DE ADAPTACIÓN DE PRÓTESIS DE CADERA Y RODILLA</w:t>
      </w:r>
    </w:p>
    <w:p>
      <w:r>
        <w:rPr>
          <w:rFonts w:ascii="Averta Regular" w:hAnsi="Averta Regular"/>
          <w:color w:val="4F46E5"/>
          <w:sz w:val="28"/>
        </w:rPr>
        <w:t>319.955.955.1. Resultados y Avances</w:t>
      </w:r>
    </w:p>
    <w:p>
      <w:pPr>
        <w:spacing w:line="360" w:lineRule="auto"/>
        <w:jc w:val="both"/>
      </w:pPr>
      <w:r>
        <w:rPr>
          <w:rFonts w:ascii="Averta Regular" w:hAnsi="Averta Regular"/>
          <w:sz w:val="22"/>
        </w:rPr>
        <w:t>En cuanto a la campaña, de Adaptación de Prótesis de Cadera y Rodilla, en coordinación con el Instituto Nacional de Rehabilitación, examinamos a 21 personas e intervenimos quirúrgicamente a 19 pacientes. Asimismo, donamos 50 kits de cataratas y 22 kits de retina al Hospital “Dr. Manuel Campos”, beneficiando a 72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319.956. SERVICIOS DEL CENTRO DE REHABILITACIÓN Y EDUCACIÓN ESPECIAL</w:t>
      </w:r>
    </w:p>
    <w:p>
      <w:r>
        <w:rPr>
          <w:rFonts w:ascii="Averta Regular" w:hAnsi="Averta Regular"/>
          <w:color w:val="4F46E5"/>
          <w:sz w:val="28"/>
        </w:rPr>
        <w:t>319.956.956.1. Resultados y Avances</w:t>
      </w:r>
    </w:p>
    <w:p>
      <w:pPr>
        <w:spacing w:line="360" w:lineRule="auto"/>
        <w:jc w:val="both"/>
      </w:pPr>
      <w:r>
        <w:rPr>
          <w:rFonts w:ascii="Averta Regular" w:hAnsi="Averta Regular"/>
          <w:sz w:val="22"/>
        </w:rPr>
        <w:t>A través del Centro de Rehabilitación y Educación Especial (cree), brindamos servicios médicos y terapéuticos a un total de mil 861 personas. Asimismo, realizamos 39 mil 634 sesiones de terapia, incluyendo 29 mil 365 servicios de terapia física, 3 mil 298 de terapia ocupacional, 4 mil 239 de terapia de lenguaje, mil 334 de terapia acuática, 320 de cámara multisensorial, 264 de terapia pulmonar y 814 de estimulación múltiple temprana. Además, otorgamos 5 mil 535 consultas médicas especializadas y 2 mil 148 consultas médicas de primer nivel. De igual forma, llevamos a cabo 12 mil 065 acciones de toma de peso y talla, signos vitales, toma de cifras de glucosa, colesterol y triglicéridos, visitas domiciliarias y estudios socioeconómicos. Otorgamos 11 mil 929 servicios paramédicos, de los cuales: 551 son consultas de nutrición, 7 mil 692 atenciones de enfermería, 2 mil 164.atenciones de trabajo social, 668 atenciones de psicología, 829 atenciones de odontología y 25 atenciones de consejería laboral.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319.957. UNIDADES BÁSICAS DE REHABILITACIÓN</w:t>
      </w:r>
    </w:p>
    <w:p>
      <w:r>
        <w:rPr>
          <w:rFonts w:ascii="Averta Regular" w:hAnsi="Averta Regular"/>
          <w:color w:val="4F46E5"/>
          <w:sz w:val="28"/>
        </w:rPr>
        <w:t>319.957.957.1. Resultados y Avances</w:t>
      </w:r>
    </w:p>
    <w:p>
      <w:pPr>
        <w:spacing w:line="360" w:lineRule="auto"/>
        <w:jc w:val="both"/>
      </w:pPr>
      <w:r>
        <w:rPr>
          <w:rFonts w:ascii="Averta Regular" w:hAnsi="Averta Regular"/>
          <w:sz w:val="22"/>
        </w:rPr>
        <w:t>A través de 29 Unidades Básicas de Rehabilitación (ubr), brindamos atención a 11 mil 728 beneficiarios, con un total de 87 mil 823 sesiones de terapia. Como resultado de lo programas sustantivos implementados en coordinación con el Sistema dif Nacional, otorgamos dos cursos de capacitación; siete actividades a personas con discapacidad como, un rally inclusivo, partidos de Rugby en silla de ruedas y Slalom; 84atenciones y 22 bazares inclusivos; 11 talleres de sensibilización y orientación; 31 canalizaciones de niños a los CAM para recibir atención escolarizada integral; 20 pláticas y 6 mil 547 tamizajes para detectar enfermedades crónico degenerativas; 2 mil 272 atenciones de adultos mayores y 21 pláticas; 211 certificados de discapacidad; y,113 credenciales para personas con discapacidad.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320. EJE RECTOR 1</w:t>
      </w:r>
    </w:p>
    <w:p>
      <w:r>
        <w:rPr>
          <w:rFonts w:ascii="Averta Regular" w:hAnsi="Averta Regular"/>
          <w:color w:val="3730A3"/>
          <w:sz w:val="32"/>
        </w:rPr>
        <w:t>320.958. ALBERCA TERAPÉUTICA</w:t>
      </w:r>
    </w:p>
    <w:p>
      <w:r>
        <w:rPr>
          <w:rFonts w:ascii="Averta Regular" w:hAnsi="Averta Regular"/>
          <w:color w:val="4F46E5"/>
          <w:sz w:val="28"/>
        </w:rPr>
        <w:t>320.958.958.1. Resultados y Avances</w:t>
      </w:r>
    </w:p>
    <w:p>
      <w:pPr>
        <w:spacing w:line="360" w:lineRule="auto"/>
        <w:jc w:val="both"/>
      </w:pPr>
      <w:r>
        <w:rPr>
          <w:rFonts w:ascii="Averta Regular" w:hAnsi="Averta Regular"/>
          <w:sz w:val="22"/>
        </w:rPr>
        <w:t>Con fecha 8 de febrero de 2024, inauguramos la alberca terapéutica del Centro de Rehabilitación y Educación Especial (cree), la cual después de un sexenio de estar fuera de funcionamiento, por fin está completamente habilitada para dar acuaterapia a personas con discapacidad motriz temporal o permanente. De igual forma, pusimos en funciones el taller de órtesis y prótesis, que cuenta con equipo nuevo para la fabricación de estas piezas que generará la independencia a los pacientes; y con emoción, entregamos la primera férula elaborada.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320.959. ENTREGA DE APOYOS Y SERVICIOS A USUARIOS</w:t>
      </w:r>
    </w:p>
    <w:p>
      <w:r>
        <w:rPr>
          <w:rFonts w:ascii="Averta Regular" w:hAnsi="Averta Regular"/>
          <w:color w:val="4F46E5"/>
          <w:sz w:val="28"/>
        </w:rPr>
        <w:t>320.959.959.1. Resultados y Avances</w:t>
      </w:r>
    </w:p>
    <w:p>
      <w:pPr>
        <w:spacing w:line="360" w:lineRule="auto"/>
        <w:jc w:val="both"/>
      </w:pPr>
      <w:r>
        <w:rPr>
          <w:rFonts w:ascii="Averta Regular" w:hAnsi="Averta Regular"/>
          <w:sz w:val="22"/>
        </w:rPr>
        <w:t>En el Centro Regional de Rehabilitación Integral de Carmen, beneficiamos a 624 personas, tanto de población abierta como derechohabiente, a través de 13 mil 141 sesiones de terapia física, de lenguaje, ocupacional y de estimulación temprana. Además, en el periodo que informamos, mediante el Centro de Rehabilitación Acuática y Clases de Natación atendimos a un total de 337 usuarios e impartimos 13 mil 960 sesiones en diversas modalidades, incluyendo rehabilitación acuática, natación rehabilitadora, adaptación al medio acuático, iniciación, intermedio, avanzado y acondicionamiento físico.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320.960. FOMENTO DE LAS ARTES ESCENICAS, DANZA REGIONAL Y ACTIVIDADES ARTÍSTICAS</w:t>
      </w:r>
    </w:p>
    <w:p>
      <w:r>
        <w:rPr>
          <w:rFonts w:ascii="Averta Regular" w:hAnsi="Averta Regular"/>
          <w:color w:val="4F46E5"/>
          <w:sz w:val="28"/>
        </w:rPr>
        <w:t>320.960.960.1. Resultados y Avances</w:t>
      </w:r>
    </w:p>
    <w:p>
      <w:pPr>
        <w:spacing w:line="360" w:lineRule="auto"/>
        <w:jc w:val="both"/>
      </w:pPr>
      <w:r>
        <w:rPr>
          <w:rFonts w:ascii="Averta Regular" w:hAnsi="Averta Regular"/>
          <w:sz w:val="22"/>
        </w:rPr>
        <w:t>A través del Centro Artístico y Cultural “Leovigildo Gómez”, ofrecimos mil 638 sesiones en beneficio de 325 niños, niñas y adolescentes con y sin discapacidad, mediante los talleres de: iniciación a las artes escénicas, danza regional, artes plásticas, cómic, canto y la metodología Formando Artistas Incluyendo a Todos (fait). Adicionalmente, celebramos con éxito la primera Jornada de Arte Sin Fronteras: 50 años de Psicoballet, Método Georgina Fariñas, como parte de la Jornada Estatal de Discapacidad. Este evento brindó beneficios significativos a maestros, talleristas y padres de familia, mejorando la atención especializada de personas con discapacidad a través de las artes. En el marco de las festividades llevadas a cabo con motivo de las fiestas carnestolendas, realizamos la coronación de los reyes del Carnaval Inclusivo de Personas con Discapacidad, “Conchita I” y “Juan Pablo I”, destacando su papel en el contingente “La Juguetería”, integrado por más de 1,000 participantes dentro del Bando de Carnaval. Asimismo, nuestros reyes participaron en los diversos eventos de las festividades del Carnaval 2024 ante más de 45 mil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321. EJE RECTOR 1</w:t>
      </w:r>
    </w:p>
    <w:p>
      <w:r>
        <w:rPr>
          <w:rFonts w:ascii="Averta Regular" w:hAnsi="Averta Regular"/>
          <w:color w:val="3730A3"/>
          <w:sz w:val="32"/>
        </w:rPr>
        <w:t>321.961. CREDENCIAL NACIONAL PARA PERSONAS CON DISCAPACIDAD</w:t>
      </w:r>
    </w:p>
    <w:p>
      <w:r>
        <w:rPr>
          <w:rFonts w:ascii="Averta Regular" w:hAnsi="Averta Regular"/>
          <w:color w:val="4F46E5"/>
          <w:sz w:val="28"/>
        </w:rPr>
        <w:t>321.961.961.1. Resultados y Avances</w:t>
      </w:r>
    </w:p>
    <w:p>
      <w:pPr>
        <w:spacing w:line="360" w:lineRule="auto"/>
        <w:jc w:val="both"/>
      </w:pPr>
      <w:r>
        <w:rPr>
          <w:rFonts w:ascii="Averta Regular" w:hAnsi="Averta Regular"/>
          <w:sz w:val="22"/>
        </w:rPr>
        <w:t>Desde el Sistema DIF Estatal brindamos información y orientación a través de diversos programas y servicios. Durante este periodo, proporcionamos información detallada a 840 personas sobre las opciones disponibles que otorga el gobierno para mejorar su calidad de vida.Con recursos del Programa de Atención a Grupos Prioritarios (pea-gp) por un monto de $319,377.00 pesos y como parte del Subprograma de Atención a Personas con Discapacidad, realizamos el Proyecto de Credencialización para Personas con Discapacidad con el que adquirimos equipamiento y mobiliario para la instalación de módulos donde expedimos la Credencial Nacional para Personas con Discapacidad en los municipios de Dzitbalché y Seybaplaya, así como la renovación del módulo del Sistema DIF Estatal, beneficiando a 200 personas con discapacidad. Además, a través del Programa de Credencialización para Personas con Discapacidad del Sistema DIF Nacional, entregamos un total de 79 credenciales que les permiten acceder a descuentos y precios accesibles en productos y servicios.En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321.962. ENTREGA DE PLACAS Y DISTINTIVOS PARA PERSONAS CON DISCAPACIDAD QUE MANEJAN ALGÚN VEHÍCULO</w:t>
      </w:r>
    </w:p>
    <w:p>
      <w:r>
        <w:rPr>
          <w:rFonts w:ascii="Averta Regular" w:hAnsi="Averta Regular"/>
          <w:color w:val="4F46E5"/>
          <w:sz w:val="28"/>
        </w:rPr>
        <w:t>321.962.962.1. Resultados y Avances</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lograron otorgar 35 distintivos, 140 placas vehiculares y 79 trámites para la pinta de los espacios de ascenso y descenso en sus domicilios de las personas con discapacidad.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321.963. ACTIVIDADES DE FORMACIÓN, CAPACITACIÓN Y DE SENSIBILIZACIÓN</w:t>
      </w:r>
    </w:p>
    <w:p>
      <w:r>
        <w:rPr>
          <w:rFonts w:ascii="Averta Regular" w:hAnsi="Averta Regular"/>
          <w:color w:val="4F46E5"/>
          <w:sz w:val="28"/>
        </w:rPr>
        <w:t>321.963.963.1. Resultados y Avances</w:t>
      </w:r>
    </w:p>
    <w:p>
      <w:pPr>
        <w:spacing w:line="360" w:lineRule="auto"/>
        <w:jc w:val="both"/>
      </w:pPr>
      <w:r>
        <w:rPr>
          <w:rFonts w:ascii="Averta Regular" w:hAnsi="Averta Regular"/>
          <w:sz w:val="22"/>
        </w:rPr>
        <w:t>A través del Sistema DIF en colaboración con el Hospital General de Especialidades “Dr. Javier Buenfil Osorio” llevamos a cabo la Jornada Conmemorativa al Día Mundial del Síndrome de Down “Inclusión es tomarnos en cuenta”, en la que impartimos cuatro pláticas y una conferencia promoviendo la participación de más de 220 personas. Asimismo, realizamos la Jornada de Valoraciones Médicas en la Clínica Down Campeche a 15 niñas y niños con diagnóstico de Síndrome de Down promoviendo la previsión de riesgos y alteraciones en su salud que pudieran aparecer a lo largo de su vida. En el marco de la conmemoración del Día Internacional de las Personas con Discapacidad, a través del Sistema DIF Estatal organizamos, dependencias que conforman los comités del Consejo Estatal de Discapacidad (coedis) y Sistemas dif Municipales la Jornada Estatal “La inclusión es Contigo”, en la que realizamos actividades de formación, capacitación, recreativas y de sensibilización participando más de 2,000 personas.Con el objetivo de reforzar los conocimientos básicos de los servidores públicos y promover una mejora en la atención, impartimos 15 cursos de Introducción a la Lengua de Señas Mexicana a 302 personas de distintas instituciones tanto públicas como privadas.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322. EJE RECTOR 1</w:t>
      </w:r>
    </w:p>
    <w:p>
      <w:r>
        <w:rPr>
          <w:rFonts w:ascii="Averta Regular" w:hAnsi="Averta Regular"/>
          <w:color w:val="3730A3"/>
          <w:sz w:val="32"/>
        </w:rPr>
        <w:t>322.964. ATENCIÓN A ADULTOS MAYORES EN LOS HOGARES PARA ANCIANOS</w:t>
      </w:r>
    </w:p>
    <w:p>
      <w:r>
        <w:rPr>
          <w:rFonts w:ascii="Averta Regular" w:hAnsi="Averta Regular"/>
          <w:color w:val="4F46E5"/>
          <w:sz w:val="28"/>
        </w:rPr>
        <w:t>322.964.964.1. Resultados y Avances</w:t>
      </w:r>
    </w:p>
    <w:p>
      <w:pPr>
        <w:spacing w:line="360" w:lineRule="auto"/>
        <w:jc w:val="both"/>
      </w:pPr>
      <w:r>
        <w:rPr>
          <w:rFonts w:ascii="Averta Regular" w:hAnsi="Averta Regular"/>
          <w:sz w:val="22"/>
        </w:rPr>
        <w:t>En el Hogar de Ancianos “Lic. Dolores Lanz de Echeverría”, brindamos atención a 67 adultos mayores durante este periodo y llevamos a cabo un total de 401 mil 614 acciones de atención integral, que incluyen servicios como atención a la salud del adulto mayor, control y prevención de enfermedades y nutrición. La Estancia de Día “La Alegría de Vivir” se estableció como un apoyo para los familiares que trabajan y necesitan cuidar y atender a sus adultos mayores. Con un horario de las 7:30 a 19:00 horas, atendimos a 72 personas adultas mayores durante este periodo. En total, llevamos a cabo 41 mil 582 atenciones, centrándonos en la salud del adulto mayor y la nutrición, con el objetivo de brindar un entorno seguro y enriquecedor para los adultos mayores, al mismo tiempo que aliviamos la carga de cuidado de sus familiares.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322.965. MEJORAS EN EL HOGAR DE ANCIANOS</w:t>
      </w:r>
    </w:p>
    <w:p>
      <w:r>
        <w:rPr>
          <w:rFonts w:ascii="Averta Regular" w:hAnsi="Averta Regular"/>
          <w:color w:val="4F46E5"/>
          <w:sz w:val="28"/>
        </w:rPr>
        <w:t>322.965.965.1. Resultados y Avances</w:t>
      </w:r>
    </w:p>
    <w:p>
      <w:pPr>
        <w:spacing w:line="360" w:lineRule="auto"/>
        <w:jc w:val="both"/>
      </w:pPr>
      <w:r>
        <w:rPr>
          <w:rFonts w:ascii="Averta Regular" w:hAnsi="Averta Regular"/>
          <w:sz w:val="22"/>
        </w:rPr>
        <w:t>Además, llevamos a cabo mejoras en el Hogar de Ancianos con un monto de más de $1,400,000 pesos, con el fin de contar con espacios dignos y funcionales para los residentes y trabajadores.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322.966. TIPOS DE ATENCIÓN PRESTADOS A LOS ADULTOS MAYORES</w:t>
      </w:r>
    </w:p>
    <w:p>
      <w:r>
        <w:rPr>
          <w:rFonts w:ascii="Averta Regular" w:hAnsi="Averta Regular"/>
          <w:color w:val="4F46E5"/>
          <w:sz w:val="28"/>
        </w:rPr>
        <w:t>322.966.966.1. Resultados y Avances</w:t>
      </w:r>
    </w:p>
    <w:p>
      <w:pPr>
        <w:spacing w:line="360" w:lineRule="auto"/>
        <w:jc w:val="both"/>
      </w:pPr>
      <w:r>
        <w:rPr>
          <w:rFonts w:ascii="Averta Regular" w:hAnsi="Averta Regular"/>
          <w:sz w:val="22"/>
        </w:rPr>
        <w:t>Mediante la Coordinación de Atención al Adulto Mayor beneficiamos a 997 adultos mayores y 300 espectadores a través de 18 mil 969 acciones de atención. Estas acciones incluyeron mil 094 sesiones en el área de psicogerontología, 15 mil 269 sesiones de terapia física, 2 mil 037 acciones de trabajo social y 569 acciones de terapia ocupacional. En el área de trabajo social, realizamos visitas domiciliarias para atender denuncias y solicitudes de personas mayores, las cuales fueron atendidas en colaboración con Mujer Valiente y la Dirección Jurídica del Sistema DIF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323. EJE RECTOR 1</w:t>
      </w:r>
    </w:p>
    <w:p>
      <w:r>
        <w:rPr>
          <w:rFonts w:ascii="Averta Regular" w:hAnsi="Averta Regular"/>
          <w:color w:val="3730A3"/>
          <w:sz w:val="32"/>
        </w:rPr>
        <w:t>323.967. ACCIONES DE TERAPIA OCUPACIONAL</w:t>
      </w:r>
    </w:p>
    <w:p>
      <w:r>
        <w:rPr>
          <w:rFonts w:ascii="Averta Regular" w:hAnsi="Averta Regular"/>
          <w:color w:val="4F46E5"/>
          <w:sz w:val="28"/>
        </w:rPr>
        <w:t>323.967.967.1. Resultados y Avances</w:t>
      </w:r>
    </w:p>
    <w:p>
      <w:pPr>
        <w:spacing w:line="360" w:lineRule="auto"/>
        <w:jc w:val="both"/>
      </w:pPr>
      <w:r>
        <w:rPr>
          <w:rFonts w:ascii="Averta Regular" w:hAnsi="Averta Regular"/>
          <w:sz w:val="22"/>
        </w:rPr>
        <w:t>Por otra parte, entre las acciones de terapia ocupacional destacan: el Curso de Verano para Personas Mayores en coordinación con el inah; las Olimpiadas de Oro para Personas Mayores en la Ciudad de Xalapa Veracruz, donde los 23 participantes que representaron a nuestro estado ganaron medallas de plata y bronce en Cachibol, y plata en Caminata y Carrera de 200 metros; y, el Premio Estatal al Adulto Mayor Legado que Deja Huella.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323.968. APERTURA DE CASAS DE DÍA</w:t>
      </w:r>
    </w:p>
    <w:p>
      <w:r>
        <w:rPr>
          <w:rFonts w:ascii="Averta Regular" w:hAnsi="Averta Regular"/>
          <w:color w:val="4F46E5"/>
          <w:sz w:val="28"/>
        </w:rPr>
        <w:t>323.968.968.1. Resultados y Avances</w:t>
      </w:r>
    </w:p>
    <w:p>
      <w:pPr>
        <w:spacing w:line="360" w:lineRule="auto"/>
        <w:jc w:val="both"/>
      </w:pPr>
      <w:r>
        <w:rPr>
          <w:rFonts w:ascii="Averta Regular" w:hAnsi="Averta Regular"/>
          <w:sz w:val="22"/>
        </w:rPr>
        <w:t>A través del Subprograma de Atención a Personas Adultas Mayores, realizamos la apertura de casas de día en los municipios de Dzitbalché, Candelaria, Escárcega, Calakmul y Palizada, con el objetivo de contribuir a mejorar las condiciones de vida de los adultos mayores a los que factores sociales o familiares les impiden su desarrollo integral, además de favorecer el envejecimiento activo y saludable. De igual forma, a través del Proyecto Anual del Programa de Atención a Grupos Prioritarios (papagup) 2023, entregamos mobiliario y equipos para estas casas de día, consistentes en 395 artículos, con un monto ejercido de $1,065,879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323.969. ASESORÍAS JURÍDICAS PARA LOS ADULTOS MAYORES</w:t>
      </w:r>
    </w:p>
    <w:p>
      <w:r>
        <w:rPr>
          <w:rFonts w:ascii="Averta Regular" w:hAnsi="Averta Regular"/>
          <w:color w:val="4F46E5"/>
          <w:sz w:val="28"/>
        </w:rPr>
        <w:t>323.969.969.1. Resultados y Avances</w:t>
      </w:r>
    </w:p>
    <w:p>
      <w:pPr>
        <w:spacing w:line="360" w:lineRule="auto"/>
        <w:jc w:val="both"/>
      </w:pPr>
      <w:r>
        <w:rPr>
          <w:rFonts w:ascii="Averta Regular" w:hAnsi="Averta Regular"/>
          <w:sz w:val="22"/>
        </w:rPr>
        <w:t>Por último, a través del Sistema dif Estatal, brindamos 302 asesorías jurídicas orientadas a personas en situación de abandono, desamparo, marginación o sujetas de maltrato. Realizamos visitas domiciliarias, estudios socioeconómicos, reportes sociales y convenios conciliatorios. Además, resolvimos satisfactoriamente las peticiones planteadas por 247 adultos mayores para asegurar el ejercicio de sus derechos conforme a la Ley de Protección de Adultos Mayores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324. EJE RECTOR 1</w:t>
      </w:r>
    </w:p>
    <w:p>
      <w:r>
        <w:rPr>
          <w:rFonts w:ascii="Averta Regular" w:hAnsi="Averta Regular"/>
          <w:color w:val="3730A3"/>
          <w:sz w:val="32"/>
        </w:rPr>
        <w:t>324.970. CENTRO CULTURAL COMUNITARIO XA´ANIL NAJ “LA CASA MAYA”</w:t>
      </w:r>
    </w:p>
    <w:p>
      <w:r>
        <w:rPr>
          <w:rFonts w:ascii="Averta Regular" w:hAnsi="Averta Regular"/>
          <w:color w:val="4F46E5"/>
          <w:sz w:val="28"/>
        </w:rPr>
        <w:t>324.970.970.1. Resultados y Avances</w:t>
      </w:r>
    </w:p>
    <w:p>
      <w:pPr>
        <w:spacing w:line="360" w:lineRule="auto"/>
        <w:jc w:val="both"/>
      </w:pPr>
      <w:r>
        <w:rPr>
          <w:rFonts w:ascii="Averta Regular" w:hAnsi="Averta Regular"/>
          <w:sz w:val="22"/>
        </w:rPr>
        <w:t>Durante el segundo semestre de 2023, llevamos a cabo las gestiones pertinentes con el municipio de Calkiní para ceder el predio donde se edificará el primer Centro Cultural Comunitario Xa´anil naj “La Casa Maya”. Este proyecto tiene como objetivo mejorar la calidad de vida de los habitantes de la región, fortaleciendo su identidad, usos y costumbres.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324.971. ACCIONES DE PROMOCIÓN, CONSERVACIÓN Y FORTALECIMIENTO DE LA LENGUA Y CULTURA MAYA</w:t>
      </w:r>
    </w:p>
    <w:p>
      <w:r>
        <w:rPr>
          <w:rFonts w:ascii="Averta Regular" w:hAnsi="Averta Regular"/>
          <w:color w:val="4F46E5"/>
          <w:sz w:val="28"/>
        </w:rPr>
        <w:t>324.971.971.1. Resultados y Avances</w:t>
      </w:r>
    </w:p>
    <w:p>
      <w:pPr>
        <w:spacing w:line="360" w:lineRule="auto"/>
        <w:jc w:val="both"/>
      </w:pPr>
      <w:r>
        <w:rPr>
          <w:rFonts w:ascii="Averta Regular" w:hAnsi="Averta Regular"/>
          <w:sz w:val="22"/>
        </w:rPr>
        <w:t>Por otra parte, en el periodo de julio a diciembre del 2023 desarrollamos con gran éxito el Curso para aprender Maya \"Ko\'one\'ex Kanik Maaya T’aan, Aprendamos la Lengua Maya\". En esta iniciativa cultural, que tuvo como sede la capital del estado, contamos con la participación de seis municipios, beneficiando a un total de 257 alumnos. Por conducto del Instituto Nacional de Lenguas Indígenas (inali), organizamos un encuentro en el que participó una delegación de 19 personas, conformada por integrantes del Instituto, la Universidad Intercultural de Campeche y miembros de la sociedad civil. La delegación campechana presentó dos conferencias, una mesa de trabajo y tres presentaciones musicales que pusieron de manifiesto el interés de esta administración en la preservación, conservación y fortalecimiento de la lengua y la cultura maya. En el marco del Festival de Día de Muertos \"Pomuch para el mundo 2023\", desarrollamos un vibrante torneo relámpago de \"P\'oktap\'ok\", el ancestral Juego de Pelota Maya. El evento se llevó a cabo en la explanada principal del municipio de Pomuch donde participaron 18 habitantes del municipio de Tenabo y de la comunidad de San Pedro Chimay, Yucatán. En el marco de la promoción y preservación de la lengua maya, llevamos a cabo con gran éxito el Taller de Escritura Creativa en Lengua Maya. Este taller fue celebrado en el municipio de Calkiní, bajo la experta dirección del maestro Feliciano Sánchez Chan, reconocido promotor de la lengua maya y poseedor de un vasto conocimiento sobre la misma. El taller contó con la entusiasta participación de seis alumnos, provenientes tanto de la localidad de Calkiní como del estado de Yucatán. Las obras literarias creadas por los participantes en el taller fueron presentadas al público durante el Festival de Día de Muertos \"Pomuch para el mundo 2023\" y recibieron gran reconocimiento por parte de la comunidad y autoridades presentes.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324.972. FESTIVAL INTERNACIONAL DEL CENTRO HISTÓRICO</w:t>
      </w:r>
    </w:p>
    <w:p>
      <w:r>
        <w:rPr>
          <w:rFonts w:ascii="Averta Regular" w:hAnsi="Averta Regular"/>
          <w:color w:val="4F46E5"/>
          <w:sz w:val="28"/>
        </w:rPr>
        <w:t>324.972.972.1. Resultados y Avances</w:t>
      </w:r>
    </w:p>
    <w:p>
      <w:pPr>
        <w:spacing w:line="360" w:lineRule="auto"/>
        <w:jc w:val="both"/>
      </w:pPr>
      <w:r>
        <w:rPr>
          <w:rFonts w:ascii="Averta Regular" w:hAnsi="Averta Regular"/>
          <w:sz w:val="22"/>
        </w:rPr>
        <w:t>El Festival Internacional del Centro Histórico (fich) conmemoró su 26 aniversario con una cartelera excepcional que reunió a artistas de renombre internacional, consolidándose como un referente cultural de primer nivel en el sureste de México y a nivel global. En diciembre de 2023, en su más reciente edición, contamos con la participación de más de 500 artistas provenientes de diversas latitudes, teniendo a Cuba como invitado especial. A lo largo de 20 días, llevamos a cabo 128 actividades organizadas por el Instituto, impregnando de vida cultural al Centro Histórico, reconocido como Patrimonio Cultural de la Humanidad. La inauguración oficial del fich estuvo a cargo del Flashmob con temática histórica, étnica y cultural, seguido del concierto del Fundador de la Nueva Trova Cubana, Augusto Blanca. La Exposición Pictórica Encantamiento del Sueño de Lina Lanz y el concierto del Grupo Figaro’s Jazz Club completaron la jornada inaugural. Un momento cumbre del festival fue la presentación del cantante Residente en la Plaza de la República, congregando a más de cinco mil personas ávidas de disfrutar de las diversas propuestas artísticas y culturales. Para cerrar con broche de oro, el Magno Concierto de la Novena Sinfonía de Beethoven reunió a 170 músicos bajo la batuta del Mtro. Roberto Rentería Yrene en el atrio de la Catedral de San Francisco de Campeche. Este año, el Festival reunió a un total de 39 mil asistentes a lo largo de todas las actividades realizadas.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325. EJE RECTOR 1</w:t>
      </w:r>
    </w:p>
    <w:p>
      <w:r>
        <w:rPr>
          <w:rFonts w:ascii="Averta Regular" w:hAnsi="Averta Regular"/>
          <w:color w:val="3730A3"/>
          <w:sz w:val="32"/>
        </w:rPr>
        <w:t>325.973. FESTIVAL DE JAZZ CAMPECHE</w:t>
      </w:r>
    </w:p>
    <w:p>
      <w:r>
        <w:rPr>
          <w:rFonts w:ascii="Averta Regular" w:hAnsi="Averta Regular"/>
          <w:color w:val="4F46E5"/>
          <w:sz w:val="28"/>
        </w:rPr>
        <w:t>325.973.973.1. Resultados y Avances</w:t>
      </w:r>
    </w:p>
    <w:p>
      <w:pPr>
        <w:spacing w:line="360" w:lineRule="auto"/>
        <w:jc w:val="both"/>
      </w:pPr>
      <w:r>
        <w:rPr>
          <w:rFonts w:ascii="Averta Regular" w:hAnsi="Averta Regular"/>
          <w:sz w:val="22"/>
        </w:rPr>
        <w:t>El Festival de Jazz Campeche 2023 se consolidó como un evento cultural de gran relevancia que cautivó a la ciudad con melodías vibrantes y talento excepcional. Celebrado del 20 al 30 de julio, a este festival invitamos a un ensamble de artistas locales e internacionales que deleitaron al público con su virtuosismo y pasión por el jazz. Entre los artistas locales que engalanaron el escenario, destacó la participación del Grupo Jazz Latin Bop de la Universidad Autónoma de Campeche. Con este evento, reunimos a 2 mil 750 personas que disfrutaron de los diversos espectáculos que se ofrecieron en diferentes escenarios de la ciudad.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325.974. CELEBRACIONES PATRIAS</w:t>
      </w:r>
    </w:p>
    <w:p>
      <w:r>
        <w:rPr>
          <w:rFonts w:ascii="Averta Regular" w:hAnsi="Averta Regular"/>
          <w:color w:val="4F46E5"/>
          <w:sz w:val="28"/>
        </w:rPr>
        <w:t>325.974.974.1. Resultados y Avances</w:t>
      </w:r>
    </w:p>
    <w:p>
      <w:pPr>
        <w:spacing w:line="360" w:lineRule="auto"/>
        <w:jc w:val="both"/>
      </w:pPr>
      <w:r>
        <w:rPr>
          <w:rFonts w:ascii="Averta Regular" w:hAnsi="Averta Regular"/>
          <w:sz w:val="22"/>
        </w:rPr>
        <w:t>Como parte de las celebraciones patrias del mes de septiembre del 2023, llevamos a cabo el evento \"Te Amo México\". Este evento contó con diversas presentaciones de agrupaciones, compañías de danza y artistas locales, entre los que destacaron el Ballet Folclórico \"Luisa María Sosa Illescas\", la Banda Corona Verde, el Grupo Fusión Latina y el artista Espinosa Paz, teniendo una asistencia aproximada de 6 mil 650 personas asistieron a los festejos.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325.975. PRESENTACIONES DE BALLET</w:t>
      </w:r>
    </w:p>
    <w:p>
      <w:r>
        <w:rPr>
          <w:rFonts w:ascii="Averta Regular" w:hAnsi="Averta Regular"/>
          <w:color w:val="4F46E5"/>
          <w:sz w:val="28"/>
        </w:rPr>
        <w:t>325.975.975.1. Resultados y Avances</w:t>
      </w:r>
    </w:p>
    <w:p>
      <w:pPr>
        <w:spacing w:line="360" w:lineRule="auto"/>
        <w:jc w:val="both"/>
      </w:pPr>
      <w:r>
        <w:rPr>
          <w:rFonts w:ascii="Averta Regular" w:hAnsi="Averta Regular"/>
          <w:sz w:val="22"/>
        </w:rPr>
        <w:t>A través del Instituto de Cultura y Artes del Estado de Campeche (icaecam), organizamos 28 presentaciones de Ballet Folclórico durante el segundo semestre de 2023. Destacó el Teatro de la Ciudad \"Francisco de Paula Toro\" con el espectáculo \"Vámonos a Campeche\", donde se homenajeó a los impulsores del folclore campechano y se nombró al ballet en honor a Luis María Sosa Illescas. Otras presentaciones tuvieron lugar en el municipio de Dzitbalché, en la Feria Nacional de la Cultura Rural en la Universidad de Chapingo, en la Magna Vaquería Peninsular 2023, en el Desfile del Día de la Campechanidad y en la Fiesta del Palmar y el Sarao. En total, estas presentaciones atrajeron a mil 757 espectadores.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326. EJE RECTOR 1</w:t>
      </w:r>
    </w:p>
    <w:p>
      <w:r>
        <w:rPr>
          <w:rFonts w:ascii="Averta Regular" w:hAnsi="Averta Regular"/>
          <w:color w:val="3730A3"/>
          <w:sz w:val="32"/>
        </w:rPr>
        <w:t>326.976. PRESENTACIONES TEATRALES</w:t>
      </w:r>
    </w:p>
    <w:p>
      <w:r>
        <w:rPr>
          <w:rFonts w:ascii="Averta Regular" w:hAnsi="Averta Regular"/>
          <w:color w:val="4F46E5"/>
          <w:sz w:val="28"/>
        </w:rPr>
        <w:t>326.976.976.1. Resultados y Avances</w:t>
      </w:r>
    </w:p>
    <w:p>
      <w:pPr>
        <w:spacing w:line="360" w:lineRule="auto"/>
        <w:jc w:val="both"/>
      </w:pPr>
      <w:r>
        <w:rPr>
          <w:rFonts w:ascii="Averta Regular" w:hAnsi="Averta Regular"/>
          <w:sz w:val="22"/>
        </w:rPr>
        <w:t>Además, en el Teatro de la Ciudad \"Francisco de Paula Toro\" llevamos a cabo 52 actividades con 28 mil 861 espectadores, mientras que en el Teatro Juan de la Cabada realizamos 43 actividades con 3 mil 141 espectadores. Entre las actividades más destacadas se encuentran las presentaciones de la Compañía Nacional de Teatro con las obras \"Violencia\", \"Latir\" y \"Las mujeres de Zapata\", la obra \"La Cenicienta según los Beetles\" de la Compañía Infantil La Colmenita.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326.977. EVENTOS ARTÍSTICOS, PROYECCIONES Y CONFERENCIAS EN LOS TEATROS</w:t>
      </w:r>
    </w:p>
    <w:p>
      <w:r>
        <w:rPr>
          <w:rFonts w:ascii="Averta Regular" w:hAnsi="Averta Regular"/>
          <w:color w:val="4F46E5"/>
          <w:sz w:val="28"/>
        </w:rPr>
        <w:t>326.977.977.1. Resultados y Avances</w:t>
      </w:r>
    </w:p>
    <w:p>
      <w:pPr>
        <w:spacing w:line="360" w:lineRule="auto"/>
        <w:jc w:val="both"/>
      </w:pPr>
      <w:r>
        <w:rPr>
          <w:rFonts w:ascii="Averta Regular" w:hAnsi="Averta Regular"/>
          <w:sz w:val="22"/>
        </w:rPr>
        <w:t>El Centro Cultural \"El Claustro\" fue sede de 31 actividades de vinculación externa durante el segundo semestre del 2023. Estas actividades incluyeron presentaciones artísticas, cursos, talleres, proyecciones cinematográficas, conferencias de prensa, presentaciones de libros, encuentros, foros, charlas y exposiciones. Con estas escenas artísticas atrajimos a mil 735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326.978. PRESENTACIONES DE LA OFERTA ACÁDEMICA DE LOS CENTROS CULTURALES</w:t>
      </w:r>
    </w:p>
    <w:p>
      <w:r>
        <w:rPr>
          <w:rFonts w:ascii="Averta Regular" w:hAnsi="Averta Regular"/>
          <w:color w:val="4F46E5"/>
          <w:sz w:val="28"/>
        </w:rPr>
        <w:t>326.978.978.1. Resultados y Avances</w:t>
      </w:r>
    </w:p>
    <w:p>
      <w:pPr>
        <w:spacing w:line="360" w:lineRule="auto"/>
        <w:jc w:val="both"/>
      </w:pPr>
      <w:r>
        <w:rPr>
          <w:rFonts w:ascii="Averta Regular" w:hAnsi="Averta Regular"/>
          <w:sz w:val="22"/>
        </w:rPr>
        <w:t>En el Centro Cultural \"José Narváez Márquez\" (Casa de la Música) realizamos 41 presentaciones artísticas de música a cargo de las agrupaciones adscritas al Instituto de Cultura y Artes de Campeche: 10 presentaciones de la Banda de Música del Gobierno del Estado, 10 presentaciones de la Marimba \"El Pregonero\" del Gobierno del Estado, 11 presentaciones de la Romanza Campeche y 10 presentaciones de la Orquesta Sinfónica de Campeche. Con estas presentaciones, que tuvieron lugar en diversos escenarios y municipios del estado, reunimos a nueve mil 073 asistentes. El Claustro también realizó actividades de promoción y difusión con el objetivo de dar a conocer su oferta académica a través del programa \"El Claustro, un acercamiento al arte y a la cultura\". A través de esta actividad, dirigida a grupos de escuelas secundarias y preparatorias atendimos a 79 estudiantes, principalmente a adolescentes y jóvenes de las colonias de la ciudad. El objetivo del programa era que los participantes conocieran las instalaciones del Centro Cultural \"El Claustro\" y disfrutaran de ejercicios escénicos multidisciplinarios presentados por maestros y alumnos.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327. EJE RECTOR 1</w:t>
      </w:r>
    </w:p>
    <w:p>
      <w:r>
        <w:rPr>
          <w:rFonts w:ascii="Averta Regular" w:hAnsi="Averta Regular"/>
          <w:color w:val="3730A3"/>
          <w:sz w:val="32"/>
        </w:rPr>
        <w:t>327.979. EVENTOS EN DÍAS CONMEMORATIVOS</w:t>
      </w:r>
    </w:p>
    <w:p>
      <w:r>
        <w:rPr>
          <w:rFonts w:ascii="Averta Regular" w:hAnsi="Averta Regular"/>
          <w:color w:val="4F46E5"/>
          <w:sz w:val="28"/>
        </w:rPr>
        <w:t>327.979.979.1. Resultados y Avances</w:t>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327.980. INICIATIVA: \"PARQUES Y MERCADOS\"</w:t>
      </w:r>
    </w:p>
    <w:p>
      <w:r>
        <w:rPr>
          <w:rFonts w:ascii="Averta Regular" w:hAnsi="Averta Regular"/>
          <w:color w:val="4F46E5"/>
          <w:sz w:val="28"/>
        </w:rPr>
        <w:t>327.980.980.1. Resultados y Avances</w:t>
      </w:r>
    </w:p>
    <w:p>
      <w:pPr>
        <w:spacing w:line="360" w:lineRule="auto"/>
        <w:jc w:val="both"/>
      </w:pPr>
      <w:r>
        <w:rPr>
          <w:rFonts w:ascii="Averta Regular" w:hAnsi="Averta Regular"/>
          <w:sz w:val="22"/>
        </w:rPr>
        <w:t>En el periodo de enero a junio del 2024 se realizó el Proyecto Parques y Mercados que ha permitido un acercamiento al público en general, lo cual nos permitió realizar siete actividades, entre las cuales se mencionan las presentaciones de La Marimba, El Pregonero, Lectura de Leyendas, exposiciones artísticas, presentaciones del Ballet Folclórico “Luisa María Sosa Illescas” y el juego de lotería en lengua maya, en dichas actividades se contó con la participación de 997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327.981. ACTIVIDAD: \"DESPUÉS DE LA MARCHA...\"</w:t>
      </w:r>
    </w:p>
    <w:p>
      <w:r>
        <w:rPr>
          <w:rFonts w:ascii="Averta Regular" w:hAnsi="Averta Regular"/>
          <w:color w:val="4F46E5"/>
          <w:sz w:val="28"/>
        </w:rPr>
        <w:t>327.981.981.1. Resultados y Avances</w:t>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328. EJE RECTOR 1</w:t>
      </w:r>
    </w:p>
    <w:p>
      <w:r>
        <w:rPr>
          <w:rFonts w:ascii="Averta Regular" w:hAnsi="Averta Regular"/>
          <w:color w:val="3730A3"/>
          <w:sz w:val="32"/>
        </w:rPr>
        <w:t>328.982. ACCIONES PARA LA PRESERVACIÓN DE LA DANZA TRADICIONAL</w:t>
      </w:r>
    </w:p>
    <w:p>
      <w:r>
        <w:rPr>
          <w:rFonts w:ascii="Averta Regular" w:hAnsi="Averta Regular"/>
          <w:color w:val="4F46E5"/>
          <w:sz w:val="28"/>
        </w:rPr>
        <w:t>328.982.982.1. Resultados y Avances</w:t>
      </w:r>
    </w:p>
    <w:p>
      <w:pPr>
        <w:spacing w:line="360" w:lineRule="auto"/>
        <w:jc w:val="both"/>
      </w:pPr>
      <w:r>
        <w:rPr>
          <w:rFonts w:ascii="Averta Regular" w:hAnsi="Averta Regular"/>
          <w:sz w:val="22"/>
        </w:rPr>
        <w:t>Asimismo durante el primer trimestre del año 2024 coordinamos las presentaciones del Ballet \"Luisa María Sosa Illescas\", para preservar la danza tradicional y las expresiones dancísticas que conllevan el patrimonio cultural intangible. Dentro de las presentaciones que este Ballet efectuó, podemos mencionar las realizadas en el Centro de Desarrollo Comunitario de IMI II, adscrito al Instituto de Cultura y Artes del Estado de Campeche. De igual forma realizamos presentaciones en distintos espacios culturales, como el Teatro de la Ciudad \"Francisco de Paula Toro\" con la presentación “Muestra Cultural de Música”, “Los Compositores de mi Tierra Campeche”, en el cual se homenajeo a algunos de los más notables creadores y compositores campechanos, esta actividad se desarrolló en colaboración con la Sociedad de Autores y Compositores de México. Otra participación relevante fue la sucedida en la Verbena del nombramiento del Barrio de San Román como “Barrio Mágico”, y su presentación en la Celebración del 90 Aniversario de la Comunidad de Imí, Coronación de la Flor más bella 2024. Estas presentaciones atrajeron a un total de mil 850 espectadores.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328.983. ACTIVIDADES EN EL CDC</w:t>
      </w:r>
    </w:p>
    <w:p>
      <w:r>
        <w:rPr>
          <w:rFonts w:ascii="Averta Regular" w:hAnsi="Averta Regular"/>
          <w:color w:val="4F46E5"/>
          <w:sz w:val="28"/>
        </w:rPr>
        <w:t>328.983.983.1. Resultados y Avances</w:t>
      </w:r>
    </w:p>
    <w:p>
      <w:pPr>
        <w:spacing w:line="360" w:lineRule="auto"/>
        <w:jc w:val="both"/>
      </w:pPr>
      <w:r>
        <w:rPr>
          <w:rFonts w:ascii="Averta Regular" w:hAnsi="Averta Regular"/>
          <w:sz w:val="22"/>
        </w:rPr>
        <w:t>Como parte del programa del Centro Desarrollo Comunitario de Imí ii, en el mes de febrero realizamos talleres de arte urbano, folclore, guitarra, fomento a la lectura, teatro infantil y artes visuales para beneficio de más de 35 niñas, niños y jóvenes, así como 25 adultos. También, a través de la Biblioteca Pública Central “Lic. Francisco Sosa Escalante”, realizamos la actividad “Acciones para la igualdad entre hombres y mujeres” en la que impartimos charlas sobre la violencia hacia las mujeres y como este problema es asunto de todos. De igual manera, se abordaron charlas en pro de las personas con discapacidad, acoso laboral y derechos humanos en los que atendimos a 128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328.984. ACTIVIDADES Y VISITANTES EN LOS DIVERSOS ESPACIOS Y CENTROS CULTURALES DEL ESTADO</w:t>
      </w:r>
    </w:p>
    <w:p>
      <w:r>
        <w:rPr>
          <w:rFonts w:ascii="Averta Regular" w:hAnsi="Averta Regular"/>
          <w:color w:val="4F46E5"/>
          <w:sz w:val="28"/>
        </w:rPr>
        <w:t>328.984.984.1. Resultados y Avances</w:t>
      </w:r>
    </w:p>
    <w:p>
      <w:pPr>
        <w:spacing w:line="360" w:lineRule="auto"/>
        <w:jc w:val="both"/>
      </w:pPr>
      <w:r>
        <w:rPr>
          <w:rFonts w:ascii="Averta Regular" w:hAnsi="Averta Regular"/>
          <w:sz w:val="22"/>
        </w:rPr>
        <w:t>Durante los meses de enero y junio de 2024, el Museo “El Palacio”, espacio ineludible de visitar en el Centro Histórico de nuestra ciudad capital recibió a 15 mil 671 visitantes locales, nacionales y extranjeros. El recinto cultural además cuenta con amplias solicitudes de visitas guiadas por parte de escuelas de los diversos niveles escolares, principalmente de educación básica y media superior; así como de diversas instituciones gubernamentales y asociaciones civiles. En el periodo de enero a marzo de 2024, realizamos 109 actividades en el Centro Cultural “El Claustro” contando con una asistencia de 8 mil 487 personas que pudieron disfrutar de conferencias de prensa, encuentros, charlas, ferias artesanales, grabaciones, proyecciones, festivales de música, entre otras. De las actividades que tuvieron mayor realce se destacaron el VII Congreso Sectorial Ordinario de Técnicos y Profesionales del Sector inah, la Presentación de la Consulta Turística por la Niñez y la grabación y entrevistas de las ex reinas del Carnaval de Campeche. Durante el periodo comprendido de enero a junio de 2024, por medio del Centro Cultural \"José Narváez Márquez\" (Casa de la Música) realizamos un total de 21 presentaciones artísticas de las agrupaciones adscritas al Instituto de Cultura y Artes del Estado de Campeche: tres presentaciones artísticas de la Banda de Música del Gobierno del Estado; seis presentaciones artísticas de la Marimba “El Pregonero”; seis presentaciones artísticas de La Romanza Campeche; y seis presentaciones artísticas de la Orquesta Sinfónica de Campeche; con un total de público atendido de 2 mil 440 personas. En el Centro de Formación y Producción de Artes Visuales “La Arrocera”, durante los meses comprendidos de enero a junio de 2024 tuvimos la asistencia 96 personas, en actividades y talleres con la finalidad de promover y difundir temas de gran interés en los creadores. Dentro de estas actividades realizamos el taller de dibujo sobre apreciación y observación de la naturaleza, impartido por el reconocido artista plástico oaxaqueño, José Alberto Canseco, quien compartió con los asistentes la técnica de dibujo al carboncillo. De igual forma, el artista ofreció la charla: “Inspiración botánica”, en la que mostró y habló de su reinterpretación de la naturaleza y el paisaje amalgamando la pintura, el dibujo y la fotografía de manera realista.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329. EJE RECTOR 1</w:t>
      </w:r>
    </w:p>
    <w:p>
      <w:r>
        <w:rPr>
          <w:rFonts w:ascii="Averta Regular" w:hAnsi="Averta Regular"/>
          <w:color w:val="3730A3"/>
          <w:sz w:val="32"/>
        </w:rPr>
        <w:t>329.985. ACTIVIDADES EN COLABORACIÓN CON ARTÍSTAS Y REFERENTES LOCALES Y NACIONALES</w:t>
      </w:r>
    </w:p>
    <w:p>
      <w:r>
        <w:rPr>
          <w:rFonts w:ascii="Averta Regular" w:hAnsi="Averta Regular"/>
          <w:color w:val="4F46E5"/>
          <w:sz w:val="28"/>
        </w:rPr>
        <w:t>329.985.985.1. Resultados y Avances</w:t>
      </w:r>
    </w:p>
    <w:p>
      <w:pPr>
        <w:spacing w:line="360" w:lineRule="auto"/>
        <w:jc w:val="both"/>
      </w:pPr>
      <w:r>
        <w:rPr>
          <w:rFonts w:ascii="Averta Regular" w:hAnsi="Averta Regular"/>
          <w:sz w:val="22"/>
        </w:rPr>
        <w:t>El 2 de febrero, por segunda ocasión en Campeche, el multifacético artista del Estado de México, Otto Cázares, presentó La Des-andadura, una conversación de clausura de su exposición Icognosis que permaneció desde el año pasado en el marco del Festival Internacional del Centro Histórico y hasta en marzo de 2024, en cuya actividad se reflexionó sobre la esencia del ser artista y, por lo tanto, sobre las transformaciones que experimentan las obras en una exposición como la que él propuso en Campeche. En febrero de 2024, realizamos el taller \"Proceso de construcción colectiva\", en el cual se creó una instalación colaborativa utilizando materiales reciclados. Este taller, impartido por el artista visual de Querétaro, Miguel Loyola, se enfocó en la intervención, la colaboración forzada y la dilución de la autoría. Durante el mismo mes de febrero presentamos a la comunidad campechana “Yeeb Sáastun”, exposición de la yucateca Patricia Martín, un proyecto de fotografía documental y de poesía visual en la que se recrearon, mitos y leyendas tradicionales mayas, que derivó en una presentación del performance “Adivinación”. En el mes de marzo llevamos a cabo “Descubriendo el diseño de La Arrocera”, una charla arquitectónica en la que el arquitecto radicado en Campeche, Luis Germán, dio a conocer bocetos, planos e imágenes de nuestro Centro de Formación y Producción de Artes Visuales. También para visibilizar el trabajo de los docentes con mayor trayectoria de La Arrocera, organizamos “De lo sensible a lo visible”, en donde, Guillermo Castrejón, proyectó diversos proyectos que a lo largo de su carrera lo han posicionado como uno de los fotógrafos más importantes de México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329.986. PRESENTACIONES DE LOS ALUMNOS DE LOS DIFERENTES TALLERES ARTÍSTICOS Y CULTURALES</w:t>
      </w:r>
    </w:p>
    <w:p>
      <w:r>
        <w:rPr>
          <w:rFonts w:ascii="Averta Regular" w:hAnsi="Averta Regular"/>
          <w:color w:val="4F46E5"/>
          <w:sz w:val="28"/>
        </w:rPr>
        <w:t>329.986.986.1. Resultados y Avances</w:t>
      </w:r>
    </w:p>
    <w:p>
      <w:pPr>
        <w:spacing w:line="360" w:lineRule="auto"/>
        <w:jc w:val="both"/>
      </w:pPr>
      <w:r>
        <w:rPr>
          <w:rFonts w:ascii="Averta Regular" w:hAnsi="Averta Regular"/>
          <w:sz w:val="22"/>
        </w:rPr>
        <w:t>Con una inversión de: $1,455,401 pesos, atendimos a 7,492 niñas, niños y jóvenes, a través de 49 actividades enfocadas a la cultura infantil y juvenil de los 13 municipios del estado. Llevamos a cabo la actividad recital de piano y violín de nivel principiante e intermedio, así como la presentación de alumnas y alumnos de los talleres de iniciación a la danza, iniciación artística, danza moderna, danza regional folklórica mexicana, guitarra, batería y teatro infantil y la exposición pictórica. El objetivo fue exponer la habilidad pictórica en técnica, color y forma de los niños y niñas de los talleres de Iniciación a la pintura “A”, “B” y “C” e iniciación artística en la que tuvimos la asistencia de 650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329.987. CURSO DE VERANO</w:t>
      </w:r>
    </w:p>
    <w:p>
      <w:r>
        <w:rPr>
          <w:rFonts w:ascii="Averta Regular" w:hAnsi="Averta Regular"/>
          <w:color w:val="4F46E5"/>
          <w:sz w:val="28"/>
        </w:rPr>
        <w:t>329.987.987.1. Resultados y Avances</w:t>
      </w:r>
    </w:p>
    <w:p>
      <w:pPr>
        <w:spacing w:line="360" w:lineRule="auto"/>
        <w:jc w:val="both"/>
      </w:pPr>
      <w:r>
        <w:rPr>
          <w:rFonts w:ascii="Averta Regular" w:hAnsi="Averta Regular"/>
          <w:sz w:val="22"/>
        </w:rPr>
        <w:t>En el mes de agosto realizamos la actividad Curso de Verano con 18 talleres de iniciación artística I y II, iniciación a la pintura, dibujo, iniciación a la danza, belly dance, ritmos latinos, k-pop, crea con resina, motricidad fina creativa, lettering y plumón pincel, guitarra I y II, batería I y II, percusión latina y reciclomanía. Asimismo, llevamos a cabo en el Centro de Cultura Infantil y Juvenil “La Chácara”, evento de cierre al Curso de Verano, con la presentación de los talleres de danza, música, teatro y artes plásticas. El objetivo fue mostrar los avances pedagógicos y los resultados de los talleres artísticos en los que participaron los 208 niños que formaron parte de este programa.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330. EJE RECTOR 1</w:t>
      </w:r>
    </w:p>
    <w:p>
      <w:r>
        <w:rPr>
          <w:rFonts w:ascii="Averta Regular" w:hAnsi="Averta Regular"/>
          <w:color w:val="3730A3"/>
          <w:sz w:val="32"/>
        </w:rPr>
        <w:t>330.988. TALLERES PARA EL DESARROLLO CULTURAL INFANTIL</w:t>
      </w:r>
    </w:p>
    <w:p>
      <w:r>
        <w:rPr>
          <w:rFonts w:ascii="Averta Regular" w:hAnsi="Averta Regular"/>
          <w:color w:val="4F46E5"/>
          <w:sz w:val="28"/>
        </w:rPr>
        <w:t>330.988.988.1. Resultados y Avances</w:t>
      </w:r>
    </w:p>
    <w:p>
      <w:pPr>
        <w:spacing w:line="360" w:lineRule="auto"/>
        <w:jc w:val="both"/>
      </w:pPr>
      <w:r>
        <w:rPr>
          <w:rFonts w:ascii="Averta Regular" w:hAnsi="Averta Regular"/>
          <w:sz w:val="22"/>
        </w:rPr>
        <w:t>Para reforzar el desarrollo infantil, iniciamos los talleres permanentes en el Centro de Cultura Infantil y Juvenil \"La Chácara\" donde impartimos cuatro talleres en las disciplinas como danza, música, pintura y teatro, en total atendimos a 172 alumnos en estos talleres. En las Caravanas del Jaguar ofrecimos seis talleres de artes visuales dirigidos a niños y niñas de diferentes municipios, comunidades y colonias del estado. En el municipio de Campeche, atendimos a 55 niñas, niños y adolescentes mediante atenciones personalizadas y colectivas.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330.989. APRECIACIÓN LITERARIA ENTRE LAS INFANCIAS</w:t>
      </w:r>
    </w:p>
    <w:p>
      <w:r>
        <w:rPr>
          <w:rFonts w:ascii="Averta Regular" w:hAnsi="Averta Regular"/>
          <w:color w:val="4F46E5"/>
          <w:sz w:val="28"/>
        </w:rPr>
        <w:t>330.989.989.1. Resultados y Avances</w:t>
      </w:r>
    </w:p>
    <w:p>
      <w:pPr>
        <w:spacing w:line="360" w:lineRule="auto"/>
        <w:jc w:val="both"/>
      </w:pPr>
      <w:r>
        <w:rPr>
          <w:rFonts w:ascii="Averta Regular" w:hAnsi="Averta Regular"/>
          <w:sz w:val="22"/>
        </w:rPr>
        <w:t>Durante el último trimestre del 2023, realizamos dos actividades del Programa Nacional de Salas de Lectura, “Librobus” y la réplica estatal de la “Feria Internacional del Libro Infantil y Juvenil” que se realiza en coordinación con la Secretaría de Cultura del Gobierno de México. Dichas actividades se enfocaron en la infancia y juventud campechana como factores de la apreciación literaria desde la infancia y juventud, tuvimos presencia en 12 municipios del estado y atendimos a un total de 3 mil 157 niñas, niños y jóvenes.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330.990. PORGRAMA ALAS Y RAÍCES CAMPECHE</w:t>
      </w:r>
    </w:p>
    <w:p>
      <w:r>
        <w:rPr>
          <w:rFonts w:ascii="Averta Regular" w:hAnsi="Averta Regular"/>
          <w:color w:val="4F46E5"/>
          <w:sz w:val="28"/>
        </w:rPr>
        <w:t>330.990.990.1. Resultados y Avances</w:t>
      </w:r>
    </w:p>
    <w:p>
      <w:pPr>
        <w:spacing w:line="360" w:lineRule="auto"/>
        <w:jc w:val="both"/>
      </w:pPr>
      <w:r>
        <w:rPr>
          <w:rFonts w:ascii="Averta Regular" w:hAnsi="Averta Regular"/>
          <w:sz w:val="22"/>
        </w:rPr>
        <w:t>De igual manera, en el segundo semestre del 2023 realizamos 16 actividades en marco del programa Alas y Raíces Campeche, en el que efectuamos trece talleres de diversas disciplinas artísticas, dos puestas en escena y una presentación de danza, estas actividades se descentralizaron en ocho municipios y atendimos a 750 niñas, niños y jóvenes. 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 Para enmarcar el Día Internacional del Niño, realizamos El Safari del Jaguar “Festival de la Niña y el Niño” con el objetivo de celebrar a infantes del estado por medio de actividades artísticas y culturales que permitan el desarrollo de su creatividad, comprensión motora y empatía por su comunidad, durante este festival diferentes dependencias de gobierno estatales y federales se coordinaron para festejar a las niñas y los niños de Campeche, todo ello se realizó en el Parque Recreativo Ximbal y recibimos a un total de 3 mil niñas y niños.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331. EJE RECTOR 1</w:t>
      </w:r>
    </w:p>
    <w:p>
      <w:r>
        <w:rPr>
          <w:rFonts w:ascii="Averta Regular" w:hAnsi="Averta Regular"/>
          <w:color w:val="3730A3"/>
          <w:sz w:val="32"/>
        </w:rPr>
        <w:t>331.991. CONVENIO CON EL INSTITUTO NACIONAL DE BELLAS ARTES Y LITERATURA</w:t>
      </w:r>
    </w:p>
    <w:p>
      <w:r>
        <w:rPr>
          <w:rFonts w:ascii="Averta Regular" w:hAnsi="Averta Regular"/>
          <w:color w:val="4F46E5"/>
          <w:sz w:val="28"/>
        </w:rPr>
        <w:t>331.991.991.1. Resultados y Avances</w:t>
      </w:r>
    </w:p>
    <w:p>
      <w:pPr>
        <w:spacing w:line="360" w:lineRule="auto"/>
        <w:jc w:val="both"/>
      </w:pPr>
      <w:r>
        <w:rPr>
          <w:rFonts w:ascii="Averta Regular" w:hAnsi="Averta Regular"/>
          <w:sz w:val="22"/>
        </w:rPr>
        <w:t>El Instituto de Cultura y Artes del Estado de Campeche se fortalece con la coordinación de esfuerzos con entidades del orden federal y del sector privado. Gracias al convenio firmado con el Instituto Nacional de Bellas Artes y Literatura (INBAL), hemos podido acercar a la población campechana a expresiones artísticas de la más alta calidad como la Gala de la Compañía Nacional de Danza, la sede regional de la Compañía Nacional de Teatro, y la instalación del mural Xibalbá de la artista plástica Rina Lazo, que marcaron hitos históricos en la cartelera cultural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331.992. APOYO A INSTITUCIONES ESTATALES DE CULTURA</w:t>
      </w:r>
    </w:p>
    <w:p>
      <w:r>
        <w:rPr>
          <w:rFonts w:ascii="Averta Regular" w:hAnsi="Averta Regular"/>
          <w:color w:val="4F46E5"/>
          <w:sz w:val="28"/>
        </w:rPr>
        <w:t>331.992.992.1. Resultados y Avances</w:t>
      </w:r>
    </w:p>
    <w:p>
      <w:pPr>
        <w:spacing w:line="360" w:lineRule="auto"/>
        <w:jc w:val="both"/>
      </w:pPr>
      <w:r>
        <w:rPr>
          <w:rFonts w:ascii="Averta Regular" w:hAnsi="Averta Regular"/>
          <w:sz w:val="22"/>
        </w:rPr>
        <w:t>Con una inversión de $1,225,323 pesos a través del Programa Apoyo a Instituciones Estatales de Cultura, realizamos 18 actividades que impulsaron el quehacer cultural, atendiendo a siete municipios del estado. Con este programa beneficiamos a un total de 2 mil 879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331.993. ACCIONES Y PROGRAMAS EN COLABORACIÓN CON LA SECRETARÍA DE CULTURA DEL GOBIERNO DE MÉXICO</w:t>
      </w:r>
    </w:p>
    <w:p>
      <w:r>
        <w:rPr>
          <w:rFonts w:ascii="Averta Regular" w:hAnsi="Averta Regular"/>
          <w:color w:val="4F46E5"/>
          <w:sz w:val="28"/>
        </w:rPr>
        <w:t>331.993.993.1. Resultados y Avances</w:t>
      </w:r>
    </w:p>
    <w:p>
      <w:pPr>
        <w:spacing w:line="360" w:lineRule="auto"/>
        <w:jc w:val="both"/>
      </w:pPr>
      <w:r>
        <w:rPr>
          <w:rFonts w:ascii="Averta Regular" w:hAnsi="Averta Regular"/>
          <w:sz w:val="22"/>
        </w:rPr>
        <w:t>Además, con el Programa de Estímulo a la Creación y Desarrollo Artística realizamos una inversión bipartita entre el estado y la Secretaría de Cultura del Gobierno de México por $1,831,472 pesos en beneficio de 50 creadores campechanos de cinco municipios del estado. De igual forma, con el Programa Acciones Culturales Multilingües y Comunitarias, invertimos, con apoyo de la Secretaría de Cultura del Gobierno de México, $1,818,182 pesos en beneficio de 26 proyectos culturales de ocho municipios, dando como resultado un total de 152 promotores culturales beneficiados directamente. A través del Programa Nacional de Salas de Lectura, invertimos $535,401 pesos en actividades de fomento a la lectura, entre las que destacaron la réplica de la Feria internacional del Libro Infantil y Juvenil, así como la participación del Librobús del Fondo Económico de Cultura. Otro programa que tuvo gran aceptación fue Alas y Raíces en el que invertimos con apoyo de la Secretaría de Cultura del Gobierno de México un total de $820,000 pesos para actividades culturales y artísticas enfocadas en materia infantil y juvenil.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332. EJE RECTOR 1</w:t>
      </w:r>
    </w:p>
    <w:p>
      <w:r>
        <w:rPr>
          <w:rFonts w:ascii="Averta Regular" w:hAnsi="Averta Regular"/>
          <w:color w:val="3730A3"/>
          <w:sz w:val="32"/>
        </w:rPr>
        <w:t>332.994. COLABORACIÓN CON LA FUNDACIÓN PABLO GARCÍA: PROGRAMA PARA LA FORMACIÓN DE RECURSOS HUMANOS DE ALTO NIVEL EN ARTE Y CULTURA</w:t>
      </w:r>
    </w:p>
    <w:p>
      <w:r>
        <w:rPr>
          <w:rFonts w:ascii="Averta Regular" w:hAnsi="Averta Regular"/>
          <w:color w:val="4F46E5"/>
          <w:sz w:val="28"/>
        </w:rPr>
        <w:t>332.994.994.1. Resultados y Avances</w:t>
      </w:r>
    </w:p>
    <w:p>
      <w:pPr>
        <w:spacing w:line="360" w:lineRule="auto"/>
        <w:jc w:val="both"/>
      </w:pPr>
      <w:r>
        <w:rPr>
          <w:rFonts w:ascii="Averta Regular" w:hAnsi="Averta Regular"/>
          <w:sz w:val="22"/>
        </w:rPr>
        <w:t>Asimismo, reactivamos el Programa para la Formación de Recursos Humanos de Alto Nivel en Arte y Cultura, con un convenio de colaboración entre el Instituto de Cultura y Artes del Estado de Campeche y la Fundación Pablo García pusimos a disposición de las y los artistas del estado una bolsa de $2,400,000 pesos para otorgar becas que permitan al talento campechano acceder a una mejor formación artística en el ámbito estatal, nacional o internacional.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332.995. FORMACIÓN DE RECURSOS HUMANOS DE ALTO NIVEL EN ARTE Y CULTURA</w:t>
      </w:r>
    </w:p>
    <w:p>
      <w:r>
        <w:rPr>
          <w:rFonts w:ascii="Averta Regular" w:hAnsi="Averta Regular"/>
          <w:color w:val="4F46E5"/>
          <w:sz w:val="28"/>
        </w:rPr>
        <w:t>332.995.995.1. Resultados y Avances</w:t>
      </w:r>
    </w:p>
    <w:p>
      <w:pPr>
        <w:spacing w:line="360" w:lineRule="auto"/>
        <w:jc w:val="both"/>
      </w:pPr>
      <w:r>
        <w:rPr>
          <w:rFonts w:ascii="Averta Regular" w:hAnsi="Averta Regular"/>
          <w:sz w:val="22"/>
        </w:rPr>
        <w:t>En torno a este programa otorgamos 16 becas a jóvenes para la realización de estudios en las disciplinas de danza, música y teatro, estas becas se dividieron en 11 nacionales y cinco locales, entre las que destacan una maestría y tres diplomados. Los beneficiados con becas nacionales estudian en Ciudad de México y estados como Veracruz y Yucatán; y con la apertura del programa para poder estudiar en territorio estatal, la inversión económica de cinco becas continúa en nuestro estado. Con el otorgamiento de dichas becascrédito, los beneficiarios de los municipios de Dzitbalché, Champotón y Campeche pudieron tener acceso a estudios con nivel de profesionalización en el arte y la cultura. Asimismo en el marco de la Retribución Social del Programa para la Formación de Recursos Humanos de Alto Nivel en Arte y Cultura, 18 becarios llevaron a cabo 19 actividades beneficiando a una población de mil 256 personas. Dichas actividades estuvieron distribuidas en los municipios de: Calkiní, Campeche, Hecelchakán, Seybaplaya y Tenabo, estas retribuciones consistieron en actividades multidisciplinarias, presentaciones artísticas, coordinación de actividades pedagógico-musicales, exposición de obra, gestión cultural, jurado calificador, presentación de cortometraje y talleres culturales en relación a la creación.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332.996. PREMIO BELLAS ARTES DE CUENTO INFANTIL “JUAN DE LA CABADA”</w:t>
      </w:r>
    </w:p>
    <w:p>
      <w:r>
        <w:rPr>
          <w:rFonts w:ascii="Averta Regular" w:hAnsi="Averta Regular"/>
          <w:color w:val="4F46E5"/>
          <w:sz w:val="28"/>
        </w:rPr>
        <w:t>332.996.996.1. Resultados y Avances</w:t>
      </w:r>
    </w:p>
    <w:p>
      <w:pPr>
        <w:spacing w:line="360" w:lineRule="auto"/>
        <w:jc w:val="both"/>
      </w:pPr>
      <w:r>
        <w:rPr>
          <w:rFonts w:ascii="Averta Regular" w:hAnsi="Averta Regular"/>
          <w:sz w:val="22"/>
        </w:rPr>
        <w:t>Durante este año, realizamos la edición 2023 del Premio Bellas Artes de Cuento Infantil “Juan de la Cabada”, que proporcionó un incentivo financiero de $100,000 pesos. En este concurso Zoila Elizabeth Hernández Apraéz, oriunda de Colombia y radicada en México desde hace más de 20 años, se alzó como la ganadora por su obra “Mi amiga telepática”.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333. EJE RECTOR 1</w:t>
      </w:r>
    </w:p>
    <w:p>
      <w:r>
        <w:rPr>
          <w:rFonts w:ascii="Averta Regular" w:hAnsi="Averta Regular"/>
          <w:color w:val="3730A3"/>
          <w:sz w:val="32"/>
        </w:rPr>
        <w:t>333.997. SERVICIOS Y ATENCIÓN DE LA RED ESTATAL DE BIBLIOTECAS PÚBLICAS</w:t>
      </w:r>
    </w:p>
    <w:p>
      <w:r>
        <w:rPr>
          <w:rFonts w:ascii="Averta Regular" w:hAnsi="Averta Regular"/>
          <w:color w:val="4F46E5"/>
          <w:sz w:val="28"/>
        </w:rPr>
        <w:t>333.997.997.1. Resultados y Avances</w:t>
      </w:r>
    </w:p>
    <w:p>
      <w:pPr>
        <w:spacing w:line="360" w:lineRule="auto"/>
        <w:jc w:val="both"/>
      </w:pPr>
      <w:r>
        <w:rPr>
          <w:rFonts w:ascii="Averta Regular" w:hAnsi="Averta Regular"/>
          <w:sz w:val="22"/>
        </w:rPr>
        <w:t>De acuerdo con el Directorio de la Red Nacional de Bibliotecas Públicas, contamos con 70 bibliotecas públicas registradas. A través de ellas, en el periodo que se reporta, asesoramos a un total de 22 mil 935 usuarios atendidos por la Red Estatal de Bibliotecas Públicas, con especial atención en el público infantil, juvenil, adulto y personas de la tercera edad; así como a personas con discapacidad visual. Asimismo, en estos recintos se realizaron 16 mil 362 consultas en las diversas colecciones: general, obras de referencia, infantil, braille, publicaciones periódicas y colección estatal y llevamos a cabo 48 visitas guiadas, atendiendo a mil 458 niños, 403 adultos y 161 jóvenes, con un total de 2 mil 022 asistentes en estos espacios. El préstamo a domicilio desempeña un papel crucial en la promoción de la lectura continua, sobre todo en entornos donde la disponibilidad de libros puede ser limitada. Durante este periodo, registramos un total de 2 mil 003 libros para esta modalidad, nuestro interés por cubrir la importante demanda de este servicio para el acceso y disfrute de la lectura por parte de la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333.998. PERSONAL BIBLIOTECARIO EMPLEADO</w:t>
      </w:r>
    </w:p>
    <w:p>
      <w:r>
        <w:rPr>
          <w:rFonts w:ascii="Averta Regular" w:hAnsi="Averta Regular"/>
          <w:color w:val="4F46E5"/>
          <w:sz w:val="28"/>
        </w:rPr>
        <w:t>333.998.998.1. Resultados y Avances</w:t>
      </w:r>
    </w:p>
    <w:p>
      <w:pPr>
        <w:spacing w:line="360" w:lineRule="auto"/>
        <w:jc w:val="both"/>
      </w:pPr>
      <w:r>
        <w:rPr>
          <w:rFonts w:ascii="Averta Regular" w:hAnsi="Averta Regular"/>
          <w:sz w:val="22"/>
        </w:rPr>
        <w:t>De acuerdo con las cédulas de registro de la Dirección de Bibliotecas y Literatura la Red Estatal de Bibliotecas Públicas emplea actualmente a 138 bibliotecarias y bibliotecarios.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333.999. CURSOS Y TALLERES DE TECNOLOGÍAS DE LA INFORMACIÓN Y COMUNICACIÓN</w:t>
      </w:r>
    </w:p>
    <w:p>
      <w:r>
        <w:rPr>
          <w:rFonts w:ascii="Averta Regular" w:hAnsi="Averta Regular"/>
          <w:color w:val="4F46E5"/>
          <w:sz w:val="28"/>
        </w:rPr>
        <w:t>333.999.999.1. Resultados y Avances</w:t>
      </w:r>
    </w:p>
    <w:p>
      <w:pPr>
        <w:spacing w:line="360" w:lineRule="auto"/>
        <w:jc w:val="both"/>
      </w:pPr>
      <w:r>
        <w:rPr>
          <w:rFonts w:ascii="Averta Regular" w:hAnsi="Averta Regular"/>
          <w:sz w:val="22"/>
        </w:rPr>
        <w:t>Con respecto a las tecnologías de la información y comunicación puntualizamos sobre las herramientas y habilidades que se deben desarrollar en los diversos grupos sociales que asisten a los cursos, talleres o tutorías para aprender de manera práctica. Con este servicio beneficiamos a 348 adultos y adultos mayores, ascendiendo a un total de mil 059 participantes entre los que destacan 711 niños y jóvenes, en los clubes de robótica. Cabe destacar que los servicios digitales experimentaron un notable aumento en la afluencia respecto al año anterior, atendiendo a un total de mil 586 niños, mil 783 jóvenes y dos mil 753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334. EJE RECTOR 1</w:t>
      </w:r>
    </w:p>
    <w:p>
      <w:r>
        <w:rPr>
          <w:rFonts w:ascii="Averta Regular" w:hAnsi="Averta Regular"/>
          <w:color w:val="3730A3"/>
          <w:sz w:val="32"/>
        </w:rPr>
        <w:t>334.1000. ACCIONES Y PROGRAMAS DISEÑADOS POR LOS BIBLIOTECARIOS</w:t>
      </w:r>
    </w:p>
    <w:p>
      <w:r>
        <w:rPr>
          <w:rFonts w:ascii="Averta Regular" w:hAnsi="Averta Regular"/>
          <w:color w:val="4F46E5"/>
          <w:sz w:val="28"/>
        </w:rPr>
        <w:t>334.1000.1000.1. Resultados y Avances</w:t>
      </w:r>
    </w:p>
    <w:p>
      <w:pPr>
        <w:spacing w:line="360" w:lineRule="auto"/>
        <w:jc w:val="both"/>
      </w:pPr>
      <w:r>
        <w:rPr>
          <w:rFonts w:ascii="Averta Regular" w:hAnsi="Averta Regular"/>
          <w:sz w:val="22"/>
        </w:rPr>
        <w:t>El fomento de la lectura fortalece el desarrollo de habilidades esenciales para la vida, tales como la atención, la expresión, la comprensión y la escritura competente, partiendo con este objetivo, cada bibliotecario diseñó su programa, sumando en total por parte de la Red Estatal, 810 actividades destinadas a alcanzar dichas metas. Con este impulso logramos la participación de 10 mil 317 asistentes, de los cuales 6 mil 833 fueron niños, mil 278 jóvenes y 2 mil 206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334.1001. MIS VACACIONES EN LA BIBLIOTECA</w:t>
      </w:r>
    </w:p>
    <w:p>
      <w:r>
        <w:rPr>
          <w:rFonts w:ascii="Averta Regular" w:hAnsi="Averta Regular"/>
          <w:color w:val="4F46E5"/>
          <w:sz w:val="28"/>
        </w:rPr>
        <w:t>334.1001.1001.1. Resultados y Avances</w:t>
      </w:r>
    </w:p>
    <w:p>
      <w:pPr>
        <w:spacing w:line="360" w:lineRule="auto"/>
        <w:jc w:val="both"/>
      </w:pPr>
      <w:r>
        <w:rPr>
          <w:rFonts w:ascii="Averta Regular" w:hAnsi="Averta Regular"/>
          <w:sz w:val="22"/>
        </w:rPr>
        <w:t>En los talleres de verano derivados del Programa Nacional \"Mis Vacaciones en la Biblioteca\" obtuvimos resultados significativos al atender a 2 mil 207 niñas, niños, adolescentes, jóvenes y adultos. En esto proyecto, participaron 25 bibliotecas, 10 municipios y llevamos a cabo 61 talleres. Las actividades desarrolladas incluyeron exploraciones sobre la vida y obra de pintores reconocidos, recorridos literarios de la obra de Ricardo Garibay en el centenario de su nacimiento, las melodías del cine de John Williams, las lecciones de cuentos clásicos y el fomento de relaciones de igualdad y respeto entre hombres y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334.1002. MOCHILA VIAJERA</w:t>
      </w:r>
    </w:p>
    <w:p>
      <w:r>
        <w:rPr>
          <w:rFonts w:ascii="Averta Regular" w:hAnsi="Averta Regular"/>
          <w:color w:val="4F46E5"/>
          <w:sz w:val="28"/>
        </w:rPr>
        <w:t>334.1002.1002.1. Resultados y Avances</w:t>
      </w:r>
    </w:p>
    <w:p>
      <w:pPr>
        <w:spacing w:line="360" w:lineRule="auto"/>
        <w:jc w:val="both"/>
      </w:pPr>
      <w:r>
        <w:rPr>
          <w:rFonts w:ascii="Averta Regular" w:hAnsi="Averta Regular"/>
          <w:sz w:val="22"/>
        </w:rPr>
        <w:t>Para implementar el Programa de Mochila Viajera, elaboramos una guía para el personal bibliotecario, que desempeñó un papel crucial en los niveles de: preescolar, primaria y secundaria; así como entre padres y maestros. Con este programa atendimos a 2 mil 350 niñas y niños, así como a 40 adolescentes, 68 adultos en escuelas públicas y parques.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335. EJE RECTOR 1</w:t>
      </w:r>
    </w:p>
    <w:p>
      <w:r>
        <w:rPr>
          <w:rFonts w:ascii="Averta Regular" w:hAnsi="Averta Regular"/>
          <w:color w:val="3730A3"/>
          <w:sz w:val="32"/>
        </w:rPr>
        <w:t>335.1003. FERIA NACIONAL DEL LIBRO Y ARTE UNIVERSITARIO</w:t>
      </w:r>
    </w:p>
    <w:p>
      <w:r>
        <w:rPr>
          <w:rFonts w:ascii="Averta Regular" w:hAnsi="Averta Regular"/>
          <w:color w:val="4F46E5"/>
          <w:sz w:val="28"/>
        </w:rPr>
        <w:t>335.1003.1003.1. Resultados y Avances</w:t>
      </w:r>
    </w:p>
    <w:p>
      <w:pPr>
        <w:spacing w:line="360" w:lineRule="auto"/>
        <w:jc w:val="both"/>
      </w:pPr>
      <w:r>
        <w:rPr>
          <w:rFonts w:ascii="Averta Regular" w:hAnsi="Averta Regular"/>
          <w:sz w:val="22"/>
        </w:rPr>
        <w:t>La XXXV Feria Nacional del Libro y Arte Universitario se erigió como un punto de encuentro dedicado a la lectura, brindando una plataforma para la promoción de ediciones recientes y la presentación de nuevos talentos emergentes en el ámbito literario. Durante este evento dimos cabida a la participación de más de 200 asistentes, entre los cuales se destacaron tanto jóvenes como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335.1004. ACTIVIDADES Y PARTICIPANTES EN LAS ACTIVIDADES DE LECTURA</w:t>
      </w:r>
    </w:p>
    <w:p>
      <w:r>
        <w:rPr>
          <w:rFonts w:ascii="Averta Regular" w:hAnsi="Averta Regular"/>
          <w:color w:val="4F46E5"/>
          <w:sz w:val="28"/>
        </w:rPr>
        <w:t>335.1004.1004.1. Resultados y Avances</w:t>
      </w:r>
    </w:p>
    <w:p>
      <w:pPr>
        <w:spacing w:line="360" w:lineRule="auto"/>
        <w:jc w:val="both"/>
      </w:pPr>
      <w:r>
        <w:rPr>
          <w:rFonts w:ascii="Averta Regular" w:hAnsi="Averta Regular"/>
          <w:sz w:val="22"/>
        </w:rPr>
        <w:t>En la Biblioteca Pública Central \"Lic. Francisco Sosa Escalante\" brindamos orientación a usuarios y asistentes durante el segundo semestre 2023 a 9 mil 239 personas incluyendo al público infantil, juvenil, adultos, adultos mayores, así como también personas con discapacidad visual. Asimismo los usuarios consultaron un total de 9 mil 291 libros con estantería abierta y cerrada en las diversas salas: Consulta, Braille, Infantil, General, Colección Campeche, acervo de las Salas de Lecturas y Módulo de Servicios Digitales. Cabe mencionar que la Biblioteca Pública Central es considerada como una biblioteca modelo por contar con acervo en Braille y el Módulo de Servicios Digitales. El acervo que se consultó en las comunidades atendidas por los mediadores de Salas de Lectura varía de acuerdo a su cronograma personalizado. Realizamos 178 actividades de fomento a la lectura en las que destacan intramuros, extramuros, y con mediadores de Salas de Lecturas, un total de 29 mil 774 personas atendidas de diferentes edades. Efectuamos 10 visitas guiadas de escuelas públicas y privadas de nivel de educación básica con un total de 84 de personas entre alumnos y maestros. De igual manera entregamos más de 3 mil 802 libros a mediadores y al público en general en diversas actividades en promoción a la lectura y el libro en físico.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335.1005. AMPLIACIÓN DE LOS SERVICIOS BIBLIOTECARIOS</w:t>
      </w:r>
    </w:p>
    <w:p>
      <w:r>
        <w:rPr>
          <w:rFonts w:ascii="Averta Regular" w:hAnsi="Averta Regular"/>
          <w:color w:val="4F46E5"/>
          <w:sz w:val="28"/>
        </w:rPr>
        <w:t>335.1005.1005.1. Resultados y Avances</w:t>
      </w:r>
    </w:p>
    <w:p>
      <w:pPr>
        <w:spacing w:line="360" w:lineRule="auto"/>
        <w:jc w:val="both"/>
      </w:pPr>
      <w:r>
        <w:rPr>
          <w:rFonts w:ascii="Averta Regular" w:hAnsi="Averta Regular"/>
          <w:sz w:val="22"/>
        </w:rPr>
        <w:t>Durante enero y junio del año 2024 los servicios bibliotecarios estuvieron favorecidos con el incremento de más bibliotecas reaperturadas en el municipio de Campeche. Desde la Red Estatal atendimos a 23 mil 907 usuarios en los diversos servicios, tales como consulta interna la cual alcanzó 12 mil 576 materiales consultados. En las colecciones Básicas, Braille y Estatal, realizamos 118 visitas guiadas a un total de mil 420 asistentes de diferentes niveles escolares, de igual forma se prestaron a domicilio 723 libros.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336. EJE RECTOR 1</w:t>
      </w:r>
    </w:p>
    <w:p>
      <w:r>
        <w:rPr>
          <w:rFonts w:ascii="Averta Regular" w:hAnsi="Averta Regular"/>
          <w:color w:val="3730A3"/>
          <w:sz w:val="32"/>
        </w:rPr>
        <w:t>336.1006. CAPACITACIÓN DEL PERSONAL BIBLIOTECARIO</w:t>
      </w:r>
    </w:p>
    <w:p>
      <w:r>
        <w:rPr>
          <w:rFonts w:ascii="Averta Regular" w:hAnsi="Averta Regular"/>
          <w:color w:val="4F46E5"/>
          <w:sz w:val="28"/>
        </w:rPr>
        <w:t>336.1006.1006.1. Resultados y Avances</w:t>
      </w:r>
    </w:p>
    <w:p>
      <w:pPr>
        <w:spacing w:line="360" w:lineRule="auto"/>
        <w:jc w:val="both"/>
      </w:pPr>
      <w:r>
        <w:rPr>
          <w:rFonts w:ascii="Averta Regular" w:hAnsi="Averta Regular"/>
          <w:sz w:val="22"/>
        </w:rPr>
        <w:t>La formación bibliotecaria es constante, es por ello que durante este periodo capacitamos al personal de nuevo ingreso y a bibliotecólogos en funciones quienes actualizaron sus conocimientos en cursos como: el funcionamiento básico de la biblioteca pública organización de catálogos, el servicio de orientación a los usuarios, curso introductorio a la biblioteca digital, introducción al libro antiguo, digitalización de documentos: casos, usos y prácticas y asesoría en criterios para el descarte de material bibliográfico, haciendo un total de 19 bibliotecarios capacitados. En el mismo tenor, en la Red Estatal de Bibliotecas Públicas capacitamos a 21 bibliotecarias y bibliotecarios municipales, para instaurar el proyecto “Guarida del Jaguar”, que tuvo como objetivo transformar las bibliotecas públicas municipales en espacios seguros en localidades vulnerables, mejorando la calidad de vida a través de la prevención del maltrato infantil, la violencia familiar y el suicidio.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336.1007. ACCIONES DE APRENDIZAJE EN EL MANEJO INFORMATICO Y COMPUTACIONAL DENTRO DE LAS BIBLIOTECAS</w:t>
      </w:r>
    </w:p>
    <w:p>
      <w:r>
        <w:rPr>
          <w:rFonts w:ascii="Averta Regular" w:hAnsi="Averta Regular"/>
          <w:color w:val="4F46E5"/>
          <w:sz w:val="28"/>
        </w:rPr>
        <w:t>336.1007.1007.1. Resultados y Avances</w:t>
      </w:r>
    </w:p>
    <w:p>
      <w:pPr>
        <w:spacing w:line="360" w:lineRule="auto"/>
        <w:jc w:val="both"/>
      </w:pPr>
      <w:r>
        <w:rPr>
          <w:rFonts w:ascii="Averta Regular" w:hAnsi="Averta Regular"/>
          <w:sz w:val="22"/>
        </w:rPr>
        <w:t>Una de las metas en la Red Estatal de Bibliotecas Públicas, fue la formación de la alfabetización informacional dirigida a usuarios, cubriendo así sus necesidades con referencia a las tecnologías de la información y comunicación. En este sentido, llevamos a cabo 41 cursos a los que asistieron 335 personas entre los que destacó la asiduidad de los jóvenes. En el periodo que se reporta, brindamos servicios digitales a 2 mil 661 usuarios que acudieron a las bibliotecas, destacando la afluencia de mil 449 adultos, 692 jóvenes, 520 niñas y niños.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336.1008. ACTIVIDADES PARA EL FOMENTO A LA LECTURA</w:t>
      </w:r>
    </w:p>
    <w:p>
      <w:r>
        <w:rPr>
          <w:rFonts w:ascii="Averta Regular" w:hAnsi="Averta Regular"/>
          <w:color w:val="4F46E5"/>
          <w:sz w:val="28"/>
        </w:rPr>
        <w:t>336.1008.1008.1. Resultados y Avances</w:t>
      </w:r>
    </w:p>
    <w:p>
      <w:pPr>
        <w:spacing w:line="360" w:lineRule="auto"/>
        <w:jc w:val="both"/>
      </w:pPr>
      <w:r>
        <w:rPr>
          <w:rFonts w:ascii="Averta Regular" w:hAnsi="Averta Regular"/>
          <w:sz w:val="22"/>
        </w:rPr>
        <w:t>Durante el primer trimestre del año, en la Biblioteca Campeche fortalecimos las actividades de fomento a la literatura con seis actividades que fueron directamente diseñadas en el programa anual de trabajo y nueve en vinculación con dirección del propio Instituto de Cultura, Archivo General del Estado y otras con la Asociación amas, a.c. La actividad de Bibliotecas Humanas se vio consolidada con la presentación del primer catálogo humano de la biblioteca y la presencia del escritor José Landa Rosas. Por segundo año consecutivo, dicha actividad tuvo una buena aceptación por parte del público. Por otra parte, la conmemoración del Día Mundial de la Poesía estuvo galardonada por el homenaje al escritor campechano Brígido A. Redondo Domínguez. Durante el periodo de enero a junio de 2024, enfatizamos el Programa de Fomento a la Lectura, en el que, a través de la Biblioteca Pública Central “Lic. Francisco Sosa Escalante” realizamos 743 actividades, entre las que destacaron “intramuros, extramuros”, y con el apoyo de mediadores de Salas de Lecturas, resaltamos “La hora del Cuento”, “Letras con aroma a café”, círculos de lectura, talleres de capacitación para replicar con los públicos específicos, talleres con diferentes dinámicas lúdicas y creativas en celebración y conmemoración a ciertas fechas, caravanas culturales y proyectos especiales. Estas actividades tuvieron como resultado la atención a 9 mil 635 personas de diferentes edades.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337. EJE RECTOR 1</w:t>
      </w:r>
    </w:p>
    <w:p>
      <w:r>
        <w:rPr>
          <w:rFonts w:ascii="Averta Regular" w:hAnsi="Averta Regular"/>
          <w:color w:val="3730A3"/>
          <w:sz w:val="32"/>
        </w:rPr>
        <w:t>337.1009. PROGRAMA NACIONAL DE SALAS DE LECTURA</w:t>
      </w:r>
    </w:p>
    <w:p>
      <w:r>
        <w:rPr>
          <w:rFonts w:ascii="Averta Regular" w:hAnsi="Averta Regular"/>
          <w:color w:val="4F46E5"/>
          <w:sz w:val="28"/>
        </w:rPr>
        <w:t>337.1009.1009.1. Resultados y Avances</w:t>
      </w:r>
    </w:p>
    <w:p>
      <w:pPr>
        <w:spacing w:line="360" w:lineRule="auto"/>
        <w:jc w:val="both"/>
      </w:pPr>
      <w:r>
        <w:rPr>
          <w:rFonts w:ascii="Averta Regular" w:hAnsi="Averta Regular"/>
          <w:sz w:val="22"/>
        </w:rPr>
        <w:t>El Programa Nacional de Salas de Lectura es un programa de impacto social en beneficio de toda la comunidad. A través de él, promovemos el placer por leer y entregamos 550 libros a mediadores y al público en general. Además, realizamos diversas actividades en promoción a la lectura y el libro en físico. Los mediadores de Salas de Lectura, hicieron uso de 760 libros con estantería abierta y cerrada en las diversas salas con las que cuenta la Biblioteca Pública Central “Lic. Francisco Sosa Escalante”, tales como la Sala de Braille, Infantil, General, Colección Campeche, acervo de las Salas de Lecturas y Módulo de Servicios Digitales.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337.1010. TALLERES Y CAPACITACIONES DENTRO DE LOS CENTROS CULTURALES</w:t>
      </w:r>
    </w:p>
    <w:p>
      <w:r>
        <w:rPr>
          <w:rFonts w:ascii="Averta Regular" w:hAnsi="Averta Regular"/>
          <w:color w:val="4F46E5"/>
          <w:sz w:val="28"/>
        </w:rPr>
        <w:t>337.1010.1010.1. Resultados y Avances</w:t>
      </w:r>
    </w:p>
    <w:p>
      <w:pPr>
        <w:spacing w:line="360" w:lineRule="auto"/>
        <w:jc w:val="both"/>
      </w:pPr>
      <w:r>
        <w:rPr>
          <w:rFonts w:ascii="Averta Regular" w:hAnsi="Averta Regular"/>
          <w:sz w:val="22"/>
        </w:rPr>
        <w:t>En lo que respecta a la formación de alumnos, en el Centro Cultural \"José Narváez Márquez\" (Casa de la Música), en el periodo de junio a diciembre de 2023, realizamos seis talleres de música contando con un total de 40 alumnos, entre jóvenes y adultos. Durante el período de capacitación y profesionalización de las agrupaciones musicales adscritas al icaecam, llevamos a cabo dos diplomados en música popular, con la sección de Maderas y Cuerdas integrantes de la Orquesta Sinfónica de Campeche y La Banda de Música del Estado, con el objetivo de fortalecer las habilidades y conocimientos de más de 40 músicos. Durante el periodo de julio a diciembre de 2023, llevamos a cabo en el Centro Cultural “El Claustro” 12 talleres de artes escénicas: música, danza y teatro, de literatura y artes plásticas en los que atendimos un total de 200 alumnos. En el año 2023, a través del Centro de Formación y Producción de Artes Visuales de Campeche “La Arrocera”, desarrollamos ocho talleres permanentes, atendiendo alrededor de 94 personas que las cursaban vespertinamente.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337.1011. OFERTA EDUCATIVA DEL CENTRO CULTURAL: EL CLAUSTRO</w:t>
      </w:r>
    </w:p>
    <w:p>
      <w:r>
        <w:rPr>
          <w:rFonts w:ascii="Averta Regular" w:hAnsi="Averta Regular"/>
          <w:color w:val="4F46E5"/>
          <w:sz w:val="28"/>
        </w:rPr>
        <w:t>337.1011.1011.1. Resultados y Avances</w:t>
      </w:r>
    </w:p>
    <w:p>
      <w:pPr>
        <w:spacing w:line="360" w:lineRule="auto"/>
        <w:jc w:val="both"/>
      </w:pPr>
      <w:r>
        <w:rPr>
          <w:rFonts w:ascii="Averta Regular" w:hAnsi="Averta Regular"/>
          <w:sz w:val="22"/>
        </w:rPr>
        <w:t>Durante el periodo comprendido de enero a junio del 2024, mediante el Centro Cultural “El Claustro” brindamos 17 talleres de las distintas disciplinas artísticas, como música, danza, teatro, literatura y artes plásticas, en el que atendimos a 174 alumnos, a través del proceso de enseñanza se brindaron a los alumnos las herramientas necesarias para el desarrollo de sus habilidades artísticas en cada una de las disciplinas, y a la vez se potenció su creatividad y la mejora de su capacidad para su superación personal. Cabe mencionar, que al inicio de este trimestre la oferta de los talleres también se extendió al público adulto y de tercera edad a través de los talleres de Psicoballet, Teatro +45 y Arte Popular Mexicano. De igual manera y con el objetivo de promover la profesionalización del arte teatral en Campeche, dimos inicio a la Primera Escuela Nocturna de Teatro, en la que impartimos el primer diplomado, dividido en cuatro técnicas: teatrología, entrenamiento actoral, técnica de actuación y complemento escénico. Estos espacios nos permitieron atender a 12 alumnos.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338. EJE RECTOR 1</w:t>
      </w:r>
    </w:p>
    <w:p>
      <w:r>
        <w:rPr>
          <w:rFonts w:ascii="Averta Regular" w:hAnsi="Averta Regular"/>
          <w:color w:val="3730A3"/>
          <w:sz w:val="32"/>
        </w:rPr>
        <w:t>338.1012. OFERTA EDUCATIVA DEL CENTRO CULTURAL: JOSÉ NARVÁEZ MÁRQUEZ</w:t>
      </w:r>
    </w:p>
    <w:p>
      <w:r>
        <w:rPr>
          <w:rFonts w:ascii="Averta Regular" w:hAnsi="Averta Regular"/>
          <w:color w:val="4F46E5"/>
          <w:sz w:val="28"/>
        </w:rPr>
        <w:t>338.1012.1012.1. Resultados y Avances</w:t>
      </w:r>
    </w:p>
    <w:p>
      <w:pPr>
        <w:spacing w:line="360" w:lineRule="auto"/>
        <w:jc w:val="both"/>
      </w:pPr>
      <w:r>
        <w:rPr>
          <w:rFonts w:ascii="Averta Regular" w:hAnsi="Averta Regular"/>
          <w:sz w:val="22"/>
        </w:rPr>
        <w:t>Durante el periodo de enero a junio de 2024, a través del Centro Cultural \"José Narváez Márquez\" (Casa de la Música), realizamos los siguientes talleres: Taller de Batería; Taller de Piano; Taller de Bajo, Taller de Canto; Taller de Coro, Taller de Percusión y Ritmos del Caribe y Taller de Guitarra, asimismo impartimos el Taller de Introducción a la Producción Musical. De igual forma, ampliamos la oferta de formación en este centro cultural a través de la apertura del Programa “Juum-Escuela de Rock”, el cual abarcó clases de teoría, de instrumento y de ensamble. Las clases con mayor asistencia entre los 81 alumnos fueron: clases de batería, guitarra, bajo, piano, voz, trompeta, trombón y saxofón.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338.1013. OFERTA EDUCATIVA DEL CENTRO CULTURAL: LA ARROCERA</w:t>
      </w:r>
    </w:p>
    <w:p>
      <w:r>
        <w:rPr>
          <w:rFonts w:ascii="Averta Regular" w:hAnsi="Averta Regular"/>
          <w:color w:val="4F46E5"/>
          <w:sz w:val="28"/>
        </w:rPr>
        <w:t>338.1013.1013.1. Resultados y Avances</w:t>
      </w:r>
    </w:p>
    <w:p>
      <w:pPr>
        <w:spacing w:line="360" w:lineRule="auto"/>
        <w:jc w:val="both"/>
      </w:pPr>
      <w:r>
        <w:rPr>
          <w:rFonts w:ascii="Averta Regular" w:hAnsi="Averta Regular"/>
          <w:sz w:val="22"/>
        </w:rPr>
        <w:t>Con el Centro de Formación y Producción de Artes Visuales “La Arrocera” lanzamos una convocatoria, a inicios de 2024, dirigida a profesionales de las artes visuales para impartir talleres dentro de su oferta académica. Recibimos 25 respuestas resultando en 12 cursos seleccionados que iniciaron oficialmente el pasado el 11 de marzo. Del proceso de selección, la oferta académica impartida fue: introducción al dibujo; introducción a la acuarela; taller de pintura; taller del dibujo al libro de artista; taller de aguafuerte y aguatinta; introducción a la fotografía de calle y fotografía documental; taller de lenguaje fotográfico; taller de fotografía digital “ampliar el paisaje”, taller de fotografía para avanzados; taller de fabricación y producción de piezas de cerámica utilitaria y artística; taller de producción escultórica contemporánea en el campo expandido; y taller de cartonería tradicional y experimental. Por la novedad de los nuevos cursos y sus maestros, 136 personas desde los 15 años de edad se inscribieron en las 12 propuestas de talleres. Estas acciones resaltan la labor del Centro La Arrocera, un espacio diseñado para ser una plataforma de formación que influye en los jóvenes para que consideren las artes visuales como una nueva forma de ver la vida y, además, como una opción profesional viable gracias a sus diversas y productivas disciplinas artísticas.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338.1014. EXPOSICIONES EN LA GALERÍA: CASA SAN PABLO</w:t>
      </w:r>
    </w:p>
    <w:p>
      <w:r>
        <w:rPr>
          <w:rFonts w:ascii="Averta Regular" w:hAnsi="Averta Regular"/>
          <w:color w:val="4F46E5"/>
          <w:sz w:val="28"/>
        </w:rPr>
        <w:t>338.1014.1014.1. Resultados y Avances</w:t>
      </w:r>
    </w:p>
    <w:p>
      <w:pPr>
        <w:spacing w:line="360" w:lineRule="auto"/>
        <w:jc w:val="both"/>
      </w:pPr>
      <w:r>
        <w:rPr>
          <w:rFonts w:ascii="Averta Regular" w:hAnsi="Averta Regular"/>
          <w:sz w:val="22"/>
        </w:rPr>
        <w:t>Durante el segundo semestre del año 2023 realizamos 38 exposiciones de artes visuales, recibiendo a 42 mil 641 visitantes en las galerías del icaecam y los municipios del estado, promoviendo así el fomento y la promoción de las y los artistas campechanos y del acervo plástico y visual del Instituto de Cultura y Artes del Estado. En la Galería Casa San Pablo, realizamos tres exposiciones: \"El Eco de las Formas\" por Deysi Sánchez, donde se presentaron obras con manchas, cuerpos cavernosos, dibujos prehistóricos y nuevas tecnologías, recibiendo mil 423 visitantes. \"Una Mirada en el Arte\", la cual mostró diversas técnicas y estilos de artistas nacionales e internacionales, contando con la asistencia de 2 mil 130 visitantes. Y finalmente, en Diciembre \"Campeche y Esplendor de sus Murallas\" por Luis Germán, presentó la recreación de las murallas de Campeche y su historia como ciudad asediada por piratas, y contó con la asistencia de mil 030 visitantes.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339. EJE RECTOR 1</w:t>
      </w:r>
    </w:p>
    <w:p>
      <w:r>
        <w:rPr>
          <w:rFonts w:ascii="Averta Regular" w:hAnsi="Averta Regular"/>
          <w:color w:val="3730A3"/>
          <w:sz w:val="32"/>
        </w:rPr>
        <w:t>339.1015. EXPOSICIONES EN LA GALERÍA: JOAQUÍN CLAUSELL</w:t>
      </w:r>
    </w:p>
    <w:p>
      <w:r>
        <w:rPr>
          <w:rFonts w:ascii="Averta Regular" w:hAnsi="Averta Regular"/>
          <w:color w:val="4F46E5"/>
          <w:sz w:val="28"/>
        </w:rPr>
        <w:t>339.1015.1015.1. Resultados y Avances</w:t>
      </w:r>
    </w:p>
    <w:p>
      <w:pPr>
        <w:spacing w:line="360" w:lineRule="auto"/>
        <w:jc w:val="both"/>
      </w:pPr>
      <w:r>
        <w:rPr>
          <w:rFonts w:ascii="Averta Regular" w:hAnsi="Averta Regular"/>
          <w:sz w:val="22"/>
        </w:rPr>
        <w:t>La Galería \"Joaquín Clausell\" presentó exposiciones como: \"Exposición colectiva de beneficiarios del pecda\", la cual consistió en la presentación de los productos finales de cinco creadores en la disciplina de artes visuales, contando con un total de 158 visitantes. \"Pintando la Educación\" de la Comisión Nacional de Libros de Texto Gratuitos (conaliteg), expuso 42 reproducciones originales del arte en portadas de libros de texto gratuitos, contando con 545 visitantes. La “Exposición de 21 piezas” del maestro Gabriel Ramírez Aznar, presentó obras del grupo de la Ruptura, movimiento artístico de la década de 1950 en México, contando con 502 visitantes. Finalmente, la exposición permanente del Museo “Casa de los Gobernadores” ha recibido durante este año un total de 637 visitantes.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339.1016. EXPOSICIONES EN LA SALA DE EXPOSICIONES: \"EL PALACIO\"</w:t>
      </w:r>
    </w:p>
    <w:p>
      <w:r>
        <w:rPr>
          <w:rFonts w:ascii="Averta Regular" w:hAnsi="Averta Regular"/>
          <w:color w:val="4F46E5"/>
          <w:sz w:val="28"/>
        </w:rPr>
        <w:t>339.1016.1016.1. Resultados y Avances</w:t>
      </w:r>
    </w:p>
    <w:p>
      <w:pPr>
        <w:spacing w:line="360" w:lineRule="auto"/>
        <w:jc w:val="both"/>
      </w:pPr>
      <w:r>
        <w:rPr>
          <w:rFonts w:ascii="Averta Regular" w:hAnsi="Averta Regular"/>
          <w:sz w:val="22"/>
        </w:rPr>
        <w:t>En la Sala de Exposiciones del Centro Cultural \"El Palacio\" presentamos tres exposiciones: \"Un Encuentro con Vlady\", una exposición de grabados del acervo del instituto por el artista Vladimir Kibalchich Russakov, la cual contó con 3 mil 304 visitantes; \"Dimensiones del Color\", una serie de obras en acrílico que exploran el color y la abstracción por Alfre Blanco, recibiendo un total de 2 mil 577 visitantes; y \"Encanto del Sueño\", once obras pictóricas que recopilan fragmentos de la realidad exterior, procesados a través de la introspección por la maestra Lina Lanz, recibiendo un total de tres mil 302 visitantes durante el mes de diciembre.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339.1017. EXPOSICIONES EN LOS MUNICIPIOS Y CORREDOR DE ARTE BALAM</w:t>
      </w:r>
    </w:p>
    <w:p>
      <w:r>
        <w:rPr>
          <w:rFonts w:ascii="Averta Regular" w:hAnsi="Averta Regular"/>
          <w:color w:val="4F46E5"/>
          <w:sz w:val="28"/>
        </w:rPr>
        <w:t>339.1017.1017.1. Resultados y Avances</w:t>
      </w:r>
    </w:p>
    <w:p>
      <w:pPr>
        <w:spacing w:line="360" w:lineRule="auto"/>
        <w:jc w:val="both"/>
      </w:pPr>
      <w:r>
        <w:rPr>
          <w:rFonts w:ascii="Averta Regular" w:hAnsi="Averta Regular"/>
          <w:sz w:val="22"/>
        </w:rPr>
        <w:t>En los municipios coordinamos la realización de cinco exposiciones. En el Museo de Champotón \"El Arte y su Diversidad\" recibiendo a 3 mil 241 visitantes; en el Cine Teatro Morón, Palizada, dos exposiciones con 690 visitantes; en el Teatro del Municipio de Calkiní, \"El Arte de Contribuir\" con 166 visitantes y en el Faro Antiguo de Isla Aguada, \"Popol Vuh\" de Roberto García Prieto alcanzando los mil 008 visitantes. De igual manera, de julio a diciembre el corredor de Arte Balam visitó cinco escuelas en el municipio de Campeche, Champotón y Tenabo, tendiendo un alcance de mil 799 personas entre niñas, niños y jóvenes.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340. EJE RECTOR 1</w:t>
      </w:r>
    </w:p>
    <w:p>
      <w:r>
        <w:rPr>
          <w:rFonts w:ascii="Averta Regular" w:hAnsi="Averta Regular"/>
          <w:color w:val="3730A3"/>
          <w:sz w:val="32"/>
        </w:rPr>
        <w:t>340.1018. PROGRAMA NACIONAL DE CAPACITACIÓN DE MUSEOS</w:t>
      </w:r>
    </w:p>
    <w:p>
      <w:r>
        <w:rPr>
          <w:rFonts w:ascii="Averta Regular" w:hAnsi="Averta Regular"/>
          <w:color w:val="4F46E5"/>
          <w:sz w:val="28"/>
        </w:rPr>
        <w:t>340.1018.1018.1. Resultados y Avances</w:t>
      </w:r>
    </w:p>
    <w:p>
      <w:pPr>
        <w:spacing w:line="360" w:lineRule="auto"/>
        <w:jc w:val="both"/>
      </w:pPr>
      <w:r>
        <w:rPr>
          <w:rFonts w:ascii="Averta Regular" w:hAnsi="Averta Regular"/>
          <w:sz w:val="22"/>
        </w:rPr>
        <w:t>En coordinación con el inbal, durante los meses de septiembre, octubre y diciembre, realizamos las siguientes actividades: tres cursos del Programa Nacional de Capacitación de Museos 2023, en los que se abordaron temas de educación, mediación, museografía, montaje, gestión y producción de exposiciones, beneficiaron a 106 personas de los municipios de Campeche, Seybaplaya, Palizada, Dzitbalché, Carmen, Calkiní y Champotón. En diciembre, en colaboración con la Coordinación Nacional de Artes Visuales del inbal, se inauguró el Mural \"Xibalbá, el inframundo de los mayas\" en la Galería Manuel de la Cruz. El mural recibió un total de 461 visitantes, quienes pudieron presenciar la interpretación de la grabadora, pintora y muralista guatemalteca Rina Lazo sobre el inframundo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340.1019. EXPOSICIONES DE ARTES VISUALES: PRIMER SEMESTRE 2024</w:t>
      </w:r>
    </w:p>
    <w:p>
      <w:r>
        <w:rPr>
          <w:rFonts w:ascii="Averta Regular" w:hAnsi="Averta Regular"/>
          <w:color w:val="4F46E5"/>
          <w:sz w:val="28"/>
        </w:rPr>
        <w:t>340.1019.1019.1. Resultados y Avances</w:t>
      </w:r>
    </w:p>
    <w:p>
      <w:pPr>
        <w:spacing w:line="360" w:lineRule="auto"/>
        <w:jc w:val="both"/>
      </w:pPr>
      <w:r>
        <w:rPr>
          <w:rFonts w:ascii="Averta Regular" w:hAnsi="Averta Regular"/>
          <w:sz w:val="22"/>
        </w:rPr>
        <w:t>Durante el periodo comprendido de enero a junio del 2024 realizamos diez exposiciones de artes visuales, con las que 11 mil 392 visitantes disfrutaron las diferentes exposiciones presentadas en las galerías Casa San Pablo, Galería Joaquín Clausell, Galería Manuel de la Cruz, Galería Sergio Cuevas y el Museo de Champotón. Entre las exposiciones destacadas se encontraron la exhibición pictórica “Arte Colectivo”, que tuvo lugar en la Galería Casa San Pablo del 19 de enero al 22 de febrero, recibiendo a mil 041 visitantes en su periodo de exhibición, esta muestra reunió a 17 artistas campechanos y artistas nacionales realizada a través del acervo plástico y visual del icaecam En este mismo periodo la Galería Joaquín Clausell albergó la exposición “Muestras Quirúrgicas” del diseñador, ilustrador, pintor y editor Fabricio Vanden Broeck, la cual muestra una retrospectiva de trabajos con más de 30 años de trayectoria como artista, recibiendo a 466 visitantes del 16 de febrero al 31 de marzo. La exposición “Evolución” de Domingo Hurtado, fue una exposición de una serie de pinturas sin secuencia, invitando a sumergirse en un universo de formas y texturas en constante movimiento, se recibieron a mil 019 visitantes en la Galería Casa San Pablo.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340.1020. CORREDOR DE ARTE BALAM</w:t>
      </w:r>
    </w:p>
    <w:p>
      <w:r>
        <w:rPr>
          <w:rFonts w:ascii="Averta Regular" w:hAnsi="Averta Regular"/>
          <w:color w:val="4F46E5"/>
          <w:sz w:val="28"/>
        </w:rPr>
        <w:t>340.1020.1020.1. Resultados y Avances</w:t>
      </w:r>
    </w:p>
    <w:p>
      <w:pPr>
        <w:spacing w:line="360" w:lineRule="auto"/>
        <w:jc w:val="both"/>
      </w:pPr>
      <w:r>
        <w:rPr>
          <w:rFonts w:ascii="Averta Regular" w:hAnsi="Averta Regular"/>
          <w:sz w:val="22"/>
        </w:rPr>
        <w:t>De igual forma, durante este primer semestre realizamos seis entregas del Corredor de Arte Balam, un circuito itinerante de muestras pictóricas y escultóricas de obras correspondientes al acervo plástico y visual del icaecam. Visitamos escuelas de nivel básico y espacios públicos en los municipios de Seybaplaya, Carmen, Tenabo, Calkiní y Campeche, atendiendo a 747 personas entre niñas, niños y adolescentes que fueron beneficiados.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341. EJE RECTOR 1</w:t>
      </w:r>
    </w:p>
    <w:p>
      <w:r>
        <w:rPr>
          <w:rFonts w:ascii="Averta Regular" w:hAnsi="Averta Regular"/>
          <w:color w:val="3730A3"/>
          <w:sz w:val="32"/>
        </w:rPr>
        <w:t>341.1021. RECORRIDOS POR EL ARTE</w:t>
      </w:r>
    </w:p>
    <w:p>
      <w:r>
        <w:rPr>
          <w:rFonts w:ascii="Averta Regular" w:hAnsi="Averta Regular"/>
          <w:color w:val="4F46E5"/>
          <w:sz w:val="28"/>
        </w:rPr>
        <w:t>341.1021.1021.1. Resultados y Avances</w:t>
      </w:r>
    </w:p>
    <w:p>
      <w:pPr>
        <w:spacing w:line="360" w:lineRule="auto"/>
        <w:jc w:val="both"/>
      </w:pPr>
      <w:r>
        <w:rPr>
          <w:rFonts w:ascii="Averta Regular" w:hAnsi="Averta Regular"/>
          <w:sz w:val="22"/>
        </w:rPr>
        <w:t>Adicionalmente, de enero a junio realizamos ocho recorridos por galerías mediante la actividad “Recorridos por el Arte” a través del que beneficiamos a 275 personas. Este programa tiene como propósito estimular el interés de las niñas, niños y jóvenes por participar en la vida cultural a fin de desarrollar sus capacidades creativas, de expresión y observación por las artes visuales en las galerías y museos.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341.1022. UNIDAD PARA DEVOLVER A CAMPECHE LO ROBADO</w:t>
      </w:r>
    </w:p>
    <w:p>
      <w:r>
        <w:rPr>
          <w:rFonts w:ascii="Averta Regular" w:hAnsi="Averta Regular"/>
          <w:color w:val="4F46E5"/>
          <w:sz w:val="28"/>
        </w:rPr>
        <w:t>341.1022.1022.1. Resultados y Avances</w:t>
      </w:r>
    </w:p>
    <w:p>
      <w:pPr>
        <w:spacing w:line="360" w:lineRule="auto"/>
        <w:jc w:val="both"/>
      </w:pPr>
      <w:r>
        <w:rPr>
          <w:rFonts w:ascii="Averta Regular" w:hAnsi="Averta Regular"/>
          <w:sz w:val="22"/>
        </w:rPr>
        <w:t>Entre otras iniciativas presentadas ante el Honorable Congreso del Estado, se promovió la reforma al artículo 40 del Código Penal del Estado de Campeche, para que la reparación del daño que derive de hechos de corrupción cometidos en contra del Estado, sea enterada y administrada por la Unidad para Devolver a Campeche lo Robado (UNDECAR), para destinarse a programas sociales prioritarios de la Administración Pública Estatal en materias de salud, educación, bienestar, de atención a víctimas, de políticas públicas de desarrollo social, de combate a la corrupción y de protección de derechos humanos. Al 30 de junio de 2025 del período que se informa, la UNDECAR ha recibido reparaciones de daño por un monto de $ 886,766 pesos, que generaron rendimientos del orden de $16,165 pesos, que hacen un total de $ 902,931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341.1023. SISTEMA DE EVALUACIÓN DEL DESEMPEÑO</w:t>
      </w:r>
    </w:p>
    <w:p>
      <w:r>
        <w:rPr>
          <w:rFonts w:ascii="Averta Regular" w:hAnsi="Averta Regular"/>
          <w:color w:val="4F46E5"/>
          <w:sz w:val="28"/>
        </w:rPr>
        <w:t>341.1023.1023.1. Resultados y Avances</w:t>
      </w:r>
    </w:p>
    <w:p>
      <w:pPr>
        <w:spacing w:line="360" w:lineRule="auto"/>
        <w:jc w:val="both"/>
      </w:pPr>
      <w:r>
        <w:rPr>
          <w:rFonts w:ascii="Averta Regular" w:hAnsi="Averta Regular"/>
          <w:sz w:val="22"/>
        </w:rPr>
        <w:t>Sistema de Evaluación del Desempeño\n\n\nUn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(SEDCAM)\n\nCon el SEDCAM verificamos y monitoreamos el cumplimiento de objetivos y metas, con base en indicadores estratégicos y de gestión, que permitan conocer los resultados de la aplicación de los recursos públicos, el impacto social de los programas y de los proyectos, e identificar la eficiencia, economía, eficacia y la calidad en la Administración Pública Estatal, así como aplicar las medidas conducentes\n\nEn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342. EJE RECTOR 1</w:t>
      </w:r>
    </w:p>
    <w:p>
      <w:r>
        <w:rPr>
          <w:rFonts w:ascii="Averta Regular" w:hAnsi="Averta Regular"/>
          <w:color w:val="3730A3"/>
          <w:sz w:val="32"/>
        </w:rPr>
        <w:t>342.1024. SISTEMA DE EVALUACIÓN INTEGRAL</w:t>
      </w:r>
    </w:p>
    <w:p>
      <w:r>
        <w:rPr>
          <w:rFonts w:ascii="Averta Regular" w:hAnsi="Averta Regular"/>
          <w:color w:val="4F46E5"/>
          <w:sz w:val="28"/>
        </w:rPr>
        <w:t>342.1024.1024.1. Resultados y Avances</w:t>
      </w:r>
    </w:p>
    <w:p>
      <w:pPr>
        <w:spacing w:line="360" w:lineRule="auto"/>
        <w:jc w:val="both"/>
      </w:pPr>
      <w:r>
        <w:rPr>
          <w:rFonts w:ascii="Averta Regular" w:hAnsi="Averta Regular"/>
          <w:sz w:val="22"/>
        </w:rPr>
        <w:t>Entre julio y diciembre de 2024 integramos la Matriz de Indicadores para Resultados (MIR) del Presupuesto de Egresos 2024 con 77 Programas presupuestarios (Pp), con un total de 2 mil 032 indicadores y recibimos 7 mil 649 reportes de avances de indicadores estratégicos y de gestión.\n\n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342.1025. SEGUIMIENTO Y MONITOREO A LOS POA</w:t>
      </w:r>
    </w:p>
    <w:p>
      <w:r>
        <w:rPr>
          <w:rFonts w:ascii="Averta Regular" w:hAnsi="Averta Regular"/>
          <w:color w:val="4F46E5"/>
          <w:sz w:val="28"/>
        </w:rPr>
        <w:t>342.1025.1025.1. Resultados y Avances</w:t>
      </w:r>
    </w:p>
    <w:p>
      <w:pPr>
        <w:spacing w:line="360" w:lineRule="auto"/>
        <w:jc w:val="both"/>
      </w:pPr>
      <w:r>
        <w:rPr>
          <w:rFonts w:ascii="Averta Regular" w:hAnsi="Averta Regular"/>
          <w:sz w:val="22"/>
        </w:rPr>
        <w:t>Mediante el Sistema de Evaluación Integral (SEI), dimos seguimiento y monitoreo al ejercicio del gasto al cumplimiento de metas de 77 Programas Operativos Anuales (POA) para 2024, mediante la recepción de 757 reportes de avances físico-financieros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342.1026. EVALUACIONES A ENTIDADES Y ORGANISMOS PÚBLICOS</w:t>
      </w:r>
    </w:p>
    <w:p>
      <w:r>
        <w:rPr>
          <w:rFonts w:ascii="Averta Regular" w:hAnsi="Averta Regular"/>
          <w:color w:val="4F46E5"/>
          <w:sz w:val="28"/>
        </w:rPr>
        <w:t>342.1026.1026.1. Resultados y Avances</w:t>
      </w:r>
    </w:p>
    <w:p>
      <w:pPr>
        <w:spacing w:line="360" w:lineRule="auto"/>
        <w:jc w:val="both"/>
      </w:pPr>
      <w:r>
        <w:rPr>
          <w:rFonts w:ascii="Averta Regular" w:hAnsi="Averta Regular"/>
          <w:sz w:val="22"/>
        </w:rPr>
        <w:t>....</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343. EJE RECTOR 1</w:t>
      </w:r>
    </w:p>
    <w:p>
      <w:r>
        <w:rPr>
          <w:rFonts w:ascii="Averta Regular" w:hAnsi="Averta Regular"/>
          <w:color w:val="3730A3"/>
          <w:sz w:val="32"/>
        </w:rPr>
        <w:t>343.1027. CURSOS DE CAPACITACIÓN Y PROFESIONALIZACIÓN DE LOS SERVIDORES PÚBLICOS</w:t>
      </w:r>
    </w:p>
    <w:p>
      <w:r>
        <w:rPr>
          <w:rFonts w:ascii="Averta Regular" w:hAnsi="Averta Regular"/>
          <w:color w:val="4F46E5"/>
          <w:sz w:val="28"/>
        </w:rPr>
        <w:t>343.1027.1027.1. Resultados y Avances</w:t>
      </w:r>
    </w:p>
    <w:p>
      <w:pPr>
        <w:spacing w:line="360" w:lineRule="auto"/>
        <w:jc w:val="both"/>
      </w:pPr>
      <w:r>
        <w:rPr>
          <w:rFonts w:ascii="Averta Regular" w:hAnsi="Averta Regular"/>
          <w:sz w:val="22"/>
        </w:rPr>
        <w:t>Promover el desarrollo integral de los servidores públicos, es una de las estrategias prioritarias en este gobierno, para ello hemos encaminado nuestros esfuerzos gubernamentales hacia la consolidación de un sistema de capacitación. Por esta razón, reconocemos que la principal fortaleza de la administración estatal se encuentra en su capital humano. Nuestro objetivo consiste en que los recursos humanos respondan a los retos actuales en términos de desarrollo de conocimientos, habilidades y aptitudes de los servidores públicos con el fin de ofrecer servicios públicos con calidad, eficiencia y honradez a la ciudadanía. Se impartieron 100 eventos y se capacitaron a 2 mil 891 servidores públicos, de los cuales 1,693 son mujeres y 1,198 son hombres, ejerciéndose $501,450 pesos. Dentro de los eventos realizados en el periodo se capacitó en materia de Presupuesto basado en Resultados y Sistema de Evaluación del Desempeño a 216 servidores públicos, de los cuales 144 son mujeres y 72 son hombres.\n\n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343.1028. ADMINISTRACIÓN DE LOS INGRESOS DEL ESTADO</w:t>
      </w:r>
    </w:p>
    <w:p>
      <w:r>
        <w:rPr>
          <w:rFonts w:ascii="Averta Regular" w:hAnsi="Averta Regular"/>
          <w:color w:val="4F46E5"/>
          <w:sz w:val="28"/>
        </w:rPr>
        <w:t>343.1028.1028.1. Resultados y Avances</w:t>
      </w:r>
    </w:p>
    <w:p>
      <w:pPr>
        <w:spacing w:line="360" w:lineRule="auto"/>
        <w:jc w:val="both"/>
      </w:pPr>
      <w:r>
        <w:rPr>
          <w:rFonts w:ascii="Averta Regular" w:hAnsi="Averta Regular"/>
          <w:sz w:val="22"/>
        </w:rPr>
        <w:t>En el periodo comprendido del 1 de julio de 2024 al 30 de junio de 2025, el Gobierno del Estado de Campeche, a través de la Secretaría de Administración y Finanzas, obtuvo ingresos por $ 29,381,997,207 pesos. El ingreso total de la Hacienda Pública se integró de la manera siguiente: $ 3,935,820,383 pesos proveniente de Recursos Fiscales, lo que representa el 13.40 por ciento del total. Este concepto se compone de Impuestos, cuya suma ascendió a $ 2,462,242,325 pesos; Derechos, que generaron $ 659,851,652 pesos; Productos con $ 661,583,107 pesos; y Aprovechamientos por $ 152,143,299 pesos. Los ingresos federales transferidos se integran por los conceptos de Participaciones, por $ 11,194,186,939 pesos, lo que representa un 38.10 por ciento; Fondos de Aportaciones Federales, donde se recibieron $ 10,750,942,466 pesos, equivalentes al 36.59 por ciento; Convenios, con $ 2,633,197,751 pesos, significando un 8.96 por ciento; Incentivos Derivados de la Colaboración Fiscal, por los que recibimos $ 254,038,980 pesos, lo que representa un 0.86 por ciento; y Fondos Distintos de Aportaciones, por $ 613,810,688 pesos, es decir el 2.09 por ciento del total de los ingresos.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343.1029. REFORMA DEL MARCO JURÍDICO EN MATERIA FISCAL</w:t>
      </w:r>
    </w:p>
    <w:p>
      <w:r>
        <w:rPr>
          <w:rFonts w:ascii="Averta Regular" w:hAnsi="Averta Regular"/>
          <w:color w:val="4F46E5"/>
          <w:sz w:val="28"/>
        </w:rPr>
        <w:t>343.1029.1029.1. Resultados y Avances</w:t>
      </w:r>
    </w:p>
    <w:p>
      <w:pPr>
        <w:spacing w:line="360" w:lineRule="auto"/>
        <w:jc w:val="both"/>
      </w:pPr>
      <w:r>
        <w:rPr>
          <w:rFonts w:ascii="Averta Regular" w:hAnsi="Averta Regular"/>
          <w:sz w:val="22"/>
        </w:rPr>
        <w:t>Durante este período se actualizó la legislación fiscal del estado para fortalecer la seguridad jurídica de los contribuyentes y armonizar las normas locales con el marco jurídico nacional. Se impulsaron reformas al Reglamento Interior del SEAFI, al Código Fiscal, a la Ley de Hacienda, la Ley de Ingresos, la Ley del Sistema de Coordinación Fiscal y la Ley para la Venta Ordenada de Bebidas Alcohólicas, así como la emisión de la Resolución SEAFI 1/2025, que establece disposiciones administrativas aplicables al ejercicio fiscal 2025.\n\nEntre los avances más relevantes, destaca la incorporación de la presentación obligatoria del dictamen del Impuesto sobre Nóminas, conforme al Plan Maestro de Fiscalización. Asimismo, se creó el Sistema Integral de Administración Fiscal (SIAF), herramienta tecnológica que moderniza la gestión del SEAFI, mejora los procesos administrativos y fortalece el control de las obligaciones fiscales.\n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344. EJE RECTOR 1</w:t>
      </w:r>
    </w:p>
    <w:p>
      <w:r>
        <w:rPr>
          <w:rFonts w:ascii="Averta Regular" w:hAnsi="Averta Regular"/>
          <w:color w:val="3730A3"/>
          <w:sz w:val="32"/>
        </w:rPr>
        <w:t>344.1030. ADMINISTRACIÓN DEL SISTEMA ESTATAL DE CONTRIBUYENTES</w:t>
      </w:r>
    </w:p>
    <w:p>
      <w:r>
        <w:rPr>
          <w:rFonts w:ascii="Averta Regular" w:hAnsi="Averta Regular"/>
          <w:color w:val="4F46E5"/>
          <w:sz w:val="28"/>
        </w:rPr>
        <w:t>344.1030.1030.1. Resultados y Avances</w:t>
      </w:r>
    </w:p>
    <w:p>
      <w:pPr>
        <w:spacing w:line="360" w:lineRule="auto"/>
        <w:jc w:val="both"/>
      </w:pPr>
      <w:r>
        <w:rPr>
          <w:rFonts w:ascii="Averta Regular" w:hAnsi="Averta Regular"/>
          <w:sz w:val="22"/>
        </w:rPr>
        <w:t>El Servicio de Administración Fiscal del Estado de Campeche, administra el Registro Estatal de Contribuyentes, en donde están inscritas las personas físicas y morales que son contribuyentes de impuestos en el estado. En el período que se informa, brindamos 16 mil 203 casos de orientación y 946 casos de movimientos para actualizar dicho registro.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344.1031. PROMOCIÓN DE LA INSCRIPCIÓN DE NUEVOS CONTRIBUYENTES</w:t>
      </w:r>
    </w:p>
    <w:p>
      <w:r>
        <w:rPr>
          <w:rFonts w:ascii="Averta Regular" w:hAnsi="Averta Regular"/>
          <w:color w:val="4F46E5"/>
          <w:sz w:val="28"/>
        </w:rPr>
        <w:t>344.1031.1031.1. Resultados y Avances</w:t>
      </w:r>
    </w:p>
    <w:p>
      <w:pPr>
        <w:spacing w:line="360" w:lineRule="auto"/>
        <w:jc w:val="both"/>
      </w:pPr>
      <w:r>
        <w:rPr>
          <w:rFonts w:ascii="Averta Regular" w:hAnsi="Averta Regular"/>
          <w:sz w:val="22"/>
        </w:rPr>
        <w:t>Con el objetivo de promover la inscripción de nuevos contribuyentes y fortalecer la fiscalización, durante el período del informe se realizaron 462 actos de verificación. De manera independiente, se logró la inscripción de 1 mil 483 contribuyentes a los padrones de impuestos estatales, reflejando el avance en las acciones de incorporación y cumplimiento tributario.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344.1032. ACCIONES DE RECUPERACIÓN IMPUESTOS</w:t>
      </w:r>
    </w:p>
    <w:p>
      <w:r>
        <w:rPr>
          <w:rFonts w:ascii="Averta Regular" w:hAnsi="Averta Regular"/>
          <w:color w:val="4F46E5"/>
          <w:sz w:val="28"/>
        </w:rPr>
        <w:t>344.1032.1032.1. Resultados y Avances</w:t>
      </w:r>
    </w:p>
    <w:p>
      <w:pPr>
        <w:spacing w:line="360" w:lineRule="auto"/>
        <w:jc w:val="both"/>
      </w:pPr>
      <w:r>
        <w:rPr>
          <w:rFonts w:ascii="Averta Regular" w:hAnsi="Averta Regular"/>
          <w:sz w:val="22"/>
        </w:rPr>
        <w:t>Del 1 de julio 2024 al 30 de junio 2025, por el Programa de Recuperación de la Cartera de Créditos Estatales, emitimos 277 mandamientos de ejecución que comprenden el requerimiento de pago y embargo. Gracias a estas acciones recaudamos $ 10,972,444 pesos y notificamos 7 mil 779 documentos, que consistieron en requerimientos de impuestos estatales, créditos fiscales estatales y mandamientos de ejecución para requerir el pago o embargo de bienes a los contribuyentes deudores.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345. EJE RECTOR 1</w:t>
      </w:r>
    </w:p>
    <w:p>
      <w:r>
        <w:rPr>
          <w:rFonts w:ascii="Averta Regular" w:hAnsi="Averta Regular"/>
          <w:color w:val="3730A3"/>
          <w:sz w:val="32"/>
        </w:rPr>
        <w:t>345.1033. PROGRAMA DE FISCALIZACIÓN DE IMPUESTOS</w:t>
      </w:r>
    </w:p>
    <w:p>
      <w:r>
        <w:rPr>
          <w:rFonts w:ascii="Averta Regular" w:hAnsi="Averta Regular"/>
          <w:color w:val="4F46E5"/>
          <w:sz w:val="28"/>
        </w:rPr>
        <w:t>345.1033.1033.1. Resultados y Avances</w:t>
      </w:r>
    </w:p>
    <w:p>
      <w:pPr>
        <w:spacing w:line="360" w:lineRule="auto"/>
        <w:jc w:val="both"/>
      </w:pPr>
      <w:r>
        <w:rPr>
          <w:rFonts w:ascii="Averta Regular" w:hAnsi="Averta Regular"/>
          <w:sz w:val="22"/>
        </w:rPr>
        <w:t>Mediante el Programa de Fiscalización de Impuestos Estatales, realizamos 138 actos de fiscalización obteniendo una recaudación de $ 26,125,728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345.1034. PLAZA DE COBRO DEL PUENTE LA UNIDAD</w:t>
      </w:r>
    </w:p>
    <w:p>
      <w:r>
        <w:rPr>
          <w:rFonts w:ascii="Averta Regular" w:hAnsi="Averta Regular"/>
          <w:color w:val="4F46E5"/>
          <w:sz w:val="28"/>
        </w:rPr>
        <w:t>345.1034.1034.1. Resultados y Avances</w:t>
      </w:r>
    </w:p>
    <w:p>
      <w:pPr>
        <w:spacing w:line="360" w:lineRule="auto"/>
        <w:jc w:val="both"/>
      </w:pPr>
      <w:r>
        <w:rPr>
          <w:rFonts w:ascii="Averta Regular" w:hAnsi="Averta Regular"/>
          <w:sz w:val="22"/>
        </w:rPr>
        <w:t>Por su parte, se cuenta con la plaza de cobro “Nuevo Puente la Unidad”, el cual tiene la responsabilidad de colectar los derechos de peaje. En el período que abarca el presente informe, esta plaza recaudó $ 319,387,686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345.1035. PROGRAMA DE RESIDENTES DE CARMEN</w:t>
      </w:r>
    </w:p>
    <w:p>
      <w:r>
        <w:rPr>
          <w:rFonts w:ascii="Averta Regular" w:hAnsi="Averta Regular"/>
          <w:color w:val="4F46E5"/>
          <w:sz w:val="28"/>
        </w:rPr>
        <w:t>345.1035.1035.1. Resultados y Avances</w:t>
      </w:r>
    </w:p>
    <w:p>
      <w:pPr>
        <w:spacing w:line="360" w:lineRule="auto"/>
        <w:jc w:val="both"/>
      </w:pPr>
      <w:r>
        <w:rPr>
          <w:rFonts w:ascii="Averta Regular" w:hAnsi="Averta Regular"/>
          <w:sz w:val="22"/>
        </w:rPr>
        <w:t>Asimismo, administramos y controlamos el Programa de Residentes de Carmen, a través del cual brindamos facilidades administrativas a los habitantes de este municipio, quienes obtienen el beneficio de exención del pago de los derechos de peaje por el uso de este puente. En el período comprendido entre el 1 de julio 2024 al 30 de junio 2025, se realizaron 9 mil 604 inscripciones al Programa de Residentes de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346. EJE RECTOR 1</w:t>
      </w:r>
    </w:p>
    <w:p>
      <w:r>
        <w:rPr>
          <w:rFonts w:ascii="Averta Regular" w:hAnsi="Averta Regular"/>
          <w:color w:val="3730A3"/>
          <w:sz w:val="32"/>
        </w:rPr>
        <w:t>346.1036. CAPACITACIÓN EN MATERIA FISCAL</w:t>
      </w:r>
    </w:p>
    <w:p>
      <w:r>
        <w:rPr>
          <w:rFonts w:ascii="Averta Regular" w:hAnsi="Averta Regular"/>
          <w:color w:val="4F46E5"/>
          <w:sz w:val="28"/>
        </w:rPr>
        <w:t>346.1036.1036.1. Resultados y Avances</w:t>
      </w:r>
    </w:p>
    <w:p>
      <w:pPr>
        <w:spacing w:line="360" w:lineRule="auto"/>
        <w:jc w:val="both"/>
      </w:pPr>
      <w:r>
        <w:rPr>
          <w:rFonts w:ascii="Averta Regular" w:hAnsi="Averta Regular"/>
          <w:sz w:val="22"/>
        </w:rPr>
        <w:t>Con base en lo dispuesto en el artículo 2° de la Ley de Coordinación Fiscal y la Regla 14 de las Reglas de Validación de la Información para el Cálculo de los Coeficientes de Distribución de las Participaciones Federales, nuestro gobierno participó en febrero de 2025 en el taller “Capacitación para el llenado de los formatos del Impuesto Predial y de los Derechos por Suministro de Agua”. Además, con el objetivo de aumentar el alcance de esta actividad, transmitimos el taller a los 13 ayuntamientos en febrero de 2025. En el mismo mes, a través del Instituto para el Desarrollo Técnico de las Haciendas Públicas (INDETEC), impartimos vía zoom el curso \"Retos y perspectivas municipales 2025: Aspectos fiscales y presupuestales” con la finalidad de exponer los principales retos y oportunidades para las finanzas públicas municipales contenidos en el paquete fiscal y presupuestal 2025.</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346.1037. JUICIOS DE ÁMBITO ADMINISTRATIVO</w:t>
      </w:r>
    </w:p>
    <w:p>
      <w:r>
        <w:rPr>
          <w:rFonts w:ascii="Averta Regular" w:hAnsi="Averta Regular"/>
          <w:color w:val="4F46E5"/>
          <w:sz w:val="28"/>
        </w:rPr>
        <w:t>346.1037.1037.1. Resultados y Avances</w:t>
      </w:r>
    </w:p>
    <w:p>
      <w:pPr>
        <w:spacing w:line="360" w:lineRule="auto"/>
        <w:jc w:val="both"/>
      </w:pPr>
      <w:r>
        <w:rPr>
          <w:rFonts w:ascii="Averta Regular" w:hAnsi="Averta Regular"/>
          <w:sz w:val="22"/>
        </w:rPr>
        <w:t>La atención de los medios de defensa interpuestos por los contribuyentes tiene un impacto importante en la recaudación tributaria. Atendimos, por parte de la autoridad competente: 15 juicios contencioso del ámbito administrativo federal; 6 ampliaciones de juicio contencioso administrativo federal; 22 recursos de revocación federal; 9 recursos de revocación estatal y 1 recurso de revisión fiscal federal.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346.1038. JUICIOS DE AMPARO</w:t>
      </w:r>
    </w:p>
    <w:p>
      <w:r>
        <w:rPr>
          <w:rFonts w:ascii="Averta Regular" w:hAnsi="Averta Regular"/>
          <w:color w:val="4F46E5"/>
          <w:sz w:val="28"/>
        </w:rPr>
        <w:t>346.1038.1038.1. Resultados y Avances</w:t>
      </w:r>
    </w:p>
    <w:p>
      <w:pPr>
        <w:spacing w:line="360" w:lineRule="auto"/>
        <w:jc w:val="both"/>
      </w:pPr>
      <w:r>
        <w:rPr>
          <w:rFonts w:ascii="Averta Regular" w:hAnsi="Averta Regular"/>
          <w:sz w:val="22"/>
        </w:rPr>
        <w:t>Asimismo, asistimos a 19 juicios de amparo indirecto en los que nuestro gobierno compareció en carácter de autoridad responsable. Esto implicó la atención de 66 controversias, en las que el estado en su carácter de fisco federal, estatal y municipal defendió el interés fiscal, para garantizar y salvaguardar la recaudación tributaria. A su vez, el monto de $ 47,740,732 pesos correspondiente a sentencias favorables recibidas en el período del 1 de julio 2024 al 30 de junio 2025, permitirá la recuperación de los créditos fiscales adeudados. Conforme a lo anterior, queda de manifiesto que una de las prioridades de esta administración es la justicia fiscal a fin de proveer un bien común para todos los ciudadanos y de esta manera contar con ingresos que permitan alcanzar el mayor número de satisfactores sociales para la población del estado a través de la implementación de políticas de racionalidad, austeridad y disciplina financiera en el ejercicio del gasto por parte de los ejecutores.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347. EJE RECTOR 1</w:t>
      </w:r>
    </w:p>
    <w:p>
      <w:r>
        <w:rPr>
          <w:rFonts w:ascii="Averta Regular" w:hAnsi="Averta Regular"/>
          <w:color w:val="3730A3"/>
          <w:sz w:val="32"/>
        </w:rPr>
        <w:t>347.1039. CALIFICACIONES CREDITICIAS</w:t>
      </w:r>
    </w:p>
    <w:p>
      <w:r>
        <w:rPr>
          <w:rFonts w:ascii="Averta Regular" w:hAnsi="Averta Regular"/>
          <w:color w:val="4F46E5"/>
          <w:sz w:val="28"/>
        </w:rPr>
        <w:t>347.1039.1039.1. Resultados y Avances</w:t>
      </w:r>
    </w:p>
    <w:p>
      <w:pPr>
        <w:spacing w:line="360" w:lineRule="auto"/>
        <w:jc w:val="both"/>
      </w:pPr>
      <w:r>
        <w:rPr>
          <w:rFonts w:ascii="Averta Regular" w:hAnsi="Averta Regular"/>
          <w:sz w:val="22"/>
        </w:rPr>
        <w:t>La disciplina fiscal, liquidez robusta, bajo nivel de endeudamiento, la creación de reservas para emergencias y la sostenibilidad del gasto, así como los esfuerzos para la diversificación económica dieron como resultado que las Instituciones Calificadoras de Valores (ICV’s) Fitch Ratings, HR Ratings y S&amp;P Global Ratings, sostuvieron las altas calificaciones del estado AA-(mex), HR AA+ y mxA+ respectivamente. Las tres agencias coinciden con una perspectiva estable.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347.1040. ADMINISTRACIÓN DE PLAZAS DE PERSONAL: CAPITULO 1000</w:t>
      </w:r>
    </w:p>
    <w:p>
      <w:r>
        <w:rPr>
          <w:rFonts w:ascii="Averta Regular" w:hAnsi="Averta Regular"/>
          <w:color w:val="4F46E5"/>
          <w:sz w:val="28"/>
        </w:rPr>
        <w:t>347.1040.1040.1. Resultados y Avances</w:t>
      </w:r>
    </w:p>
    <w:p>
      <w:pPr>
        <w:spacing w:line="360" w:lineRule="auto"/>
        <w:jc w:val="both"/>
      </w:pPr>
      <w:r>
        <w:rPr>
          <w:rFonts w:ascii="Averta Regular" w:hAnsi="Averta Regular"/>
          <w:sz w:val="22"/>
        </w:rPr>
        <w:t>Con la finalidad de ofrecer un servicio de excelencia a la ciudadanía y mejorar la actuación gubernamental para asegurar un manejo eficiente, responsable, honesto y transparente de los recursos del Capítulo 1000 Servicios Personales, durante el cuarto año de Gobierno fortalecimos las acciones para garantizar la gobernabilidad, la gobernanza y unas finanzas sanas en materia de administración de personal. Asimismo, nuestra administración continúa con la implementación de políticas de mejora y calidad en los servicios que se otorgan a los ciudadanos, tal como se establece en el Plan Estatal de Desarrollo 2024-2027. Para el período que se reporta, se autorizaron $ 2,610,075,450 pesos en el Presupuesto de Egresos por concepto de servicios personales para el ejercicio fiscal 2025. Por ello, nuestro gobierno autorizó 9 mil 023 plazas para fortalecer el funcionamiento de la Administración Pública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347.1041. REINGENIERIA EN LA ESTRUCTURA DEL PERSONAL DE LA SPSC</w:t>
      </w:r>
    </w:p>
    <w:p>
      <w:r>
        <w:rPr>
          <w:rFonts w:ascii="Averta Regular" w:hAnsi="Averta Regular"/>
          <w:color w:val="4F46E5"/>
          <w:sz w:val="28"/>
        </w:rPr>
        <w:t>347.1041.1041.1. Resultados y Avances</w:t>
      </w:r>
    </w:p>
    <w:p>
      <w:pPr>
        <w:spacing w:line="360" w:lineRule="auto"/>
        <w:jc w:val="both"/>
      </w:pPr>
      <w:r>
        <w:rPr>
          <w:rFonts w:ascii="Averta Regular" w:hAnsi="Averta Regular"/>
          <w:sz w:val="22"/>
        </w:rPr>
        <w:t>De igual manera y con el objetivo de reforzar la Seguridad Pública del estado, Protección Civil, Centros Penitenciarios y Procuración de Justicia, se realizó una reingeniería administrativa de plazas vacantes de la Administración Pública Estatal, lo que permitió incrementar el 8 por ciento al sueldo de 1 mil 634 personas servidoras públicas operativas que cuenten con una dignificación salarial.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348. EJE RECTOR 1</w:t>
      </w:r>
    </w:p>
    <w:p>
      <w:r>
        <w:rPr>
          <w:rFonts w:ascii="Averta Regular" w:hAnsi="Averta Regular"/>
          <w:color w:val="3730A3"/>
          <w:sz w:val="32"/>
        </w:rPr>
        <w:t>348.1042. RETABULACIÓN DE LOS NIVELES DE LOS SERVIDORES</w:t>
      </w:r>
    </w:p>
    <w:p>
      <w:r>
        <w:rPr>
          <w:rFonts w:ascii="Averta Regular" w:hAnsi="Averta Regular"/>
          <w:color w:val="4F46E5"/>
          <w:sz w:val="28"/>
        </w:rPr>
        <w:t>348.1042.1042.1. Resultados y Avances</w:t>
      </w:r>
    </w:p>
    <w:p>
      <w:pPr>
        <w:spacing w:line="360" w:lineRule="auto"/>
        <w:jc w:val="both"/>
      </w:pPr>
      <w:r>
        <w:rPr>
          <w:rFonts w:ascii="Averta Regular" w:hAnsi="Averta Regular"/>
          <w:sz w:val="22"/>
        </w:rPr>
        <w:t>Nuestro gobierno tiene como objetivo instrumentar una política salarial que se traduzca en un sistema de remuneraciones que estimule el rendimiento de los servidores públicos mediante la competitividad salarial y la equidad remunerativa. Para tal efecto, diseñamos un tabulador de sueldos y salarios más equilibrado acorde con nuestras metas presupuestales. Como parte de esta reestructuración y con la finalidad de mejorar las condiciones de los trabajadores adscritos a los niveles más bajos, se realizó una retabulación salarial en los siguientes términos: a partir de enero del año 2025 las personas servidoras públicas que estaban en los niveles 10.2, subieron al nivel 09.1 desapareciendo el nivel 10.2 y las personas servidoras públicas que estaban en los niveles 07.1 y 07.2 se homologaron a un solo nivel salarial 7.2, por lo que tendrán un incremento promedio del 9 por ciento al sueldo, esta disposición será aplicable a las Secretarías y Dependencias del Poder Ejecutivo Estatal, asimismo se apegarán a esta disposición aquellos Organismos Descentralizados con quienes el Poder Ejecutivo haya firmado Convenio de Colaboración Administrativa en Materia de Emisión de Recibos de Nómina en forma de comprobantes Fiscales Digitales por Internet (CFDI), Dispersión, Tramitación, Pago y Timbrado de la Nómina, beneficiando con esto a 1 mil 314 personas servidoras públicas.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348.1043. ESTIMULOS ECONÓMICOS</w:t>
      </w:r>
    </w:p>
    <w:p>
      <w:r>
        <w:rPr>
          <w:rFonts w:ascii="Averta Regular" w:hAnsi="Averta Regular"/>
          <w:color w:val="4F46E5"/>
          <w:sz w:val="28"/>
        </w:rPr>
        <w:t>348.1043.1043.1. Resultados y Avances</w:t>
      </w:r>
    </w:p>
    <w:p>
      <w:pPr>
        <w:spacing w:line="360" w:lineRule="auto"/>
        <w:jc w:val="both"/>
      </w:pPr>
      <w:r>
        <w:rPr>
          <w:rFonts w:ascii="Averta Regular" w:hAnsi="Averta Regular"/>
          <w:sz w:val="22"/>
        </w:rPr>
        <w:t>Adicionalmente, este gobierno reconoció en abril 2025, el Día del Empleado Estatal, en donde reconocimos a las y los servidores públicos que sobresalen por su productividad y entrega en el desempeño de sus funciones, para ello otorgamos 99 estímulos económicos, tanto a empleados distinguidos de base como de confianza, por un monto de $ 870,113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348.1044. INCENTIVOS Y RECONOCIMIENTOS AL SERVICIO PÚBLICO</w:t>
      </w:r>
    </w:p>
    <w:p>
      <w:r>
        <w:rPr>
          <w:rFonts w:ascii="Averta Regular" w:hAnsi="Averta Regular"/>
          <w:color w:val="4F46E5"/>
          <w:sz w:val="28"/>
        </w:rPr>
        <w:t>348.1044.1044.1. Resultados y Avances</w:t>
      </w:r>
    </w:p>
    <w:p>
      <w:pPr>
        <w:spacing w:line="360" w:lineRule="auto"/>
        <w:jc w:val="both"/>
      </w:pPr>
      <w:r>
        <w:rPr>
          <w:rFonts w:ascii="Averta Regular" w:hAnsi="Averta Regular"/>
          <w:sz w:val="22"/>
        </w:rPr>
        <w:t>De igual manera, se entregaron incentivos económicos a 978 servidoras y servidores públicos que durante los meses de agosto y diciembre del ejercicio 2024 y el mes de abril del ejercicio 2025 cumplieron entre 10, 15, 20, 25, 30, 35 y 40 años de antigüedad en el servicio público, por un monto de $ 72,527,541 pesos; reconociendo a un total de 1 mil 077 trabajadoras y trabajadores del Poder Ejecutivo del Estado de Campeche; por lo que la entrega de estímulos y reconocimientos por perseverancia y lealtad así como por productividad, suman un monto de $ 73,397,654 pesos. Con estas acciones valoramos los ejemplos que contribuyen a fomentar la vocación de servicio y la identificación con la Administración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349. EJE RECTOR 1</w:t>
      </w:r>
    </w:p>
    <w:p>
      <w:r>
        <w:rPr>
          <w:rFonts w:ascii="Averta Regular" w:hAnsi="Averta Regular"/>
          <w:color w:val="3730A3"/>
          <w:sz w:val="32"/>
        </w:rPr>
        <w:t>349.1045. CERTIFICACIÓN DE LOS SERVIDORES PÚBLICOS</w:t>
      </w:r>
    </w:p>
    <w:p>
      <w:r>
        <w:rPr>
          <w:rFonts w:ascii="Averta Regular" w:hAnsi="Averta Regular"/>
          <w:color w:val="4F46E5"/>
          <w:sz w:val="28"/>
        </w:rPr>
        <w:t>349.1045.1045.1. Resultados y Avances</w:t>
      </w:r>
    </w:p>
    <w:p>
      <w:pPr>
        <w:spacing w:line="360" w:lineRule="auto"/>
        <w:jc w:val="both"/>
      </w:pPr>
      <w:r>
        <w:rPr>
          <w:rFonts w:ascii="Averta Regular" w:hAnsi="Averta Regular"/>
          <w:sz w:val="22"/>
        </w:rPr>
        <w:t>Durante el periodo que se informa no se realizaron procesos de certificación a servidores públicos, por lo que se sugiere eliminar el texto de la narrativa del 4to. Informe de Gobierno.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349.1046. ADMINISTRACIÓN DEL PADRÓN VEHICULAR</w:t>
      </w:r>
    </w:p>
    <w:p>
      <w:r>
        <w:rPr>
          <w:rFonts w:ascii="Averta Regular" w:hAnsi="Averta Regular"/>
          <w:color w:val="4F46E5"/>
          <w:sz w:val="28"/>
        </w:rPr>
        <w:t>349.1046.1046.1. Resultados y Avances</w:t>
      </w:r>
    </w:p>
    <w:p>
      <w:pPr>
        <w:spacing w:line="360" w:lineRule="auto"/>
        <w:jc w:val="both"/>
      </w:pPr>
      <w:r>
        <w:rPr>
          <w:rFonts w:ascii="Averta Regular" w:hAnsi="Averta Regular"/>
          <w:sz w:val="22"/>
        </w:rPr>
        <w:t>Referente a la administración del padrón vehicular, con fecha de corte al 30 de junio 2025, cumplieron con la obligación de Pago de Derechos Vehiculares un total de 272 mil 746 vehículos.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349.1047. DÉFICIT DEL ISSSTECAM</w:t>
      </w:r>
    </w:p>
    <w:p>
      <w:r>
        <w:rPr>
          <w:rFonts w:ascii="Averta Regular" w:hAnsi="Averta Regular"/>
          <w:color w:val="4F46E5"/>
          <w:sz w:val="28"/>
        </w:rPr>
        <w:t>349.1047.1047.1. Resultados y Avances</w:t>
      </w:r>
    </w:p>
    <w:p>
      <w:pPr>
        <w:spacing w:line="360" w:lineRule="auto"/>
        <w:jc w:val="both"/>
      </w:pPr>
      <w:r>
        <w:rPr>
          <w:rFonts w:ascii="Averta Regular" w:hAnsi="Averta Regular"/>
          <w:sz w:val="22"/>
        </w:rPr>
        <w:t>Este gobierno recibió el Instituto de Seguridad y Servicios Sociales de los Trabajadores del Estado de Campeche (ISSSTECAM) en condiciones financieras complicadas. El déficit de diciembre de 2024, para el pago de prestaciones obligatorias fue de $284,012,932 pesos; al 31 de diciembre 2024, pese a ello, se realizaron ajustes y ahorros administrativos, se aplicaron recursos   provenientes de remanentes y finalmente y gracias al apoyo de Gobierno del Estado, recursos provenientes de Participaciones Estatales y Recursos Federales Etiquetados para poder hacerle frente al pago de la nómina de pensiones.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350. EJE RECTOR 1</w:t>
      </w:r>
    </w:p>
    <w:p>
      <w:r>
        <w:rPr>
          <w:rFonts w:ascii="Averta Regular" w:hAnsi="Averta Regular"/>
          <w:color w:val="3730A3"/>
          <w:sz w:val="32"/>
        </w:rPr>
        <w:t>350.1048. PENSIONES OTORGADAS</w:t>
      </w:r>
    </w:p>
    <w:p>
      <w:r>
        <w:rPr>
          <w:rFonts w:ascii="Averta Regular" w:hAnsi="Averta Regular"/>
          <w:color w:val="4F46E5"/>
          <w:sz w:val="28"/>
        </w:rPr>
        <w:t>350.1048.1048.1. Resultados y Avances</w:t>
      </w:r>
    </w:p>
    <w:p>
      <w:pPr>
        <w:spacing w:line="360" w:lineRule="auto"/>
        <w:jc w:val="both"/>
      </w:pPr>
      <w:r>
        <w:rPr>
          <w:rFonts w:ascii="Averta Regular" w:hAnsi="Averta Regular"/>
          <w:sz w:val="22"/>
        </w:rPr>
        <w:t>Destaco que de julio 2024 a junio 2025 hemos otorgado 319 nuevas pensiones, por un importe de $3,725,066 pesos. Actualmente, nuestra nómina de pensiones es de 4 mil 823 pensionados por un importe promedio mensual de $55,546,000 pesos, teniendo un acumulado de $741,882,748 pesos a junio 2025, y con una proyección al concluir el ejercicio 2025 por $846,119,625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350.1049. SEGUROS DE RETIRO OTORGADOS</w:t>
      </w:r>
    </w:p>
    <w:p>
      <w:r>
        <w:rPr>
          <w:rFonts w:ascii="Averta Regular" w:hAnsi="Averta Regular"/>
          <w:color w:val="4F46E5"/>
          <w:sz w:val="28"/>
        </w:rPr>
        <w:t>350.1049.1049.1. Resultados y Avances</w:t>
      </w:r>
    </w:p>
    <w:p>
      <w:pPr>
        <w:spacing w:line="360" w:lineRule="auto"/>
        <w:jc w:val="both"/>
      </w:pPr>
      <w:r>
        <w:rPr>
          <w:rFonts w:ascii="Averta Regular" w:hAnsi="Averta Regular"/>
          <w:sz w:val="22"/>
        </w:rPr>
        <w:t>Asimismo, en el periodo que actualmente se informa de julio 2024 a junio de 2025, se entregaron la cantidad de 318 seguros de retiro por un monto de $23,996,316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350.1050. GASTOS DE INHUMACIÓN CUBIERTOS</w:t>
      </w:r>
    </w:p>
    <w:p>
      <w:r>
        <w:rPr>
          <w:rFonts w:ascii="Averta Regular" w:hAnsi="Averta Regular"/>
          <w:color w:val="4F46E5"/>
          <w:sz w:val="28"/>
        </w:rPr>
        <w:t>350.1050.1050.1. Resultados y Avances</w:t>
      </w:r>
    </w:p>
    <w:p>
      <w:pPr>
        <w:spacing w:line="360" w:lineRule="auto"/>
        <w:jc w:val="both"/>
      </w:pPr>
      <w:r>
        <w:rPr>
          <w:rFonts w:ascii="Averta Regular" w:hAnsi="Averta Regular"/>
          <w:sz w:val="22"/>
        </w:rPr>
        <w:t>Respecto a los gastos de inhumación, en el periodo que actualmente se informa de julio 2024 a junio de 2025, se han otorgado 98 servicios, por un importe de $1,210,750 pesos.  En lo que corresponde al Seguro de Fallecimiento el número de servicios fue por el orden de 179 derechohabientes con un importe de $11,256,727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351. EJE RECTOR 1</w:t>
      </w:r>
    </w:p>
    <w:p>
      <w:r>
        <w:rPr>
          <w:rFonts w:ascii="Averta Regular" w:hAnsi="Averta Regular"/>
          <w:color w:val="3730A3"/>
          <w:sz w:val="32"/>
        </w:rPr>
        <w:t>351.1051. INCREMENTO DEL SEGURO DE FALLECIMIENTO PARA PENSIONADOS</w:t>
      </w:r>
    </w:p>
    <w:p>
      <w:r>
        <w:rPr>
          <w:rFonts w:ascii="Averta Regular" w:hAnsi="Averta Regular"/>
          <w:color w:val="4F46E5"/>
          <w:sz w:val="28"/>
        </w:rPr>
        <w:t>351.1051.1051.1. Resultados y Avances</w:t>
      </w:r>
    </w:p>
    <w:p>
      <w:pPr>
        <w:spacing w:line="360" w:lineRule="auto"/>
        <w:jc w:val="both"/>
      </w:pPr>
      <w:r>
        <w:rPr>
          <w:rFonts w:ascii="Averta Regular" w:hAnsi="Averta Regular"/>
          <w:sz w:val="22"/>
        </w:rPr>
        <w:t>Con base en lo establecido en el artículo 80 de la Ley de Seguridad y Servicios Sociales de los Trabajadores del Estado de Campeche, se actualizó conforme al Índice Nacional de Precios al Consumidor la suma asegurada del Seguro de Fallecimiento para los Pensionados, siendo la suma actual de $ 75,720 pesos. De igual forma con base en el artículo 82, se actualizó el recurso que se otorga a los beneficiarios de los pensionados como apoyo para los gastos por inhumación, siendo la suma actual de $12,620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351.1052. PRESTAMOS OTORGADOS</w:t>
      </w:r>
    </w:p>
    <w:p>
      <w:r>
        <w:rPr>
          <w:rFonts w:ascii="Averta Regular" w:hAnsi="Averta Regular"/>
          <w:color w:val="4F46E5"/>
          <w:sz w:val="28"/>
        </w:rPr>
        <w:t>351.1052.1052.1. Resultados y Avances</w:t>
      </w:r>
    </w:p>
    <w:p>
      <w:pPr>
        <w:spacing w:line="360" w:lineRule="auto"/>
        <w:jc w:val="both"/>
      </w:pPr>
      <w:r>
        <w:rPr>
          <w:rFonts w:ascii="Averta Regular" w:hAnsi="Averta Regular"/>
          <w:sz w:val="22"/>
        </w:rPr>
        <w:t>Con relación al rubro de préstamos, período de julio de 2024 a junio de 2025, otorgamos 1,291 préstamos por un importe de $21,424,560 pesos. El ISSSTECAM está en una etapa de transformación en la que se están haciendo esfuerzos adicionales para que se continúen otorgando, de manera oportuna y con total transparencia las pensiones, seguros de fallecimiento de activos y pensionados, seguros de retiros y gastos de inhumación, en un marco de austeridad, disciplina presupuestaria y control de los recursos administrativos, manteniendo en óptimas condiciones los servicios sociales a las madres trabajadoras en el Centro de Desarrollo Infantil (CENDI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351.1053. REGISTRO PATRIMONIAL DEL ESTADO</w:t>
      </w:r>
    </w:p>
    <w:p>
      <w:r>
        <w:rPr>
          <w:rFonts w:ascii="Averta Regular" w:hAnsi="Averta Regular"/>
          <w:color w:val="4F46E5"/>
          <w:sz w:val="28"/>
        </w:rPr>
        <w:t>351.1053.1053.1. Resultados y Avances</w:t>
      </w:r>
    </w:p>
    <w:p>
      <w:pPr>
        <w:spacing w:line="360" w:lineRule="auto"/>
        <w:jc w:val="both"/>
      </w:pPr>
      <w:r>
        <w:rPr>
          <w:rFonts w:ascii="Averta Regular" w:hAnsi="Averta Regular"/>
          <w:sz w:val="22"/>
        </w:rPr>
        <w:t>La administración y control del patrimonio del Poder Ejecutivo del Estado de Campeche, ha cumplido puntual con el marco que regula el adecuado registro, control y administración del patrimonio del Estado de Campeche, que contribuye a medir la eficacia, economía y eficiencia del gasto e ingresos propios, y facilita la fiscalización de los mismos. En este sentido, el estado de Campeche actualmente tiene en su registro patrimonial 73 mil 996 bienes muebles y 1 mil 53 bienes inmuebles con un valor total en libros por $ 7,083,295,022 pesos a junio 2025, mismos que se encuentran al servicio de la Administración Pública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352. EJE RECTOR 1</w:t>
      </w:r>
    </w:p>
    <w:p>
      <w:r>
        <w:rPr>
          <w:rFonts w:ascii="Averta Regular" w:hAnsi="Averta Regular"/>
          <w:color w:val="3730A3"/>
          <w:sz w:val="32"/>
        </w:rPr>
        <w:t>352.1054. GESTIÓN DE DONACIONES EN ESPECIE CON PEMEX</w:t>
      </w:r>
    </w:p>
    <w:p>
      <w:r>
        <w:rPr>
          <w:rFonts w:ascii="Averta Regular" w:hAnsi="Averta Regular"/>
          <w:color w:val="4F46E5"/>
          <w:sz w:val="28"/>
        </w:rPr>
        <w:t>352.1054.1054.1. Resultados y Avances</w:t>
      </w:r>
    </w:p>
    <w:p>
      <w:pPr>
        <w:spacing w:line="360" w:lineRule="auto"/>
        <w:jc w:val="both"/>
      </w:pPr>
      <w:r>
        <w:rPr>
          <w:rFonts w:ascii="Averta Regular" w:hAnsi="Averta Regular"/>
          <w:sz w:val="22"/>
        </w:rPr>
        <w:t>Ahora bien, derivado de la gestión que realizó el Poder Ejecutivo del Estado de Campeche y al fortalecimiento de la responsabilidad social empresarial por parte de PEMEX en la entidad, se obtuvieron donaciones en especie por 20 millones de litros de magna, 8 millones de litros de diésel, 11 mil toneladas de asfalto y 2 millones de litros de diésel marino. Dichos recursos fueron destinados para la operación del parque vehicular y maquinaria del estado y municipios, en la flota camaronera de altura y en obras de rehabilitación y/o construcción de vialidades en toda la entidad. Este apoyo representó una inversión de $ 841,201,464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352.1055. COORDINACIÓN Y COLABORACIÓN FISCAL CON LOS MUNICIPIOS</w:t>
      </w:r>
    </w:p>
    <w:p>
      <w:r>
        <w:rPr>
          <w:rFonts w:ascii="Averta Regular" w:hAnsi="Averta Regular"/>
          <w:color w:val="4F46E5"/>
          <w:sz w:val="28"/>
        </w:rPr>
        <w:t>352.1055.1055.1. Resultados y Avances</w:t>
      </w:r>
    </w:p>
    <w:p>
      <w:pPr>
        <w:spacing w:line="360" w:lineRule="auto"/>
        <w:jc w:val="both"/>
      </w:pPr>
      <w:r>
        <w:rPr>
          <w:rFonts w:ascii="Averta Regular" w:hAnsi="Averta Regular"/>
          <w:sz w:val="22"/>
        </w:rPr>
        <w:t>En cumplimiento con la Ley del Sistema de Coordinación Fiscal del Estado de Campeche, en materia de relaciones fiscales del estado con sus municipios y de éstos entre sí, nuestro gobierno trabaja para establecer las bases de coordinación y colaboración administrativa en materia fiscal. Por tanto, con apego al artículo 41 de la Ley del Sistema de Coordinación Fiscal del Estado de Campeche, celebramos 12 reuniones presenciales con funcionarios de la materia de los municipios de Campeche. El propósito de estos ejercicios fue comunicar a estas autoridades el comportamiento y la asignación de las participaciones del estado y los municipios en los ingresos federales y estatales. De igual forma, dimos a conocer la situación económica que influye en las participaciones federales y en el comportamiento de los ingresos propios de la entidad. Esto permitió colaborar con los ayuntamientos para diseñar modelos y estrategias que hagan más eficiente la recaudación tanto del estado como de los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352.1056. ADJUDICACIONES DE PROVEEDORES</w:t>
      </w:r>
    </w:p>
    <w:p>
      <w:r>
        <w:rPr>
          <w:rFonts w:ascii="Averta Regular" w:hAnsi="Averta Regular"/>
          <w:color w:val="4F46E5"/>
          <w:sz w:val="28"/>
        </w:rPr>
        <w:t>352.1056.1056.1. Resultados y Avances</w:t>
      </w:r>
    </w:p>
    <w:p>
      <w:pPr>
        <w:spacing w:line="360" w:lineRule="auto"/>
        <w:jc w:val="both"/>
      </w:pPr>
      <w:r>
        <w:rPr>
          <w:rFonts w:ascii="Averta Regular" w:hAnsi="Averta Regular"/>
          <w:sz w:val="22"/>
        </w:rPr>
        <w:t>En el período comprendido del 1 de julio 2024 al 30 junio 2025 se tiene una inversión ejercida de $708,142,533 pesos, de los cuales $333,891,244 pesos se adjudicaron a 140 proveedores locales y $374,251,288 pesos se adjudicaron a 67 proveedores no locales.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353. EJE RECTOR 1</w:t>
      </w:r>
    </w:p>
    <w:p>
      <w:r>
        <w:rPr>
          <w:rFonts w:ascii="Averta Regular" w:hAnsi="Averta Regular"/>
          <w:color w:val="3730A3"/>
          <w:sz w:val="32"/>
        </w:rPr>
        <w:t>353.1057. ACCIONES DENTRO DEL SISTEMA NACIONAL DE COORDINACIÓN FISCAL</w:t>
      </w:r>
    </w:p>
    <w:p>
      <w:r>
        <w:rPr>
          <w:rFonts w:ascii="Averta Regular" w:hAnsi="Averta Regular"/>
          <w:color w:val="4F46E5"/>
          <w:sz w:val="28"/>
        </w:rPr>
        <w:t>353.1057.1057.1. Resultados y Avances</w:t>
      </w:r>
    </w:p>
    <w:p>
      <w:pPr>
        <w:spacing w:line="360" w:lineRule="auto"/>
        <w:jc w:val="both"/>
      </w:pPr>
      <w:r>
        <w:rPr>
          <w:rFonts w:ascii="Averta Regular" w:hAnsi="Averta Regular"/>
          <w:sz w:val="22"/>
        </w:rPr>
        <w:t>En noviembre de 2024, nuestro estado fue ratificado como representante del Comité de Vigilancia de Participaciones, del Grupo de Auditoría Fiscal Federal y del Grupo de Gasto, Contabilidad y Transparencia del Grupo Zonal 8, dentro del Sistema Nacional de Coordinación Fiscal, para el período 2025. A partir de diciembre de 2024, asumimos la responsabilidad de coadyuvar con los Organismos del Sistema en estudios, análisis y propuestas ante la Comisión Permanente.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353.1058. ACTOS PARA LA ORIENTACIÓN DEL GASTO EN LOS OBJETIVOS DE LA PLANEACIÓN ESTATAL</w:t>
      </w:r>
    </w:p>
    <w:p>
      <w:r>
        <w:rPr>
          <w:rFonts w:ascii="Averta Regular" w:hAnsi="Averta Regular"/>
          <w:color w:val="4F46E5"/>
          <w:sz w:val="28"/>
        </w:rPr>
        <w:t>353.1058.1058.1. Resultados y Avances</w:t>
      </w:r>
    </w:p>
    <w:p>
      <w:pPr>
        <w:spacing w:line="360" w:lineRule="auto"/>
        <w:jc w:val="both"/>
      </w:pPr>
      <w:r>
        <w:rPr>
          <w:rFonts w:ascii="Averta Regular" w:hAnsi="Averta Regular"/>
          <w:sz w:val="22"/>
        </w:rPr>
        <w:t>La Unidad de Programas y Proyectos de Inversión Pública (UNIPPIP) ha consolidado su rol como actor clave en el fortalecimiento de la inversión pública mediante la planeación y evaluación de proyectos en Campeche. La publicación de los Lineamientos Generales para el Registro de Programas y Proyectos de Inversión Pública (septiembre 2024) en el Periódico Oficial del Estado fortaleció la calidad, trazabilidad y transparencia de la Cartera Estatal de Programas y Proyectos de Inversión (CEPPI), mejorando la toma de decisiones y la rendición de cuentas.\nDurante 2024 se lograron avances significativos en el registro en la CEPPI, con 411 registros en el segundo semestre 2024 y 189 registros en el primer semestre 2025. De estos, 193 proyectos se encuentran en proceso y 407 han sido concluidos satisfactoriamente, cumpliendo con los criterios técnicos y normativos establecidos. Se calificó el 93 por ciento de los proyectos, confirmando su alineación con el Plan Estatal de Desarrollo y su enfoque en localidades con marginación media, alta y muy alta.\nComo resultado de asesorías, seguimiento y capacitación, se lograron avances en infraestructura hidráulica: con CAPAE se brindó acompañamiento técnico para estudios del Sistema Acuaférico de San Francisco de Campeche y la ampliación/sectorización de la red de agua potable en Xpujil, Calakmul. En infraestructura portuaria, con API Campeche se desarrollaron estudios para la ampliación de obras de protección y dragado en el Puerto Isla del Carmen, la ampliación del Puerto de Seybaplaya y la profundización del canal de navegación. Con SEDECO se definieron criterios técnicos para la selección de polígonos de los Polos Industriales del Bienestar (PODEBIS).\nLa colaboración internacional también tuvo resultados relevantes con la elaboración del Documento Técnico \"Proyecto de Drenajes Pluviales en San Francisco de Campeche\", con la Unidad de Relaciones y Cooperación Internacional de SEMAIG para el Programa de Intercambio de Conocimientos (KSP) con el Ministerio de Economía y Finanzas de Corea.\nEn colaboración interinstitucional, se elaboraron 15 documentos técnicos para estudios y proyectos distribuidos entre SECTUR (2), SEDUMOP (9), SEDECO (3) y SEMABICCE (1). Además, se emitieron 11 opiniones técnicas para proyectos de infraestructura y equipamiento acuícola de INPESCA bajo el programa PACMA. Así también, con SDA, SEDUMOP, SEBIEN, SEMABICCE, CODESVI, INIFEEC y CAPAE se elaboraron 7 guías metodológicas como herramientas para la planificación, ejecución y seguimiento de proyectos.\nLa reorganización estratégica del PAIP 2025, en coordinación con SEMAIG, permitió estructurar los proyectos en 8 programas de inversión para optimizar recursos, incrementar el impacto y alinear acciones con las prioridades estatales.\nPara garantizar el acceso a información pública, se implementaron dos iniciativas clave: se habilitó la página web https://safin.campeche.gob.mx/unippip, para facilitar el acceso a la información de la cartera de proyectos en formatos estructurados y se puso en marcha un mapa interactivo https://safin.campeche.gob.mx/unippip/cartera-de-proyectos/mapa, que permite conocer ubicación y detalles clave de cada proyecto. Esta herramienta fortalece la rendición de cuentas con información estructurada y clara, sujeta a actualizaciones por cambios en recursos o condiciones del terreno.\nEl fortalecimiento de capacidades se materializó mediante el curso Introducción a la Elaboración de Programas y Proyectos de Inversión para la Inscripción en la CEPPI, impartido en septiembre 2024 y junio 2025 a servidores públicos y técnicos del gobierno estatal, fortaleciendo sus habilidades en formulación y registro de proyectos.\n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353.1059. RECAUDACIÓN A TRAVÉS DEL CONVENIO DE COLABORACIÓN FISCAL FEDERAL</w:t>
      </w:r>
    </w:p>
    <w:p>
      <w:r>
        <w:rPr>
          <w:rFonts w:ascii="Averta Regular" w:hAnsi="Averta Regular"/>
          <w:color w:val="4F46E5"/>
          <w:sz w:val="28"/>
        </w:rPr>
        <w:t>353.1059.1059.1. Resultados y Avances</w:t>
      </w:r>
    </w:p>
    <w:p>
      <w:pPr>
        <w:spacing w:line="360" w:lineRule="auto"/>
        <w:jc w:val="both"/>
      </w:pPr>
      <w:r>
        <w:rPr>
          <w:rFonts w:ascii="Averta Regular" w:hAnsi="Averta Regular"/>
          <w:sz w:val="22"/>
        </w:rPr>
        <w:t>Con motivo del Convenio de Colaboración Administrativa en Materia Fiscal Federal, se recaudó la cantidad de $ 94,322,935 pesos por concepto del Impuesto sobre Automóviles Nuevos. Por su parte, para efectos de la cláusula decimocuarta por concepto de multas impuestas por las autoridades administrativas federales no fiscales, se obtuvo un incentivo económico por $ 469,212 pesos; por concepto de Recuperación de Créditos Fiscales Determinados por la Federación se obtuvo la cantidad de $ 23,060,015 pesos. En relación al Impuesto Sobre la Renta por Enajenación de Bienes Inmuebles, el Gobierno del Estado obtuvo ingresos por $ 24,405,906 pesos y por concepto de la Cláusula Décima Novena, fracción VI inciso A esta administración recibió un incentivo económico por la cantidad de $ 18,193,725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354. EJE RECTOR 1</w:t>
      </w:r>
    </w:p>
    <w:p>
      <w:r>
        <w:rPr>
          <w:rFonts w:ascii="Averta Regular" w:hAnsi="Averta Regular"/>
          <w:color w:val="3730A3"/>
          <w:sz w:val="32"/>
        </w:rPr>
        <w:t>354.1060. RECAUDACIÓN A TRAVÉS DEL COBRO DE DERECHOS</w:t>
      </w:r>
    </w:p>
    <w:p>
      <w:r>
        <w:rPr>
          <w:rFonts w:ascii="Averta Regular" w:hAnsi="Averta Regular"/>
          <w:color w:val="4F46E5"/>
          <w:sz w:val="28"/>
        </w:rPr>
        <w:t>354.1060.1060.1. Resultados y Avances</w:t>
      </w:r>
    </w:p>
    <w:p>
      <w:pPr>
        <w:spacing w:line="360" w:lineRule="auto"/>
        <w:jc w:val="both"/>
      </w:pPr>
      <w:r>
        <w:rPr>
          <w:rFonts w:ascii="Averta Regular" w:hAnsi="Averta Regular"/>
          <w:sz w:val="22"/>
        </w:rPr>
        <w:t>Derivado del Anexo 1 del Convenio de Colaboración Administrativa en Materia Fiscal Federal, con fundamento en los artículos 211- B y 232-C de la Ley Federal de Derechos, relativo a la Zona Federal Marítima Terrestre, por conducto de los municipios de Calkiní, Campeche, Carmen, Champotón y Seybaplaya, el Gobierno Estatal obtuvo ingresos por $ 791,222 pesos. Estos recursos nos permitieron implementar proyectos dedicados a la protección, conservación y restauración del ambiente y sus recursos. Mientras que del Anexo 5, en el cual se delega a la entidad federativa las funciones operativas de recaudación, ejercicio, comprobación, determinación y cobro de los recursos que se obtengan por el derecho establecido en el artículo 191 de la Ley Federal de Derechos (Cinco al Millar), que paguen los contratistas con quienes se celebren contratos de obra pública y de servicios relacionados con la misma, se obtuvo una recaudación de $ 2,812,957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354.1061. ACTOS DE FISCALIZACIÓN</w:t>
      </w:r>
    </w:p>
    <w:p>
      <w:r>
        <w:rPr>
          <w:rFonts w:ascii="Averta Regular" w:hAnsi="Averta Regular"/>
          <w:color w:val="4F46E5"/>
          <w:sz w:val="28"/>
        </w:rPr>
        <w:t>354.1061.1061.1. Resultados y Avances</w:t>
      </w:r>
    </w:p>
    <w:p>
      <w:pPr>
        <w:spacing w:line="360" w:lineRule="auto"/>
        <w:jc w:val="both"/>
      </w:pPr>
      <w:r>
        <w:rPr>
          <w:rFonts w:ascii="Averta Regular" w:hAnsi="Averta Regular"/>
          <w:sz w:val="22"/>
        </w:rPr>
        <w:t>Por su parte, el gobierno del estado llevó a cabo 156 actos de fiscalización por $ 35,572,489 pesos por concepto de impuestos federales, mediante el Programa de Fiscalización con el Servicio de Administración Tributaria (SAT). Derivado de vigilancia emitimos 9 mil 426 requerimientos a contribuyentes por la no presentación de sus obligaciones fiscales federales mensuales, de los cuales se notificaron a 6 mil 116 contribuyentes, 3 mil 146 no fueron localizados en el domicilio proporcionado y 164 requerimientos no se ejecutaron. Como resultado generamos incentivos por $ 29,734,078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354.1062. RECAUDACIÓN A TRAVÉS DEL CONVENIO DE COLABORACIÓN EN IMPUESTO PREDIAL</w:t>
      </w:r>
    </w:p>
    <w:p>
      <w:r>
        <w:rPr>
          <w:rFonts w:ascii="Averta Regular" w:hAnsi="Averta Regular"/>
          <w:color w:val="4F46E5"/>
          <w:sz w:val="28"/>
        </w:rPr>
        <w:t>354.1062.1062.1. Resultados y Avances</w:t>
      </w:r>
    </w:p>
    <w:p>
      <w:pPr>
        <w:spacing w:line="360" w:lineRule="auto"/>
        <w:jc w:val="both"/>
      </w:pPr>
      <w:r>
        <w:rPr>
          <w:rFonts w:ascii="Averta Regular" w:hAnsi="Averta Regular"/>
          <w:sz w:val="22"/>
        </w:rPr>
        <w:t>En seguimiento al Convenio de Colaboración Administrativa en Materia de Impuesto Predial celebrado entre nuestro gobierno y los 13 municipios de Campeche, se realizaron acciones consistentes en la emisión de 1 mil 833 requerimientos de obligaciones y la entrega de 20 mil cartas invitación a contribuyentes morosos de este impuesto municipal en los municipios de Calakmul, Calkiní, Campeche, Carmen, Champotón, Escárcega, Hopelchén y Tenabo, acciones que contribuyeron a que en este período se recaudara la cantidad de $ 245,550,698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355. EJE RECTOR 1</w:t>
      </w:r>
    </w:p>
    <w:p>
      <w:r>
        <w:rPr>
          <w:rFonts w:ascii="Averta Regular" w:hAnsi="Averta Regular"/>
          <w:color w:val="3730A3"/>
          <w:sz w:val="32"/>
        </w:rPr>
        <w:t>355.1063. DISTRIBUCIÓN DEL GASTO NO ETIQUETADO</w:t>
      </w:r>
    </w:p>
    <w:p>
      <w:r>
        <w:rPr>
          <w:rFonts w:ascii="Averta Regular" w:hAnsi="Averta Regular"/>
          <w:color w:val="4F46E5"/>
          <w:sz w:val="28"/>
        </w:rPr>
        <w:t>355.1063.1063.1. Resultados y Avances</w:t>
      </w:r>
    </w:p>
    <w:p>
      <w:pPr>
        <w:spacing w:line="360" w:lineRule="auto"/>
        <w:jc w:val="both"/>
      </w:pPr>
      <w:r>
        <w:rPr>
          <w:rFonts w:ascii="Averta Regular" w:hAnsi="Averta Regular"/>
          <w:sz w:val="22"/>
        </w:rPr>
        <w:t>En el período comprendido de julio 2024 a junio 2025, erogamos un total de $ 27,568,976,149 pesos; de los cuales $ 13,628,124,972 pesos corresponden a Gasto No Etiquetado y $ 13,940,851,177 pesos a Gasto Etiquetado. Respecto a los gastos no etiquetados, en su Clasificación Económica se distribuyen en: Gasto de Funcionamiento, integrado por Servicios Personales, Materiales y Suministros y Servicios Generales, por un importe de $ 3,407,662,903 pesos; Transferencias, Asignaciones, Subsidios y Otras Ayudas, $ 5,469,628,452 pesos; Bienes Muebles, Inmuebles e Intangibles, $ 39,675,888 pesos; Inversión Pública, $ 716,385,951 pesos; Inversiones Financieras y Otras Provisiones, $ 43,371,829 pesos; Participaciones y Aportaciones, $ 3,613,100,206 pesos; y por Deuda Pública, se pagó $ 338,299,743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355.1064. DISTRIBUCIÓN DEL GASTO ETIQUETADO</w:t>
      </w:r>
    </w:p>
    <w:p>
      <w:r>
        <w:rPr>
          <w:rFonts w:ascii="Averta Regular" w:hAnsi="Averta Regular"/>
          <w:color w:val="4F46E5"/>
          <w:sz w:val="28"/>
        </w:rPr>
        <w:t>355.1064.1064.1. Resultados y Avances</w:t>
      </w:r>
    </w:p>
    <w:p>
      <w:pPr>
        <w:spacing w:line="360" w:lineRule="auto"/>
        <w:jc w:val="both"/>
      </w:pPr>
      <w:r>
        <w:rPr>
          <w:rFonts w:ascii="Averta Regular" w:hAnsi="Averta Regular"/>
          <w:sz w:val="22"/>
        </w:rPr>
        <w:t>Asimismo, los Gastos Etiquetados ascendieron a $ 13,940,851,177 pesos, monto distribuido en: Fondo de Aportaciones para la Nómina Educativa y Gasto Operativo, $ 6,260,057,061 pesos; Fondo de Aportaciones para los Servicios de Salud, $ 1,016,541,322 pesos; Fondo de Aportaciones para la Infraestructura Social, $ 1,343,877,292 pesos; Fondo de Aportaciones para el Fortalecimiento de los Municipios y Demarcaciones Territoriales del D.F., $ 871,061,024 pesos; Fondo de Aportaciones Múltiples, $ 557,633,150 pesos; Fondo de Aportaciones para la Educación Tecnológica y de Adultos,  $ 152,280,428 pesos; Fondo de Aportaciones para la Seguridad Pública de los Estados y del D.F., $ 227,563,287 pesos; Fondo de Aportaciones para el Fortalecimiento de las Entidades Federativas, $ 361,992,477 pesos; Fondo para Entidades Federativas y Municipios Productores de Hidrocarburos, $ 504,891,903 pesos y por Diversos Convenios Federales, se erogó $ 2,644,953,233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355.1065. DISTRIBUCIÓN DEL GASTO PROGRAMABLE</w:t>
      </w:r>
    </w:p>
    <w:p>
      <w:r>
        <w:rPr>
          <w:rFonts w:ascii="Averta Regular" w:hAnsi="Averta Regular"/>
          <w:color w:val="4F46E5"/>
          <w:sz w:val="28"/>
        </w:rPr>
        <w:t>355.1065.1065.1. Resultados y Avances</w:t>
      </w:r>
    </w:p>
    <w:p>
      <w:pPr>
        <w:spacing w:line="360" w:lineRule="auto"/>
        <w:jc w:val="both"/>
      </w:pPr>
      <w:r>
        <w:rPr>
          <w:rFonts w:ascii="Averta Regular" w:hAnsi="Averta Regular"/>
          <w:sz w:val="22"/>
        </w:rPr>
        <w:t>La evolución de las acciones del Plan Estatal de Desarrollo se concentra en el Gasto Programable, que ascendió a $ 21,533,822,833 pesos, el cual se distribuyó durante el período del informe, en: Misión 1- Gobierno Honesto y Transparente, $ 2,359,598,844 pesos, representando el 11 por ciento; Misión 2- Paz y Seguridad Ciudadana, $ 2,410,765,083 pesos, el 11 por ciento; Misión 3- Inclusión, Bienestar y Justicia Social, $ 14,671,341,519 pesos, el 68 por ciento; Misión 4- Desarrollo Económico con Visión al Futuro, $ 837,606,090 pesos, el 4 por ciento; y en la Misión 5- Un Estado Naturalmente Sostenible, $ 1,254,511,297 pesos, el 6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356. EJE RECTOR 1</w:t>
      </w:r>
    </w:p>
    <w:p>
      <w:r>
        <w:rPr>
          <w:rFonts w:ascii="Averta Regular" w:hAnsi="Averta Regular"/>
          <w:color w:val="3730A3"/>
          <w:sz w:val="32"/>
        </w:rPr>
        <w:t>356.1066. GASTO NO PROGRAMABLE</w:t>
      </w:r>
    </w:p>
    <w:p>
      <w:r>
        <w:rPr>
          <w:rFonts w:ascii="Averta Regular" w:hAnsi="Averta Regular"/>
          <w:color w:val="4F46E5"/>
          <w:sz w:val="28"/>
        </w:rPr>
        <w:t>356.1066.1066.1. Resultados y Avances</w:t>
      </w:r>
    </w:p>
    <w:p>
      <w:pPr>
        <w:spacing w:line="360" w:lineRule="auto"/>
        <w:jc w:val="both"/>
      </w:pPr>
      <w:r>
        <w:rPr>
          <w:rFonts w:ascii="Averta Regular" w:hAnsi="Averta Regular"/>
          <w:sz w:val="22"/>
        </w:rPr>
        <w:t>El Gasto No Programable, que incluye las erogaciones destinadas a Desarrollo Municipal y el Costo Financiero de la Deuda, ascendió a $ 6,035,153,316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356.1067. DIAGNÓSTICO PBR-SED</w:t>
      </w:r>
    </w:p>
    <w:p>
      <w:r>
        <w:rPr>
          <w:rFonts w:ascii="Averta Regular" w:hAnsi="Averta Regular"/>
          <w:color w:val="4F46E5"/>
          <w:sz w:val="28"/>
        </w:rPr>
        <w:t>356.1067.1067.1. Resultados y Avances</w:t>
      </w:r>
    </w:p>
    <w:p>
      <w:pPr>
        <w:spacing w:line="360" w:lineRule="auto"/>
        <w:jc w:val="both"/>
      </w:pPr>
      <w:r>
        <w:rPr>
          <w:rFonts w:ascii="Averta Regular" w:hAnsi="Averta Regular"/>
          <w:sz w:val="22"/>
        </w:rPr>
        <w:t>En cumplimiento al artículo 80 de la Ley General de Contabilidad Gubernamental durante diciembre 2024 y enero 2025 se atendió el Diagnóstico para determinar el Avance en la Implantación del Presupuesto basado en Resultados (PbR) y el Sistema de Evaluación del Desempeño (SED) que la Secretaría de Hacienda y Crédito Público (SHCP) aplicó; y cuyos resultados se publicaron en el mes de abril de 2025, en el cual Campeche obtuvo una calificación de 84.6 por ciento, pasando de un nivel de avance medio alto del diagnóstico anterior, a un nivel de avance alto en el actual diagnóstico.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356.1068. DEUDA DIRECTA</w:t>
      </w:r>
    </w:p>
    <w:p>
      <w:r>
        <w:rPr>
          <w:rFonts w:ascii="Averta Regular" w:hAnsi="Averta Regular"/>
          <w:color w:val="4F46E5"/>
          <w:sz w:val="28"/>
        </w:rPr>
        <w:t>356.1068.1068.1. Resultados y Avances</w:t>
      </w:r>
    </w:p>
    <w:p>
      <w:pPr>
        <w:spacing w:line="360" w:lineRule="auto"/>
        <w:jc w:val="both"/>
      </w:pPr>
      <w:r>
        <w:rPr>
          <w:rFonts w:ascii="Averta Regular" w:hAnsi="Averta Regular"/>
          <w:sz w:val="22"/>
        </w:rPr>
        <w:t>La deuda directa presentó un saldo de $ 2,047,057,001 pesos al 30 de junio de 2025. Esta deuda fue suscrita con la banca comercial, teniendo un perfil de endeudamiento de largo plazo con tasas de interés promedio de TIIE+0.45. Los créditos comerciales contratados por el Gobierno del Estado tienen pago mensual de capital e intereses y terminarán de amortizarse entre abril de 2034 y septiembre de 2037, puesto que se contrataron en fechas distintas; con respecto a los créditos con la banca de desarrollo, es decir, con el Banco Nacional de Obras y Servicios Públicos, S.N.C. (BANOBRAS) únicamente se pagan intereses y su vencimiento será de 2032 a 2034.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357. EJE RECTOR 1</w:t>
      </w:r>
    </w:p>
    <w:p>
      <w:r>
        <w:rPr>
          <w:rFonts w:ascii="Averta Regular" w:hAnsi="Averta Regular"/>
          <w:color w:val="3730A3"/>
          <w:sz w:val="32"/>
        </w:rPr>
        <w:t>357.1069. DEUDA DE LOS MUNICIPIOS</w:t>
      </w:r>
    </w:p>
    <w:p>
      <w:r>
        <w:rPr>
          <w:rFonts w:ascii="Averta Regular" w:hAnsi="Averta Regular"/>
          <w:color w:val="4F46E5"/>
          <w:sz w:val="28"/>
        </w:rPr>
        <w:t>357.1069.1069.1. Resultados y Avances</w:t>
      </w:r>
    </w:p>
    <w:p>
      <w:pPr>
        <w:spacing w:line="360" w:lineRule="auto"/>
        <w:jc w:val="both"/>
      </w:pPr>
      <w:r>
        <w:rPr>
          <w:rFonts w:ascii="Averta Regular" w:hAnsi="Averta Regular"/>
          <w:sz w:val="22"/>
        </w:rPr>
        <w:t>Al cierre del periodo, los municipios reportaron un saldo insoluto por $ 209,112,655 pesos correspondiente a su deuda directa, de los cuales $ 206,862,655 constituye las obligaciones del municipio de Carmen y $ 2,250,000 corresponde al municipio de Calkiní.\nEl municipio de Calkiní está en los trámites para la inscripción de su deuda en el Registro de Empréstitos y Obligaciones del Estado.\n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357.1070. APOYO PARA LA PRODUCTIVIDAD DE LOS CULTIVOS HORTÍCOLAS ANUALES FOMENTADOS Y PROMOVIDOS</w:t>
      </w:r>
    </w:p>
    <w:p>
      <w:r>
        <w:rPr>
          <w:rFonts w:ascii="Averta Regular" w:hAnsi="Averta Regular"/>
          <w:color w:val="4F46E5"/>
          <w:sz w:val="28"/>
        </w:rPr>
        <w:t>357.1070.1070.1. Resultados y Avances</w:t>
      </w:r>
    </w:p>
    <w:p>
      <w:pPr>
        <w:spacing w:line="360" w:lineRule="auto"/>
        <w:jc w:val="both"/>
      </w:pPr>
      <w:r>
        <w:rPr>
          <w:rFonts w:ascii="Averta Regular" w:hAnsi="Averta Regular"/>
          <w:sz w:val="22"/>
        </w:rPr>
        <w:t>En apoyo a las unidades de producción agrícolas de bajos ingresos, durante el periodo de este informe, atendimos a 132 productores de las localidades de Bécal, San Antonio Sahcabchén, Alfredo V. Bonfil, Cayal, Hobomó, Melchor Ocampo, Nohakal, Pich, Pueblo Nuevo, San Antonio Bobolá, San Camilo, Tikinmul, Uzahzil-Edzná (Nohyaxché), Independencia, Champotón, Hool, Revolución, Santo Domingo Kesté, Villamar, Dzitbalché, Chunkanán, Pomuch, Becanchén, Bolonchén de Rejón, Chunchintok, Crucero San Luis, Dzibalchén y Katab, de los municipios de Calkiní, Campeche, Carmen, Champotón, Dzitbalché, Hecelchakán y Hopelchén, a los que entregamos, 71 desbrozadoras y 61 fumigadoras, con un total de $ 646,800.00  de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357.1071. CRÉDITOS RESPALDADOS POR BONOS CUPÓN CERO</w:t>
      </w:r>
    </w:p>
    <w:p>
      <w:r>
        <w:rPr>
          <w:rFonts w:ascii="Averta Regular" w:hAnsi="Averta Regular"/>
          <w:color w:val="4F46E5"/>
          <w:sz w:val="28"/>
        </w:rPr>
        <w:t>357.1071.1071.1. Resultados y Avances</w:t>
      </w:r>
    </w:p>
    <w:p>
      <w:pPr>
        <w:spacing w:line="360" w:lineRule="auto"/>
        <w:jc w:val="both"/>
      </w:pPr>
      <w:r>
        <w:rPr>
          <w:rFonts w:ascii="Averta Regular" w:hAnsi="Averta Regular"/>
          <w:sz w:val="22"/>
        </w:rPr>
        <w:t>Dentro de las obligaciones diversas que tiene nuestro gobierno, se encuentran los créditos respaldados con bonos cupón cero para la reconstrucción y para infraestructura y seguridad que representan la cantidad de $ 476,222,500 pesos. Estos créditos corresponden a financiamientos suscritos para la reconstrucción, al amparo de las declaratorias de desastres naturales emitidas por la Secretaría de Gobernación, así como al Programa de Financiamiento para la Infraestructura y Seguridad (PROFISE). Este conjunto de financiamientos fue adquirido con BANOBRAS, en su carácter de institución fiduciaria de los fideicomisos del Fondo de Reconstrucción para Entidades Federativas (FONREC) identificado con el número F/2186 y PROFISE identificado con el número F/2198. Los bonos cupón cero fueron adquiridos a través del Gobierno Federal, quien pagará al vencimiento a cuenta y orden del Estado todo el capital de los créditos adquiridos. El Estado, sólo paga los intereses.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358. EJE RECTOR 1</w:t>
      </w:r>
    </w:p>
    <w:p>
      <w:r>
        <w:rPr>
          <w:rFonts w:ascii="Averta Regular" w:hAnsi="Averta Regular"/>
          <w:color w:val="3730A3"/>
          <w:sz w:val="32"/>
        </w:rPr>
        <w:t>358.1072. APOYAR A PRODUCTORES CON CONSTRUCCIÓN Y/O REHABILITACIÓN DE INFRAESTRUCTURA AGRÍCOLA DE CAMINOS SACA COSECHA</w:t>
      </w:r>
    </w:p>
    <w:p>
      <w:r>
        <w:rPr>
          <w:rFonts w:ascii="Averta Regular" w:hAnsi="Averta Regular"/>
          <w:color w:val="4F46E5"/>
          <w:sz w:val="28"/>
        </w:rPr>
        <w:t>358.1072.1072.1. Resultados y Avances</w:t>
      </w:r>
    </w:p>
    <w:p>
      <w:pPr>
        <w:spacing w:line="360" w:lineRule="auto"/>
        <w:jc w:val="both"/>
      </w:pPr>
      <w:r>
        <w:rPr>
          <w:rFonts w:ascii="Averta Regular" w:hAnsi="Averta Regular"/>
          <w:sz w:val="22"/>
        </w:rPr>
        <w:t>Además, a través del Fondo de Infraestructura Social para las Entidades (FISE), rehabilitamos un total de 47.11 kilómetros de caminos saca cosechas en las localidades de Emiliano Zapata, Santa cruz Pueblo, Melchor Ocampo, San Camilo, Tikinmul, Uayamón, Flor de Chiapas, Dzitbalché, Kilómetro Setenta y Cuatro, San Juan de la Gorra, Dzitnup, Nohalal, Santa Cruz, Bolonchén de Rejón, e Xmejía, de los municipios de Calakmul, Calkiní, Campeche, Candelaria, Dzitbalché, Escárcega, Hecelchakán, y Hopelchén con una inversión de $ 33,836,511.64 para beneficio de 1 mil 500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358.1073. ACCIONES QUE CONTRIBUYEN AL MEJORAMIENTO DE LA INFRAESTRUCTURA AGROPECUARIA BÁSICA (CAMINOS)</w:t>
      </w:r>
    </w:p>
    <w:p>
      <w:r>
        <w:rPr>
          <w:rFonts w:ascii="Averta Regular" w:hAnsi="Averta Regular"/>
          <w:color w:val="4F46E5"/>
          <w:sz w:val="28"/>
        </w:rPr>
        <w:t>358.1073.1073.1. Resultados y Avances</w:t>
      </w:r>
    </w:p>
    <w:p>
      <w:pPr>
        <w:spacing w:line="360" w:lineRule="auto"/>
        <w:jc w:val="both"/>
      </w:pPr>
      <w:r>
        <w:rPr>
          <w:rFonts w:ascii="Averta Regular" w:hAnsi="Averta Regular"/>
          <w:sz w:val="22"/>
        </w:rPr>
        <w:t>Con el firme compromiso de brindar la infraestructura adecuada a los productores agropecuarios para el desarrollo de sus actividades, bajo el esquema de nuestro programa Acciones que Contribuyen al Mejoramiento de la Infraestructura Agropecuaria Básica, se concluyó la rehabilitación de 10.1 kilómetros de caminos saca cosecha donde beneficiamos a 200 productores de la localidad de Seybaplaya con una inversión de $3,516,139.00 De igual manera con una inversión estatal de $1,496,516.00 se realizó el Proyecto Ejecutivo para la Construcción de Caminos Saca Cosechas en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358.1074. ACCIONES QUE CONTRIBUYEN AL MEJORAMIENTO DE LA INFRAESTRUCTURA AGROPECUARIA BÁSICA (DESAZOLVE DE JAGÜEYES)</w:t>
      </w:r>
    </w:p>
    <w:p>
      <w:r>
        <w:rPr>
          <w:rFonts w:ascii="Averta Regular" w:hAnsi="Averta Regular"/>
          <w:color w:val="4F46E5"/>
          <w:sz w:val="28"/>
        </w:rPr>
        <w:t>358.1074.1074.1. Resultados y Avances</w:t>
      </w:r>
    </w:p>
    <w:p>
      <w:pPr>
        <w:spacing w:line="360" w:lineRule="auto"/>
        <w:jc w:val="both"/>
      </w:pPr>
      <w:r>
        <w:rPr>
          <w:rFonts w:ascii="Averta Regular" w:hAnsi="Averta Regular"/>
          <w:sz w:val="22"/>
        </w:rPr>
        <w:t>Con la finalidad de fomentar dentro del sector las prácticas sustentables, desazolvamos 150 jagüeyes en siete localidades de los municipios de Candelaria, Carmen y Escárcega, lo cual benefició a 150 productores agropecuarios, con una inversión de $ 1,083,000.00.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359. EJE RECTOR 1</w:t>
      </w:r>
    </w:p>
    <w:p>
      <w:r>
        <w:rPr>
          <w:rFonts w:ascii="Averta Regular" w:hAnsi="Averta Regular"/>
          <w:color w:val="3730A3"/>
          <w:sz w:val="32"/>
        </w:rPr>
        <w:t>359.1075. ACCIONES QUE CONTRIBUYEN AL MEJORAMIENTO DE LA INFRAESTRUCTURA AGROPECUARIA BÁSICA (PERFORACIÓN DE POZOS)</w:t>
      </w:r>
    </w:p>
    <w:p>
      <w:r>
        <w:rPr>
          <w:rFonts w:ascii="Averta Regular" w:hAnsi="Averta Regular"/>
          <w:color w:val="4F46E5"/>
          <w:sz w:val="28"/>
        </w:rPr>
        <w:t>359.1075.1075.1. Resultados y Avances</w:t>
      </w:r>
    </w:p>
    <w:p>
      <w:pPr>
        <w:spacing w:line="360" w:lineRule="auto"/>
        <w:jc w:val="both"/>
      </w:pPr>
      <w:r>
        <w:rPr>
          <w:rFonts w:ascii="Averta Regular" w:hAnsi="Averta Regular"/>
          <w:sz w:val="22"/>
        </w:rPr>
        <w:t>Por otra parte, llevamos a cabo la perforación de 24 pozos profundos en 17 localidades de los municipios de Campeche, Carmen, Champotón, Dzitbalché, Escárcega, Hopelchén y Tenabo por medio de la gestión de $ 1,862,000.00 que fortalecieron los trabajos de 24 productores agropecuario.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359.1076. CUARTOS DORMITORIOS</w:t>
      </w:r>
    </w:p>
    <w:p>
      <w:r>
        <w:rPr>
          <w:rFonts w:ascii="Averta Regular" w:hAnsi="Averta Regular"/>
          <w:color w:val="4F46E5"/>
          <w:sz w:val="28"/>
        </w:rPr>
        <w:t>359.1076.1076.1. Resultados y Avances</w:t>
      </w:r>
    </w:p>
    <w:p>
      <w:pPr>
        <w:spacing w:line="360" w:lineRule="auto"/>
        <w:jc w:val="both"/>
      </w:pPr>
      <w:r>
        <w:rPr>
          <w:rFonts w:ascii="Averta Regular" w:hAnsi="Averta Regular"/>
          <w:sz w:val="22"/>
        </w:rPr>
        <w:t>En respuesta a la apremiante necesidad de reducir el hacinamiento, un factor que incide directamente en la calidad de vida y el bienestar de las familias, se destinó una inversión significativa de $ 33,163,553.70 para la construcción de 295 unidades de cuartos dormitorio. Estas acciones se extendieron a lo largo y ancho del territorio estatal, beneficiando a 99 localidades distribuidas en los 13 municipios. \nEs menester destacar la focalización estratégica de estos esfuerzos en dos municipios con características particulares. En primer lugar, el municipio de Campeche, al ser el de mayor densidad poblacional, concentró la mayor parte de las intervenciones, con un total de 76 cuartos dormitorio construidos. Esta medida responde a la alta demanda existente y busca impactar positivamente en un número significativo de familias. En segundo lugar, priorizamos el municipio de Calakmul, identificado como el de mayor rezago social en la entidad. En este contexto, se edificaron 31 cuartos dormitorio, reconociendo la urgencia de atender las necesidades básicas de vivienda de sus habitantes y avanzar en la reducción de las desigualdades territoriales. \nLa implementación de este programa ha contribuido de manera directa a disminuir la carencia por hacinamiento, un indicador crítico que afecta al 10.6 por ciento de la población estatal y que representa la mayor deficiencia dentro del rubro de calidad y espacios en la vivienda. A través de estas acciones, se ha logrado ofrecer espacios dignos y seguros para el descanso y la convivencia familiar.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359.1077. PISOS FIRMES</w:t>
      </w:r>
    </w:p>
    <w:p>
      <w:r>
        <w:rPr>
          <w:rFonts w:ascii="Averta Regular" w:hAnsi="Averta Regular"/>
          <w:color w:val="4F46E5"/>
          <w:sz w:val="28"/>
        </w:rPr>
        <w:t>359.1077.1077.1. Resultados y Avances</w:t>
      </w:r>
    </w:p>
    <w:p>
      <w:pPr>
        <w:spacing w:line="360" w:lineRule="auto"/>
        <w:jc w:val="both"/>
      </w:pPr>
      <w:r>
        <w:rPr>
          <w:rFonts w:ascii="Averta Regular" w:hAnsi="Averta Regular"/>
          <w:sz w:val="22"/>
        </w:rPr>
        <w:t>En el año 2024, llevamos a cabo un ambicioso programa de colocación de pisos firmes, con el objetivo de mejorar las condiciones de vivienda de las familias campechanas. Por ello, instalamos un total de 599 pisos firmes en 118 localidades distribuidas en todos los municipios del Estado. Esta iniciativa requirió una inversión total de $ 7,209,331.15, reflejando el compromiso de nuestra administración por abordar una de las carencias más sensibles en la región: la presencia de pisos de tierra en los hogares. La falta de pisos adecuados no solo afecta la estética de las viviendas, sino que también tiene un impacto significativo en la salud y el bienestar de los habitantes. Las viviendas con pisos de tierra son propensas a la acumulación de polvo y humedad, lo que puede contribuir a la propagación de enfermedades respiratorias y otros problemas de salud. Al proporcionar pisos firmes, se busca no solo mejorar la calidad de vida de las familias, sino también contribuir a la salubridad y a la prevención de enfermedades, creando un entorno más seguro y saludable para todos.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360. EJE RECTOR 1</w:t>
      </w:r>
    </w:p>
    <w:p>
      <w:r>
        <w:rPr>
          <w:rFonts w:ascii="Averta Regular" w:hAnsi="Averta Regular"/>
          <w:color w:val="3730A3"/>
          <w:sz w:val="32"/>
        </w:rPr>
        <w:t>360.1078. ESTUFAS ECOLÓGICAS</w:t>
      </w:r>
    </w:p>
    <w:p>
      <w:r>
        <w:rPr>
          <w:rFonts w:ascii="Averta Regular" w:hAnsi="Averta Regular"/>
          <w:color w:val="4F46E5"/>
          <w:sz w:val="28"/>
        </w:rPr>
        <w:t>360.1078.1078.1. Resultados y Avances</w:t>
      </w:r>
    </w:p>
    <w:p>
      <w:pPr>
        <w:spacing w:line="360" w:lineRule="auto"/>
        <w:jc w:val="both"/>
      </w:pPr>
      <w:r>
        <w:rPr>
          <w:rFonts w:ascii="Averta Regular" w:hAnsi="Averta Regular"/>
          <w:sz w:val="22"/>
        </w:rPr>
        <w:t>Con el fin de enfrentar uno de los desafíos más críticos en el Estado, se implementó un programa para equipar a 1 mil 192 viviendas con estufas ecológicas, distribuidas en 149 localidades. Esta acción representó una inversión de $ 4,886,186.80 y se orientó a combatir el uso de leña y carbón en la cocina, que afecta al 30.5 por ciento de la población, especialmente en hogares que carecen de chimeneas. El uso de estufas ecológicas no solo mejora la eficiencia en la cocción de alimentos, sino que también reduce significativamente el riesgo de enfermedades respiratorias y accidentes por quemaduras. Además, se estima que esta medida disminuye el consumo de combustibles en más de un 60 por ciento, lo que contribuye a la sostenibilidad ambiental y a la reducción de la deforestación. Al promover el uso de tecnologías más limpias y seguras, se busca mejorar la calidad de vida de las familias y fomentar prácticas más responsables con el medio ambiente.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360.1079. ATENCIÓN A PRODUCTORES Y UNIDADES DE PRODUCCIÓN PECUARIA</w:t>
      </w:r>
    </w:p>
    <w:p>
      <w:r>
        <w:rPr>
          <w:rFonts w:ascii="Averta Regular" w:hAnsi="Averta Regular"/>
          <w:color w:val="4F46E5"/>
          <w:sz w:val="28"/>
        </w:rPr>
        <w:t>360.1079.1079.1. Resultados y Avances</w:t>
      </w:r>
    </w:p>
    <w:p>
      <w:pPr>
        <w:spacing w:line="360" w:lineRule="auto"/>
        <w:jc w:val="both"/>
      </w:pPr>
      <w:r>
        <w:rPr>
          <w:rFonts w:ascii="Averta Regular" w:hAnsi="Averta Regular"/>
          <w:sz w:val="22"/>
        </w:rPr>
        <w:t>Asimismo, en atención a productores y unidades de producción pecuaria de bajos ingresos, entregamos 58 rollos de alambre de púas, con lo que se beneficiaron 12 productores pecuarios con una inversión estatal de $ 99,428.00.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360.1080. ACCIONES DESTINADAS A COMPENSAR LAS DESVENTAJAS DE PRODUCTORES CON DISCAPACIDAD EN EL ESTADO DE CAMPECHE</w:t>
      </w:r>
    </w:p>
    <w:p>
      <w:r>
        <w:rPr>
          <w:rFonts w:ascii="Averta Regular" w:hAnsi="Averta Regular"/>
          <w:color w:val="4F46E5"/>
          <w:sz w:val="28"/>
        </w:rPr>
        <w:t>360.1080.1080.1. Resultados y Avances</w:t>
      </w:r>
    </w:p>
    <w:p>
      <w:pPr>
        <w:spacing w:line="360" w:lineRule="auto"/>
        <w:jc w:val="both"/>
      </w:pPr>
      <w:r>
        <w:rPr>
          <w:rFonts w:ascii="Averta Regular" w:hAnsi="Averta Regular"/>
          <w:sz w:val="22"/>
        </w:rPr>
        <w:t>Durante el periodo que se informa a través de nuestro programa de “Acciones destinadas a compensar las desventajas de Productores con Discapacidad en el Estado de Campeche”, atendimos a 47 mujeres y 29 hombres con alguna discapacidad en el sector, con la entrega de 40 sillas de ruedas y 36 bastones, pertenecientes a las localidades de Checubul, Ciudad del Carmen y Nuevo Progreso del municipio de Carmen, con una inversión de $ 146,884.00 de recurso estatal, para fortalecer la inclusión y erradicar la discriminación y desigualdad en el sector agropecuario.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361. EJE RECTOR 1</w:t>
      </w:r>
    </w:p>
    <w:p>
      <w:r>
        <w:rPr>
          <w:rFonts w:ascii="Averta Regular" w:hAnsi="Averta Regular"/>
          <w:color w:val="3730A3"/>
          <w:sz w:val="32"/>
        </w:rPr>
        <w:t>361.1081. CUARTOS PARA BAÑOS</w:t>
      </w:r>
    </w:p>
    <w:p>
      <w:r>
        <w:rPr>
          <w:rFonts w:ascii="Averta Regular" w:hAnsi="Averta Regular"/>
          <w:color w:val="4F46E5"/>
          <w:sz w:val="28"/>
        </w:rPr>
        <w:t>361.1081.1081.1. Resultados y Avances</w:t>
      </w:r>
    </w:p>
    <w:p>
      <w:pPr>
        <w:spacing w:line="360" w:lineRule="auto"/>
        <w:jc w:val="both"/>
      </w:pPr>
      <w:r>
        <w:rPr>
          <w:rFonts w:ascii="Averta Regular" w:hAnsi="Averta Regular"/>
          <w:sz w:val="22"/>
        </w:rPr>
        <w:t>Conscientes de la importancia de garantizar el acceso a servicios básicos de saneamiento para la salud y el bienestar de la población, invertimos $ 8,170,774.14 en la edificación de 78 cuartos de baño equipados con biodigestores. Esta tecnología representa una solución eficaz y sostenible para aquellas 43 localidades distribuidas en todos los municipios del estado que no cuentan con infraestructura de drenaje conectada a la red general. La inclusión de biodigestores en estas unidades sanitarias no solo mejora las condiciones de higiene y salud de los beneficiarios, sino que también representa un avance significativo en la reducción de la carencia de viviendas sin drenaje, un componente fundamental del indicador de servicios básicos en la vivienda. Esta iniciativa subraya el compromiso del gobierno estatal con la protección del medio ambiente y la promoción de soluciones de saneamiento adecuadas a las particularidades de cada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361.1082. CUARTOS DORMITORIOS Y PARA BAÑOS</w:t>
      </w:r>
    </w:p>
    <w:p>
      <w:r>
        <w:rPr>
          <w:rFonts w:ascii="Averta Regular" w:hAnsi="Averta Regular"/>
          <w:color w:val="4F46E5"/>
          <w:sz w:val="28"/>
        </w:rPr>
        <w:t>361.1082.1082.1. Resultados y Avances</w:t>
      </w:r>
    </w:p>
    <w:p>
      <w:pPr>
        <w:spacing w:line="360" w:lineRule="auto"/>
        <w:jc w:val="both"/>
      </w:pPr>
      <w:r>
        <w:rPr>
          <w:rFonts w:ascii="Averta Regular" w:hAnsi="Averta Regular"/>
          <w:sz w:val="22"/>
        </w:rPr>
        <w:t>También, edificamos 78 cuartos para baño con un importe de $ 8,170,774.14 pesos, en 43 localidades de todos los municipios del Estado, reduciendo la carencia de viviendas sin drenaje del indicador servicios básicos en la vivienda.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361.1083. SISTEMA DE EVALUACION DEL DESEMPEÑO</w:t>
      </w:r>
    </w:p>
    <w:p>
      <w:r>
        <w:rPr>
          <w:rFonts w:ascii="Averta Regular" w:hAnsi="Averta Regular"/>
          <w:color w:val="4F46E5"/>
          <w:sz w:val="28"/>
        </w:rPr>
        <w:t>361.1083.1083.1. Resultados y Avances</w:t>
      </w:r>
    </w:p>
    <w:p>
      <w:pPr>
        <w:spacing w:line="360" w:lineRule="auto"/>
        <w:jc w:val="both"/>
      </w:pPr>
      <w:r>
        <w:rPr>
          <w:rFonts w:ascii="Averta Regular" w:hAnsi="Averta Regular"/>
          <w:sz w:val="22"/>
        </w:rPr>
        <w:t>La elaboración de un presupuesto con enfoque en el logro de resultados consiste en que los entes públicos establezcan de manera puntual los objetivos que se alcanzarán con los recursos que se asignen a sus respectivos programas y que el grado de consecución de dichos objetivos pueda ser efectivamente confirmado mediante el Sistema de Evaluación del Desempeño de Campeche (SEDCAM).  Con el SEDCAM verificamos y monitoreamos el cumplimiento de objetivos y metas, con base en indicadores estratégicos y de gestión, que permiten conocer los resultados de la aplicación de los recursos públicos, el impacto social de los programas y de los proyectos, e identificar la eficiencia, economía, eficacia y la calidad en la administración pública estatal, así como aplicar las medidas conducentes  En consecuencia, la evaluación del desempeño es una estrategia para configurar un esquema eficaz para la toma de decisiones presupuestarias que considera información objetiva respecto del diseño, pertinencia, estrategia, operación y resultados de las políticas y programas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362. EJE RECTOR 1</w:t>
      </w:r>
    </w:p>
    <w:p>
      <w:r>
        <w:rPr>
          <w:rFonts w:ascii="Averta Regular" w:hAnsi="Averta Regular"/>
          <w:color w:val="3730A3"/>
          <w:sz w:val="32"/>
        </w:rPr>
        <w:t>362.1084. INTEGRACIÓN DE LA MIR</w:t>
      </w:r>
    </w:p>
    <w:p>
      <w:r>
        <w:rPr>
          <w:rFonts w:ascii="Averta Regular" w:hAnsi="Averta Regular"/>
          <w:color w:val="4F46E5"/>
          <w:sz w:val="28"/>
        </w:rPr>
        <w:t>362.1084.1084.1. Resultados y Avances</w:t>
      </w:r>
    </w:p>
    <w:p>
      <w:pPr>
        <w:spacing w:line="360" w:lineRule="auto"/>
        <w:jc w:val="both"/>
      </w:pPr>
      <w:r>
        <w:rPr>
          <w:rFonts w:ascii="Averta Regular" w:hAnsi="Averta Regular"/>
          <w:sz w:val="22"/>
        </w:rPr>
        <w:t>La Matriz de Indicadores para Resultados (MIR) es la principal fuente de información de los entes públicos para la realización del cumplimiento de los objetivos y metas de los indicadores; la cual forma parte del proceso de programación al inicio del ciclo presupuestario. En el período que comprende de julio a diciembre de 2024 integramos la MIR del Presupuesto de Egresos 2024 con 77 Programas presupuestarios (Pp) y  el primer trimestre de 2025 con 68 Pp, con un total de 3 mil 728 indicadores y recibimos 9 mil 325 reportes de avances de indicadores estratégicos y de gestión.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362.1085. SEGUIMIENTO Y MONITOREO A LOS POA</w:t>
      </w:r>
    </w:p>
    <w:p>
      <w:r>
        <w:rPr>
          <w:rFonts w:ascii="Averta Regular" w:hAnsi="Averta Regular"/>
          <w:color w:val="4F46E5"/>
          <w:sz w:val="28"/>
        </w:rPr>
        <w:t>362.1085.1085.1. Resultados y Avances</w:t>
      </w:r>
    </w:p>
    <w:p>
      <w:pPr>
        <w:spacing w:line="360" w:lineRule="auto"/>
        <w:jc w:val="both"/>
      </w:pPr>
      <w:r>
        <w:rPr>
          <w:rFonts w:ascii="Averta Regular" w:hAnsi="Averta Regular"/>
          <w:sz w:val="22"/>
        </w:rPr>
        <w:t>Los organismos centralizados y  las entidades paraestatales de manera trimestral capturan la información correspondiente a su avance físico-financiero. De julio a diciembre de 2024,  a través del Sistema de Evaluación Integral (SEI), dimos seguimiento y monitoreo a las metas de  77 Programas Operativos Anuales (POA) para 2024 y el primer trimestre de  2025 a 68 Pp, mediante la recepción de 907 reportes de avances físico-financieros.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362.1086. EVALUACIONES A ENTIDADES Y ORGANISMOS PÚBLICOS</w:t>
      </w:r>
    </w:p>
    <w:p>
      <w:r>
        <w:rPr>
          <w:rFonts w:ascii="Averta Regular" w:hAnsi="Averta Regular"/>
          <w:color w:val="4F46E5"/>
          <w:sz w:val="28"/>
        </w:rPr>
        <w:t>362.1086.1086.1. Resultados y Avances</w:t>
      </w:r>
    </w:p>
    <w:p>
      <w:pPr>
        <w:spacing w:line="360" w:lineRule="auto"/>
        <w:jc w:val="both"/>
      </w:pPr>
      <w:r>
        <w:rPr>
          <w:rFonts w:ascii="Averta Regular" w:hAnsi="Averta Regular"/>
          <w:sz w:val="22"/>
        </w:rPr>
        <w:t>Los programas orientados a resolver las necesidades básicas y las desigualdades de bienestar entre grupos o entre regiones, deben ser los mejores en su tipo, y los más efectivos en sus impactos y en la consecución de sus objetivos. La evaluación de los programas presupuestarios, de los fondos de aportaciones federales y de las políticas públicas, contribuye a la consolidación de una cultura administrativa enfocada al logro de resultados y a la rendición de cuentas. Este proceso tiene como propósito la identificación de la pertinencia y el avance en el logro de los objetivos de los programas presupuestarios, así como su eficiencia, efectividad, impacto o su sostenibilidad. Todos estos factores aportan información creíble y útil sobre los resultados obtenidos para retroalimentar y mejorar los programas y el proceso de toma de decisiones. Con el Programa Anual de Evaluación (PAE) determinamos los tipos de evaluaciones que se aplicarán de conformidad al cronograma de ejecución y el período de ejecución de las mismas. En relación con los PAE 2022, 2023 y 2024, en el período que se informa, recibimos 32 evaluaciones externas a entidades del sector público estatal aplicadas por organismos independientes especializados en la materia y contratados por los organismos centralizados y entidades paraestatales.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363. EJE RECTOR 1</w:t>
      </w:r>
    </w:p>
    <w:p>
      <w:r>
        <w:rPr>
          <w:rFonts w:ascii="Averta Regular" w:hAnsi="Averta Regular"/>
          <w:color w:val="3730A3"/>
          <w:sz w:val="32"/>
        </w:rPr>
        <w:t>363.1087. TECHOS FIRMES</w:t>
      </w:r>
    </w:p>
    <w:p>
      <w:r>
        <w:rPr>
          <w:rFonts w:ascii="Averta Regular" w:hAnsi="Averta Regular"/>
          <w:color w:val="4F46E5"/>
          <w:sz w:val="28"/>
        </w:rPr>
        <w:t>363.1087.1087.1. Resultados y Avances</w:t>
      </w:r>
    </w:p>
    <w:p>
      <w:pPr>
        <w:spacing w:line="360" w:lineRule="auto"/>
        <w:jc w:val="both"/>
      </w:pPr>
      <w:r>
        <w:rPr>
          <w:rFonts w:ascii="Averta Regular" w:hAnsi="Averta Regular"/>
          <w:sz w:val="22"/>
        </w:rPr>
        <w:t>En un esfuerzo por fortalecer el patrimonio básico de las familias de escasos recursos y brindar mayor seguridad y protección ante las inclemencias del tiempo y otros fenómenos naturales, se construyeron 156 techos firmes en 57 localidades de los 13 municipios del estado. Esta acción requirió una inversión de $ 8,244,712.49 y se orientó a abatir la carencia de viviendas con techos construidos con materiales precarios y vulnerables. La sustitución de techos endebles por estructuras firmes y seguras no solo incrementa el valor patrimonial de las viviendas, sino que también contribuye a mejorar la calidad de vida de sus habitantes, proporcionando un entorno más seguro, confortable y resiliente. Este programa representa una inversión directa en la seguridad y el bienestar de las familias más vulnerables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363.1088. SEGUIMIENTO DE LOS ASM EN LOS ORGANISMOS</w:t>
      </w:r>
    </w:p>
    <w:p>
      <w:r>
        <w:rPr>
          <w:rFonts w:ascii="Averta Regular" w:hAnsi="Averta Regular"/>
          <w:color w:val="4F46E5"/>
          <w:sz w:val="28"/>
        </w:rPr>
        <w:t>363.1088.1088.1. Resultados y Avances</w:t>
      </w:r>
    </w:p>
    <w:p>
      <w:pPr>
        <w:spacing w:line="360" w:lineRule="auto"/>
        <w:jc w:val="both"/>
      </w:pPr>
      <w:r>
        <w:rPr>
          <w:rFonts w:ascii="Averta Regular" w:hAnsi="Averta Regular"/>
          <w:sz w:val="22"/>
        </w:rPr>
        <w:t>Como un proceso de mejora continua y en seguimiento a los hallazgos, debilidades, oportunidades y amenazas identificados en las evaluaciones, se encuentran los Aspectos Susceptibles de Mejora (ASM) que son los compromisos que adoptan los entes y cuya finalidad es hacer más eficiente, tanto el desempeño de los programas presupuestarios como el proceso programático presupuestal. En ese sentido, los ASM son un componente fundamental para la retroalimentación de los programas y acciones para reforzar y mejorar la acción pública desde una perspectiva integral. El cumplimiento de los ASM es obligatorio para los organismos centralizados y entidades paraestatales de la administración pública del estado. Durante este período dimos seguimiento a 106 ASM de 48 organismos centralizados y entidades paraestatales originados por las recomendaciones de las evaluaciones de los años comprendidos de 2022 al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363.1089. ACCIONES DE LOS COCODI</w:t>
      </w:r>
    </w:p>
    <w:p>
      <w:r>
        <w:rPr>
          <w:rFonts w:ascii="Averta Regular" w:hAnsi="Averta Regular"/>
          <w:color w:val="4F46E5"/>
          <w:sz w:val="28"/>
        </w:rPr>
        <w:t>363.1089.1089.1. Resultados y Avances</w:t>
      </w:r>
    </w:p>
    <w:p>
      <w:pPr>
        <w:spacing w:line="360" w:lineRule="auto"/>
        <w:jc w:val="both"/>
      </w:pPr>
      <w:r>
        <w:rPr>
          <w:rFonts w:ascii="Averta Regular" w:hAnsi="Averta Regular"/>
          <w:sz w:val="22"/>
        </w:rPr>
        <w:t>El Comité de Control y Desempeño Institucional es un órgano colegiado que contribuye al cumplimiento de los objetivos y metas institucionales; a impulsar el establecimiento y actualización del Sistema de Control Interno, y al análisis y seguimiento para la detección y administración de riesgos. El Sistema de Control Interno traducido como el conjunto de procesos, mecanismos y elementos organizados y relacionados que interactúan entre sí, y que se aplican de manera específica por el ente público a nivel de planeación, organización, ejecución, y seguimiento, otorgan certidumbre a la toma de decisiones y  proporcionan  una seguridad razonable al logro de  metas y objetivos en un ambiente ético e íntegro, de calidad, mejora continua, eficiencia y de cumplimiento de la ley.  \n \nDurante este período, la Secretaría de la Contraloría (SECONT), a través de los Comités de Control y Desempeño Institucional (COCODI) de los organismos centralizados y de las entidades paraestatales, dio seguimiento a la operación de estas instituciones mediante el desarrollo de las sesiones, en las cuales fueron informados los avances del Programa de Trabajo de Control Interno y del Programa de Trabajo de Administración de Riesgos.  En el período que se informa dimos seguimiento a 54 COCODIS que han realizado 85 evaluaciones del control interno a 58 entes del Poder Ejecutivo Estatal para impulsar mejoras en la gestión pública.\n\n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364. EJE RECTOR 1</w:t>
      </w:r>
    </w:p>
    <w:p>
      <w:r>
        <w:rPr>
          <w:rFonts w:ascii="Averta Regular" w:hAnsi="Averta Regular"/>
          <w:color w:val="3730A3"/>
          <w:sz w:val="32"/>
        </w:rPr>
        <w:t>364.1090. TEATRO GUIÑOL</w:t>
      </w:r>
    </w:p>
    <w:p>
      <w:r>
        <w:rPr>
          <w:rFonts w:ascii="Averta Regular" w:hAnsi="Averta Regular"/>
          <w:color w:val="4F46E5"/>
          <w:sz w:val="28"/>
        </w:rPr>
        <w:t>364.1090.1090.1. Resultados y Avances</w:t>
      </w:r>
    </w:p>
    <w:p>
      <w:pPr>
        <w:spacing w:line="360" w:lineRule="auto"/>
        <w:jc w:val="both"/>
      </w:pPr>
      <w:r>
        <w:rPr>
          <w:rFonts w:ascii="Averta Regular" w:hAnsi="Averta Regular"/>
          <w:sz w:val="22"/>
        </w:rPr>
        <w:t>El proyecto transformador que actualmente recorre Campeche, cobra un significado más profundo, pues coloca a las niñas, niños y adolescentes en el centro del desarrollo nacional; la niñez y juventud campechana juegan un papel importante en la transformación de la sociedad, para alcanzar un cambio efectivo y duradero en la construcción de un futuro sin corrupción,  donde las nuevas generaciones puedan soñar en grande, alcanzar su máximo potencial y gozar del pleno ejercicio de sus derechos. De esta manera, con el programa “Jaguarcitos de la Honestidad” dirigido a la niñez campechana, en el período que se informa, llevamos a cabo 35 representaciones de teatro guiñol que contaron con la asistencia de 3 mil 761 niñas y niños.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364.1091. JUVENTUD DE CAMBIO</w:t>
      </w:r>
    </w:p>
    <w:p>
      <w:r>
        <w:rPr>
          <w:rFonts w:ascii="Averta Regular" w:hAnsi="Averta Regular"/>
          <w:color w:val="4F46E5"/>
          <w:sz w:val="28"/>
        </w:rPr>
        <w:t>364.1091.1091.1. Resultados y Avances</w:t>
      </w:r>
    </w:p>
    <w:p>
      <w:pPr>
        <w:spacing w:line="360" w:lineRule="auto"/>
        <w:jc w:val="both"/>
      </w:pPr>
      <w:r>
        <w:rPr>
          <w:rFonts w:ascii="Averta Regular" w:hAnsi="Averta Regular"/>
          <w:sz w:val="22"/>
        </w:rPr>
        <w:t>Los jóvenes tienen inquietud por expresar sus ideas y puntos de vista, de ser escuchados y tomados en cuenta, por lo cual con el programa “Juventud de Cambio” organizamos 48 pláticas en materia de contraloría social y de prevención de la corrupción en las escuelas de nivel Medio Superior y Superior. Estas actividades contaron con la asistencia de 2 mil 055 estudiantes de ambos niveles.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364.1092. VERIFICACIÓN Y CUMPLIMIENTO DE PROGRAMAS</w:t>
      </w:r>
    </w:p>
    <w:p>
      <w:r>
        <w:rPr>
          <w:rFonts w:ascii="Averta Regular" w:hAnsi="Averta Regular"/>
          <w:color w:val="4F46E5"/>
          <w:sz w:val="28"/>
        </w:rPr>
        <w:t>364.1092.1092.1. Resultados y Avances</w:t>
      </w:r>
    </w:p>
    <w:p>
      <w:pPr>
        <w:spacing w:line="360" w:lineRule="auto"/>
        <w:jc w:val="both"/>
      </w:pPr>
      <w:r>
        <w:rPr>
          <w:rFonts w:ascii="Averta Regular" w:hAnsi="Averta Regular"/>
          <w:sz w:val="22"/>
        </w:rPr>
        <w:t>Uno de los ejes generales del Plan Nacional de Desarrollo 2025-2030 es el de “Gobernanza con Justicia y Participación Ciudadana”, donde la sociedad es participativa y responsable; la ciudadanía de manera voluntaria tiene la intención de incidir directa o indirectamente en los asuntos públicos, lo que constituye una parte fundamental en el combate a la corrupción. En este sentido los Comités de Contraloría Social son el mecanismo que tienen los beneficiarios de los programas de desarrollo social para que, de manera organizada, verifiquen el cumplimiento de las metas y la correcta aplicación de los recursos públicos asignados a los programas.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365. EJE RECTOR 1</w:t>
      </w:r>
    </w:p>
    <w:p>
      <w:r>
        <w:rPr>
          <w:rFonts w:ascii="Averta Regular" w:hAnsi="Averta Regular"/>
          <w:color w:val="3730A3"/>
          <w:sz w:val="32"/>
        </w:rPr>
        <w:t>365.1093. CAPACITACIÓN EN MATERIA DE CONTRALORÍA SOCIAL</w:t>
      </w:r>
    </w:p>
    <w:p>
      <w:r>
        <w:rPr>
          <w:rFonts w:ascii="Averta Regular" w:hAnsi="Averta Regular"/>
          <w:color w:val="4F46E5"/>
          <w:sz w:val="28"/>
        </w:rPr>
        <w:t>365.1093.1093.1. Resultados y Avances</w:t>
      </w:r>
    </w:p>
    <w:p>
      <w:pPr>
        <w:spacing w:line="360" w:lineRule="auto"/>
        <w:jc w:val="both"/>
      </w:pPr>
      <w:r>
        <w:rPr>
          <w:rFonts w:ascii="Averta Regular" w:hAnsi="Averta Regular"/>
          <w:sz w:val="22"/>
        </w:rPr>
        <w:t>En el período que se informa, efectuamos 61 sesiones de capacitación en materia de contraloría social, transparencia y rendición de cuentas a 125 Comités de Contraloría Social, que contaron con la presencia de 1 mil 920 beneficiarios que reciben apoyos de los programas del Gobierno Federal. Destacan el Programa de Apoyo a la Educación Indígena (PAEI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365.1094. PARTICIPACIÓN DE SERVIDORES PÚBLICOS EN ESTRATEGIAS DE EL CORRECTO USO DE LOS RECURSOS PÚBLICOS</w:t>
      </w:r>
    </w:p>
    <w:p>
      <w:r>
        <w:rPr>
          <w:rFonts w:ascii="Averta Regular" w:hAnsi="Averta Regular"/>
          <w:color w:val="4F46E5"/>
          <w:sz w:val="28"/>
        </w:rPr>
        <w:t>365.1094.1094.1. Resultados y Avances</w:t>
      </w:r>
    </w:p>
    <w:p>
      <w:pPr>
        <w:spacing w:line="360" w:lineRule="auto"/>
        <w:jc w:val="both"/>
      </w:pPr>
      <w:r>
        <w:rPr>
          <w:rFonts w:ascii="Averta Regular" w:hAnsi="Averta Regular"/>
          <w:sz w:val="22"/>
        </w:rPr>
        <w:t>Es imperante continuar con los esfuerzos para formar sinergias entre el gobierno y la ciudadanía, especialmente mediante la capacitación al personal del gobierno del estado, con el objetivo de establecer una base común para la vigilancia del correcto ejercicio de los recursos públicos. Por esta razón, impartimos 18 sesiones de capacitación en las que participaron 225 servidoras y servidores públicos que apoyan las actividades de los Comités de Contraloría Social.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365.1095. PROMOCIÓN TURÍSTICA EN FERIAS NACIONALES E INTERNACIONALES</w:t>
      </w:r>
    </w:p>
    <w:p>
      <w:r>
        <w:rPr>
          <w:rFonts w:ascii="Averta Regular" w:hAnsi="Averta Regular"/>
          <w:color w:val="4F46E5"/>
          <w:sz w:val="28"/>
        </w:rPr>
        <w:t>365.1095.1095.1. Resultados y Avances</w:t>
      </w:r>
    </w:p>
    <w:p>
      <w:pPr>
        <w:spacing w:line="360" w:lineRule="auto"/>
        <w:jc w:val="both"/>
      </w:pPr>
      <w:r>
        <w:rPr>
          <w:rFonts w:ascii="Averta Regular" w:hAnsi="Averta Regular"/>
          <w:sz w:val="22"/>
        </w:rPr>
        <w:t>En el periodo de julio de 2024 a junio de 2025, Campeche participó en 12 ferias turísticas, 10 enfocadas en la promoción del destino y 2 especializadas en los segmentos de Turismo de Reuniones y Aventura, en las que se atendieron 3 mil 004 citas de negocios. Estas acciones fortalecieron la presencia del estado en los principales foros de comercialización turística, la cual permite ampliar la red de contactos con operadores nacionales e internacionales. Durante el segundo semestre de 2024, se participó en el Festival Turístico de la Ciudad de México, con 447 citas atendidas; en la EXPO POTENTUR, realizada en el Aeropuerto Internacional Felipe Ángeles (AIFA), con una asistencia aproximada de 900 personas del sector turístico; y en el Adventure Travel Network (ATMEX) 2024, celebrada en Chetumal, se atendieron 189 citas de negocios, con el fin de establecer alianzas estratégicas con actores clave del turismo de naturaleza y aventura. En el primer semestre de 2025, se asistió al Encuentro Profesional de Turismo (EPTUR) en la Ciudad de México, donde se atendieron 40 citas de negocios, y a ATMEX 2025, realizado en Oaxaca, con 60 citas enfocadas en el fortalecimiento del turismo de aventura. Además, en abril se participó en la exposición “Descubre el Mundo Maya” en Punto México, donde se promovió la riqueza cultural, natural y gastronómica de Campeche, así como su oferta turística y de servicios, con la finalidad de posicionar a la ciudad como destino atractivo en la región.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366. EJE RECTOR 1</w:t>
      </w:r>
    </w:p>
    <w:p>
      <w:r>
        <w:rPr>
          <w:rFonts w:ascii="Averta Regular" w:hAnsi="Averta Regular"/>
          <w:color w:val="3730A3"/>
          <w:sz w:val="32"/>
        </w:rPr>
        <w:t>366.1096. PROMOVER LA PARTICIPACIÓN DE LOS JÓVENES EN MATERIA DE TRANSPARENCIA Y RENDICIÓN DE CUENTAS A TRAVES DE PLATAFORMAS</w:t>
      </w:r>
    </w:p>
    <w:p>
      <w:r>
        <w:rPr>
          <w:rFonts w:ascii="Averta Regular" w:hAnsi="Averta Regular"/>
          <w:color w:val="4F46E5"/>
          <w:sz w:val="28"/>
        </w:rPr>
        <w:t>366.1096.1096.1. Resultados y Avances</w:t>
      </w:r>
    </w:p>
    <w:p>
      <w:pPr>
        <w:spacing w:line="360" w:lineRule="auto"/>
        <w:jc w:val="both"/>
      </w:pPr>
      <w:r>
        <w:rPr>
          <w:rFonts w:ascii="Averta Regular" w:hAnsi="Averta Regular"/>
          <w:sz w:val="22"/>
        </w:rPr>
        <w:t>Como estrategia para combatir la corrupción, incentivamos la participación de los jóvenes campechanos para que, a través de las diferentes herramientas tecnológicas, manifiesten su sentir sobre dicha problemática, así como la manera en que este sector puede abonar a la erradicación de la corrupción. Durante este período promocionamos el XIX Concurso Nacional de Transparencia en Corto 2024, convocado por la Secretaría de la Función Pública (SFP) y la Comisión Permanente de Contralores Estados – Federación (CPCE- F), que tuvo como objetivo promover la participación activa de los jóvenes en el ejercicio de estos principios. A través de esta plataforma, brindamos a los jóvenes campechanos un espacio de expresión sobre la cultura de la transparencia y de la rendición de cuentas como mecanismo del combate a la corrupción. En esta edición recibimos 7 trabajos de jóvenes campechanos pertenecientes a diferentes escuelas de nivel Medio Superior y Superior.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366.1097. PROMOCIÓN DE LOS PUEBLOS MÁGICOS A NIVEL NACIONAL</w:t>
      </w:r>
    </w:p>
    <w:p>
      <w:r>
        <w:rPr>
          <w:rFonts w:ascii="Averta Regular" w:hAnsi="Averta Regular"/>
          <w:color w:val="4F46E5"/>
          <w:sz w:val="28"/>
        </w:rPr>
        <w:t>366.1097.1097.1. Resultados y Avances</w:t>
      </w:r>
    </w:p>
    <w:p>
      <w:pPr>
        <w:spacing w:line="360" w:lineRule="auto"/>
        <w:jc w:val="both"/>
      </w:pPr>
      <w:r>
        <w:rPr>
          <w:rFonts w:ascii="Averta Regular" w:hAnsi="Averta Regular"/>
          <w:sz w:val="22"/>
        </w:rPr>
        <w:t>En septiembre de 2024, Campeche participó en la Sexta Edición del Tianguis Nacional de Pueblos Mágicos en Veracruz, con sus tres Pueblos Mágicos: Palizada, Isla Aguada y Candelaria. A través de su riqueza cultural y tradiciones, se reafirmó su valor como destinos patrimoniales. Empresarios turísticos de estos municipios, así como de Calakmul y Campeche, atendieron 396 citas de negocios. En abril de 2025, durante la Expo Aventura Boat &amp; Show en Mérida, se promovieron actividades de turismo de naturaleza, lo que contribuyó al impulso económico de comunidades locales mediante el contacto directo con el entorno y el uso responsable de recursos naturales.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366.1098. INCENTIVAR A LAS ORGANIZACIONES Y SOCIEDAD CIVIL A PRESENTAR PROPUESTAS DE MEJORA RELACIONADAS A LA GESTIÓN PÚBLICA</w:t>
      </w:r>
    </w:p>
    <w:p>
      <w:r>
        <w:rPr>
          <w:rFonts w:ascii="Averta Regular" w:hAnsi="Averta Regular"/>
          <w:color w:val="4F46E5"/>
          <w:sz w:val="28"/>
        </w:rPr>
        <w:t>366.1098.1098.1. Resultados y Avances</w:t>
      </w:r>
    </w:p>
    <w:p>
      <w:pPr>
        <w:spacing w:line="360" w:lineRule="auto"/>
        <w:jc w:val="both"/>
      </w:pPr>
      <w:r>
        <w:rPr>
          <w:rFonts w:ascii="Averta Regular" w:hAnsi="Averta Regular"/>
          <w:sz w:val="22"/>
        </w:rPr>
        <w:t>La participación ciudadana tiene un espacio de reconocimiento a las buenas prácticas en materia de combate a la corrupción. A través de las redes sociales realizamos la promoción de la XVI Edición del Premio Nacional de Contraloría Social, organizado por la SFP y CPCE-F, cuya finalidad es incentivar, reconocer y premiar las mejores prácticas realizadas por los Comités de Contraloría Social, así como convocar a las Organizaciones de la Sociedad Civil y a la sociedad en general a presentar experiencias y/o propuestas de mejora relacionadas con acciones de vigilancia ciudadana en la gestión pública, el fomento a la transparencia y rendición de cuentas e incidencia en el combate a la corrupción.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367. EJE RECTOR 1</w:t>
      </w:r>
    </w:p>
    <w:p>
      <w:r>
        <w:rPr>
          <w:rFonts w:ascii="Averta Regular" w:hAnsi="Averta Regular"/>
          <w:color w:val="3730A3"/>
          <w:sz w:val="32"/>
        </w:rPr>
        <w:t>367.1099. FOMENTO Y PRODUCCIÓN DE CULTIVOS PERENNES DE IMPORTANCIA ECONÓMICA EN EL ESTADO DE CAMPECHE</w:t>
      </w:r>
    </w:p>
    <w:p>
      <w:r>
        <w:rPr>
          <w:rFonts w:ascii="Averta Regular" w:hAnsi="Averta Regular"/>
          <w:color w:val="4F46E5"/>
          <w:sz w:val="28"/>
        </w:rPr>
        <w:t>367.1099.1099.1. Resultados y Avances</w:t>
      </w:r>
    </w:p>
    <w:p>
      <w:pPr>
        <w:spacing w:line="360" w:lineRule="auto"/>
        <w:jc w:val="both"/>
      </w:pPr>
      <w:r>
        <w:rPr>
          <w:rFonts w:ascii="Averta Regular" w:hAnsi="Averta Regular"/>
          <w:sz w:val="22"/>
        </w:rPr>
        <w:t>Por su parte, el Programa Fomento y Producción de Cultivos Perennes de Importancia Económica permitió la producción y entrega de un total de 23 mil 882 plantas de calidad genéticamente adaptada a la región, de cítricos de la especie de limón persa, así como 617 plantas de coco, lo que he beneficiado a 1 mil 980 productores de 65 localidades de los municipios de Calakmul, Calkiní, Campeche, Carmen, Champotón, Escárcega, Dzitbalché, Hecelchakán, Hopelchén, Palizada, Seybaplaya y Tenabo. Con una inversión estatal aplicada a los viveros de $ 1,412,472.00. De igual manera se entregaron 62 mil 967 plantas de pitahaya a 81 productores para su establecimiento en una superficie de 63 hectáreas, con una inversión de $ 2,203,845.00.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367.1100. PARTICIPACIÓN EN CONGRESOS Y CONVENCIONES</w:t>
      </w:r>
    </w:p>
    <w:p>
      <w:r>
        <w:rPr>
          <w:rFonts w:ascii="Averta Regular" w:hAnsi="Averta Regular"/>
          <w:color w:val="4F46E5"/>
          <w:sz w:val="28"/>
        </w:rPr>
        <w:t>367.1100.1100.1. Resultados y Avances</w:t>
      </w:r>
    </w:p>
    <w:p>
      <w:pPr>
        <w:spacing w:line="360" w:lineRule="auto"/>
        <w:jc w:val="both"/>
      </w:pPr>
      <w:r>
        <w:rPr>
          <w:rFonts w:ascii="Averta Regular" w:hAnsi="Averta Regular"/>
          <w:sz w:val="22"/>
        </w:rPr>
        <w:t>*SE ELIMINA PPA*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367.1101. CAPACITACIONES EN MATERIA DE ÉTICA, PREVENCIÓN DE LA CORRUPCIÓN, CONFLICTOS DE INTERÉS Y TRANSPARENCIA</w:t>
      </w:r>
    </w:p>
    <w:p>
      <w:r>
        <w:rPr>
          <w:rFonts w:ascii="Averta Regular" w:hAnsi="Averta Regular"/>
          <w:color w:val="4F46E5"/>
          <w:sz w:val="28"/>
        </w:rPr>
        <w:t>367.1101.1101.1. Resultados y Avances</w:t>
      </w:r>
    </w:p>
    <w:p>
      <w:pPr>
        <w:spacing w:line="360" w:lineRule="auto"/>
        <w:jc w:val="both"/>
      </w:pPr>
      <w:r>
        <w:rPr>
          <w:rFonts w:ascii="Averta Regular" w:hAnsi="Averta Regular"/>
          <w:sz w:val="22"/>
        </w:rPr>
        <w:t>El segundo piso de la Cuarta Transformación implica una dimensión aún más ambiciosa: contar con un gobierno honesto, sin nepotismo. En este sentido, hemos avanzado en el camino de la justicia social, del combate a la desigualdad y de la lucha contra la corrupción.  Estamos trabajando en la dignificación del servicio público a través de la formación y el correcto actuar del servidor público, especialmente a través de la capacitación de servidores públicos en temas de ética, prevención a la corrupción, conflictos de interés y transparencia, para inhibir la corrupción y eficientar su desempeño. \n\nEs por ello que, en este período llevamos a cabo 208 sesiones de capacitación en materia de ética, prevención de la corrupción, conflictos de interés y transparencia con la asistencia de 5 mil 939 servidoras y servidores públicos.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368. EJE RECTOR 1</w:t>
      </w:r>
    </w:p>
    <w:p>
      <w:r>
        <w:rPr>
          <w:rFonts w:ascii="Averta Regular" w:hAnsi="Averta Regular"/>
          <w:color w:val="3730A3"/>
          <w:sz w:val="32"/>
        </w:rPr>
        <w:t>368.1102. VIGILANCIA DEL FUNCIONAMIENTO DE LOS COMITÉS DE ÉTICA</w:t>
      </w:r>
    </w:p>
    <w:p>
      <w:r>
        <w:rPr>
          <w:rFonts w:ascii="Averta Regular" w:hAnsi="Averta Regular"/>
          <w:color w:val="4F46E5"/>
          <w:sz w:val="28"/>
        </w:rPr>
        <w:t>368.1102.1102.1. Resultados y Avances</w:t>
      </w:r>
    </w:p>
    <w:p>
      <w:pPr>
        <w:spacing w:line="360" w:lineRule="auto"/>
        <w:jc w:val="both"/>
      </w:pPr>
      <w:r>
        <w:rPr>
          <w:rFonts w:ascii="Averta Regular" w:hAnsi="Averta Regular"/>
          <w:sz w:val="22"/>
        </w:rPr>
        <w:t>Con base en lo que establecen los Lineamientos Generales para la Integración y Funcionamiento de los Comités de Ética, en este período vigilamos el funcionamiento de 61 Comités de Ética. Los Comités de Ética son órganos colegiados conformados por servidores públicos de diferentes niveles jerárquicos y que tienen a su cargo fomentar la ética y la integridad pública, para optimizar el servicio público, conforme a los principios y valores constitucionales y legales, de igual manera resuelven las controversias que se susciten en situaciones que vulneren el Código de Ética o de Conducta dentro de cada organismo centralizado o entidad paraestatal.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368.1103. DIFUSIÓN DEL ESTADO A TRAVÉS DE VIAJES DE FAMILIARIZACIÓN</w:t>
      </w:r>
    </w:p>
    <w:p>
      <w:r>
        <w:rPr>
          <w:rFonts w:ascii="Averta Regular" w:hAnsi="Averta Regular"/>
          <w:color w:val="4F46E5"/>
          <w:sz w:val="28"/>
        </w:rPr>
        <w:t>368.1103.1103.1. Resultados y Avances</w:t>
      </w:r>
    </w:p>
    <w:p>
      <w:pPr>
        <w:spacing w:line="360" w:lineRule="auto"/>
        <w:jc w:val="both"/>
      </w:pPr>
      <w:r>
        <w:rPr>
          <w:rFonts w:ascii="Averta Regular" w:hAnsi="Averta Regular"/>
          <w:sz w:val="22"/>
        </w:rPr>
        <w:t>Entre julio de 2024 y junio de 2025 se realizaron 21 viajes de familiarización, organizados para distintos perfiles. En julio, se recibió a la Asociación de Agencias de Viaje y Tour Operadores de Palenque, A.C., y al grupo Alegra Tours de Pachuca. En agosto, se atendió a 36 tour operadores de la Ciudad de México, quienes visitaron Edzná, Calakmul y la comunidad 20 de Noviembre.  En el primer semestre de 2025, destacan los fam trips de POTENTUR y AMAV, así como el recorrido de medios peninsulares de Yucatán. El grupo El Corte Inglés, integrado por Viajes Meca y Pinazzi, conoció los atractivos de Campeche, Uxmal, Edzná y el Centro Histórico. También se recibió a tour operadores italianos, producto de las gestiones realizadas en FITUR, quienes recorrieron Calakmul y la ciudad de Campeche.  Uno de los viajes más destacados fue el de “La Gran Ruta Ecoturística de México”, con tour operadores de Quintana Roo y Tabasco, quienes conocieron nuevos productos vinculados al turismo comunitario desarrollados por poblaciones cercanas a las estaciones del Tren Maya. Esta iniciativa es parte de una estrategia regional impulsada por los estados del Mundo Maya, orientada a diversificar la oferta turística y promover experiencias auténticas con beneficios directos para las comunidades locales. Recibimos al influencer Alex Tienda, quien generó contenido promocional en plataformas digitales, como parte de la estrategia para dar a conocer el destino en redes sociales.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368.1104. PROMOCIÓN DE LOS VALORES Y PRINCIPIOS ÉTICOS</w:t>
      </w:r>
    </w:p>
    <w:p>
      <w:r>
        <w:rPr>
          <w:rFonts w:ascii="Averta Regular" w:hAnsi="Averta Regular"/>
          <w:color w:val="4F46E5"/>
          <w:sz w:val="28"/>
        </w:rPr>
        <w:t>368.1104.1104.1. Resultados y Avances</w:t>
      </w:r>
    </w:p>
    <w:p>
      <w:pPr>
        <w:spacing w:line="360" w:lineRule="auto"/>
        <w:jc w:val="both"/>
      </w:pPr>
      <w:r>
        <w:rPr>
          <w:rFonts w:ascii="Averta Regular" w:hAnsi="Averta Regular"/>
          <w:sz w:val="22"/>
        </w:rPr>
        <w:t>Durante este período, también hemos realizado diversas publicaciones digitales en la página web oficial y en las redes sociales de la SECONT que informan sobre temas como: contraloría social, ética, prevención de la corrupción, no discriminación, respeto a los derechos humanos, discapacidad, equidad de género y corresponsabilidad ciudadana. Estas publicaciones tuvieron un alcance de 328 usuarios. De igual forma hemos  entregado  6 mil 978 trípticos sobre ética y contraloría social, 200 carteles relativos al Concurso Nacional de Transparencia en Corto y al Premio Nacional de Contraloría Social 2024, 2 mil 385 cuadernillos sobre temas de valores y principios éticos y 1 mil 825 materiales de difusión en relación a los programas estatales “Jaguarcitos de la Honestidad” y “Juventud de Cambio”, con el objetivo de sensibilizar en temas de valores y principios éticos.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369. EJE RECTOR 1</w:t>
      </w:r>
    </w:p>
    <w:p>
      <w:r>
        <w:rPr>
          <w:rFonts w:ascii="Averta Regular" w:hAnsi="Averta Regular"/>
          <w:color w:val="3730A3"/>
          <w:sz w:val="32"/>
        </w:rPr>
        <w:t>369.1105. RECEPCIÓN DE LAS DECLARACIONES PATRIMONIALES Y DE INTERESES</w:t>
      </w:r>
    </w:p>
    <w:p>
      <w:r>
        <w:rPr>
          <w:rFonts w:ascii="Averta Regular" w:hAnsi="Averta Regular"/>
          <w:color w:val="4F46E5"/>
          <w:sz w:val="28"/>
        </w:rPr>
        <w:t>369.1105.1105.1. Resultados y Avances</w:t>
      </w:r>
    </w:p>
    <w:p>
      <w:pPr>
        <w:spacing w:line="360" w:lineRule="auto"/>
        <w:jc w:val="both"/>
      </w:pPr>
      <w:r>
        <w:rPr>
          <w:rFonts w:ascii="Averta Regular" w:hAnsi="Averta Regular"/>
          <w:sz w:val="22"/>
        </w:rPr>
        <w:t>La declaración patrimonial es el medio para obtener y mantener actualizada la situación patrimonial del servidor público, es una herramienta de combate a la corrupción, cuyo propósito es brindar a la ciudadanía confianza respecto a la actuación honesta y transparente en el desempeño de las funciones del servicio público. Por ley, todos los servidores públicos de la Administración Pública Estatal deben realizar un informe detallado de su patrimonio y de los ingresos que perciben, esta obligación se encuentra vinculada a la situación de derechos y responsabilidades que envuelve el servicio público. En el período que se informa recibimos 27 mil 117 declaraciones patrimoniales y de intereses, de las cuales 1 mil 399 fueron de inicio de cargo; 1 mil 699 de conclusión y 24 mil 019 de modificación.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369.1106. CAPACITACIÓN A PRESTADORES DE SERVICIOS TURÍSTICOS</w:t>
      </w:r>
    </w:p>
    <w:p>
      <w:r>
        <w:rPr>
          <w:rFonts w:ascii="Averta Regular" w:hAnsi="Averta Regular"/>
          <w:color w:val="4F46E5"/>
          <w:sz w:val="28"/>
        </w:rPr>
        <w:t>369.1106.1106.1. Resultados y Avances</w:t>
      </w:r>
    </w:p>
    <w:p>
      <w:pPr>
        <w:spacing w:line="360" w:lineRule="auto"/>
        <w:jc w:val="both"/>
      </w:pPr>
      <w:r>
        <w:rPr>
          <w:rFonts w:ascii="Averta Regular" w:hAnsi="Averta Regular"/>
          <w:sz w:val="22"/>
        </w:rPr>
        <w:t>La capacitación es un eje fundamental para garantizar que los anfitriones turísticos del estado brinden servicios de calidad, lo que refuerza la competitividad y sostenibilidad del destino. Durante el periodo de julio de 2024 a junio de 2025 se realizaron 43 cursos, mediante los cuales se capacitó a 1 mil 281 personas pertenecientes a 570 prestadores de servicios turísticos de todos los municipios del estado. Estos procesos formativos estuvieron enfocados en mejorar las habilidades de atención al cliente, fortalecer el conocimiento sobre el patrimonio cultural, histórico y natural de la región, así como fomentar una visión integral del turismo como motor de desarrollo local. Con ello se promueve una oferta turística profesional, auténtica y capaz de generar experiencias memorables para visitantes nacionales e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369.1107. ENTREGA DE CERTIFICADOS Y DISTINTIVOS TURÍSTICOS</w:t>
      </w:r>
    </w:p>
    <w:p>
      <w:r>
        <w:rPr>
          <w:rFonts w:ascii="Averta Regular" w:hAnsi="Averta Regular"/>
          <w:color w:val="4F46E5"/>
          <w:sz w:val="28"/>
        </w:rPr>
        <w:t>369.1107.1107.1. Resultados y Avances</w:t>
      </w:r>
    </w:p>
    <w:p>
      <w:pPr>
        <w:spacing w:line="360" w:lineRule="auto"/>
        <w:jc w:val="both"/>
      </w:pPr>
      <w:r>
        <w:rPr>
          <w:rFonts w:ascii="Averta Regular" w:hAnsi="Averta Regular"/>
          <w:sz w:val="22"/>
        </w:rPr>
        <w:t>Durante el periodo se otorgaron 50 certificaciones a 29 prestadores de servicios turísticos, en el marco de las acciones para fortalecer la calidad del servicio y profesionalizar al sector. Se entregaron 23 distintivos H y 7 distintivos M, que acreditan el cumplimiento de altos estándares en higiene, manejo seguro de alimentos y excelencia en la atención. Asimismo, se emitieron 9 credenciales de guías de turistas, que avalan su formación técnica, dominio del destino y capacidad de ofrecer experiencias informadas y seguras. También se otorgaron 4 clasificaciones hoteleras, que orientan al visitante sobre el nivel de servicio, y 5 Códigos de Conducta Nacional, y promueven entornos responsables y seguros para niñas, niños y adolescentes en contextos turísticos.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370. EJE RECTOR 1</w:t>
      </w:r>
    </w:p>
    <w:p>
      <w:r>
        <w:rPr>
          <w:rFonts w:ascii="Averta Regular" w:hAnsi="Averta Regular"/>
          <w:color w:val="3730A3"/>
          <w:sz w:val="32"/>
        </w:rPr>
        <w:t>370.1108. APOYO PARA LA PRODUCTIVIDAD DE LOS CULTIVOS HORTÍCOLAS ANUALES FOMENTADOS Y PROMOVIDOS</w:t>
      </w:r>
    </w:p>
    <w:p>
      <w:r>
        <w:rPr>
          <w:rFonts w:ascii="Averta Regular" w:hAnsi="Averta Regular"/>
          <w:color w:val="4F46E5"/>
          <w:sz w:val="28"/>
        </w:rPr>
        <w:t>370.1108.1108.1. Resultados y Avances</w:t>
      </w:r>
    </w:p>
    <w:p>
      <w:pPr>
        <w:spacing w:line="360" w:lineRule="auto"/>
        <w:jc w:val="both"/>
      </w:pPr>
      <w:r>
        <w:rPr>
          <w:rFonts w:ascii="Averta Regular" w:hAnsi="Averta Regular"/>
          <w:sz w:val="22"/>
        </w:rPr>
        <w:t>A través del Programa Apoyo para la Productividad de los Cultivos Hortícolas Anuales Fomentados y Promovidos, en el segundo semestre de 2024 atendimos a 78 productores hortícolas de las localidades de Bécal del municipio de Calkiní; Bethania, Chemblás, Kikab, Nohakal, Tikinmul, Tixmucuy y Castamay del municipio de  Campeche; Bacabchén y Dzitbalché, del municipio de Dzitbalché; Francisco I. Madero del municipio de Escárcega; Blanca Flor del municipio de Hecelchakán; e Ich Ek, del municipio de Hopelchén con una  inversión estatal de $ 280,959.00 y $ 93,653.00 de aportación de los productores. A estos productores les hicimos entrega de materiales como rollos de cintilla de riego por goteo, manguera de poliducto, semillas de chile habanero, tomate y rábano, así como una desbrozadora y un aspersor tipo cañón, lo que ayuda a obtener buenos rendimientos en  la producción y generación de alimentos sanos, y con ello el aumento a sus ingresos para hacer frente a los gastos familiares.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370.1109. VIGILANCIA DE LAS ACTAS DE ENTREGA-RECEPCIÓN</w:t>
      </w:r>
    </w:p>
    <w:p>
      <w:r>
        <w:rPr>
          <w:rFonts w:ascii="Averta Regular" w:hAnsi="Averta Regular"/>
          <w:color w:val="4F46E5"/>
          <w:sz w:val="28"/>
        </w:rPr>
        <w:t>370.1109.1109.1. Resultados y Avances</w:t>
      </w:r>
    </w:p>
    <w:p>
      <w:pPr>
        <w:spacing w:line="360" w:lineRule="auto"/>
        <w:jc w:val="both"/>
      </w:pPr>
      <w:r>
        <w:rPr>
          <w:rFonts w:ascii="Averta Regular" w:hAnsi="Averta Regular"/>
          <w:sz w:val="22"/>
        </w:rPr>
        <w:t>Para dar continuidad al establecimiento de un gobierno honesto y transparente, en el Gobierno de Todos abonamos a la transparencia y a la rendición de cuentas. El proceso de entrega-recepción, obliga a los servidores públicos a llevar un proceso normado, ordenado y transparente a través del cual los servidores públicos, al separarse de su empleo, cargo o comisión, preparan y entregan los asuntos de su competencia a quienes los sustituyan en sus funciones, así como los recursos humanos, materiales y financieros que les hayan sido asignados para el ejercicio de sus atribuciones legales. Lo anterior, con la finalidad de que el estado asegure que los bienes que se entregan a los servidores para el desarrollo de sus funciones son administrados con compromiso y con el debido cuidado que su labor exige; que las responsabilidades y atribuciones sean atendidas dentro del marco normativo y sobre todo que las acciones u omisiones de los servidores públicos tengan un marco jurídico de actuación que, en caso de no cumplirse con estricto apego, genere las sanciones jurídicas correspondientes. En este período la SECONT, a través de sus Órganos Internos de Control (OIC) y de la Dirección General de Asuntos Jurídicos, llevó a cabo la vigilancia de 802 actos de entrega-recepción del despacho de los servidores públicos en todos los ámbitos de la Administración Pública Estatal.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370.1110. AUDITORÍAS FINANCIERAS A ORGANISMOS Y ENTIDADES</w:t>
      </w:r>
    </w:p>
    <w:p>
      <w:r>
        <w:rPr>
          <w:rFonts w:ascii="Averta Regular" w:hAnsi="Averta Regular"/>
          <w:color w:val="4F46E5"/>
          <w:sz w:val="28"/>
        </w:rPr>
        <w:t>370.1110.1110.1. Resultados y Avances</w:t>
      </w:r>
    </w:p>
    <w:p>
      <w:pPr>
        <w:spacing w:line="360" w:lineRule="auto"/>
        <w:jc w:val="both"/>
      </w:pPr>
      <w:r>
        <w:rPr>
          <w:rFonts w:ascii="Averta Regular" w:hAnsi="Averta Regular"/>
          <w:sz w:val="22"/>
        </w:rPr>
        <w:t>La lucha contra la corrupción puede realizarse a través de etapas y acciones sustantivas como la prevención, fiscalización, detección, investigación, sustanciación, y sanción.   Combatir la corrupción, es una tarea que implica la fiscalización del correcto uso del recurso público. Por ello, las auditorías proporcionan un panorama sobre el estado de la gestión pública, lo que convierte a los informes de auditoría en una fuente esencial para conocer las fortalezas y debilidades de los entes públicos. En cumplimiento con el Programa General de Auditoría, efectuamos 64 auditorías financieras, lo que permitió auditar $7,486,831,335, que fueron ejercidos por 28 organismos centralizados y entidades paraestatales de la administración pública del estado. De lo anterior, realizamos 34 auditorías a recursos federales, con un monto de $4,198,916,191; además de 30 auditorías a recursos estatales por un monto de $3,287,915,144. Con el Laboratorio Móvil, durante este período realizamos 58 verificaciones a obras públicas, en las que se invirtieron $336,683,288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371. EJE RECTOR 1</w:t>
      </w:r>
    </w:p>
    <w:p>
      <w:r>
        <w:rPr>
          <w:rFonts w:ascii="Averta Regular" w:hAnsi="Averta Regular"/>
          <w:color w:val="3730A3"/>
          <w:sz w:val="32"/>
        </w:rPr>
        <w:t>371.1111. VERIFICACIONES FINANCIERAS DE LOS ÓRGANOS INTERNOS DE CONTROL</w:t>
      </w:r>
    </w:p>
    <w:p>
      <w:r>
        <w:rPr>
          <w:rFonts w:ascii="Averta Regular" w:hAnsi="Averta Regular"/>
          <w:color w:val="4F46E5"/>
          <w:sz w:val="28"/>
        </w:rPr>
        <w:t>371.1111.1111.1. Resultados y Avances</w:t>
      </w:r>
    </w:p>
    <w:p>
      <w:pPr>
        <w:spacing w:line="360" w:lineRule="auto"/>
        <w:jc w:val="both"/>
      </w:pPr>
      <w:r>
        <w:rPr>
          <w:rFonts w:ascii="Averta Regular" w:hAnsi="Averta Regular"/>
          <w:sz w:val="22"/>
        </w:rPr>
        <w:t>Una política integral anticorrupción conlleva, entre otras cosas, el fortalecimiento del control interno el cual es de utilidad en el plano preventivo. Por ello, con el objetivo de construir un gobierno honesto y transparente, efectuamos verificaciones a los diferentes organismos centralizados y entidades paraestatales para supervisar el correcto ejercicio de los recursos públicos estatales. A través de los Órganos Internos de Control (OIC), efectuamos un total de 975 verificaciones financieras por un monto de $ 21,503,625,973 pesos que corresponden a revisiones de gasto corriente, inversión pública, ingresos de gestión, programas estatales y federales; así como a la adquisición de bienes muebles, cuentas por pagar y por cobrar, entre otros conceptos. Como resultado, emitimos 30 observaciones por $ 149,117,497 pesos  Por otro lado, hemos solventado 144 observaciones de períodos que incluyen años anteriores por un monto de $ 301,790,390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371.1112. VERIFICACIONES DE PROCESOS Y PROGRAMAS DE LOS ORGANOS INTERNOS DE CONTROL</w:t>
      </w:r>
    </w:p>
    <w:p>
      <w:r>
        <w:rPr>
          <w:rFonts w:ascii="Averta Regular" w:hAnsi="Averta Regular"/>
          <w:color w:val="4F46E5"/>
          <w:sz w:val="28"/>
        </w:rPr>
        <w:t>371.1112.1112.1. Resultados y Avances</w:t>
      </w:r>
    </w:p>
    <w:p>
      <w:pPr>
        <w:spacing w:line="360" w:lineRule="auto"/>
        <w:jc w:val="both"/>
      </w:pPr>
      <w:r>
        <w:rPr>
          <w:rFonts w:ascii="Averta Regular" w:hAnsi="Averta Regular"/>
          <w:sz w:val="22"/>
        </w:rPr>
        <w:t>Por otra parte y como resultado de las acciones preventivas, los OIC hicieron 724 verificaciones de procesos y programas que corresponden al cumplimiento de contratos, acuerdos y convenios; al programa operativo anual; a inventarios de bienes muebles e inmuebles y de almacén, así como al cumplimiento de diferentes leyes Como resultado, emitimos 3 observaciones y se solventaron 33, que incluyen años anteriores.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371.1113. RESUMEN DE LOS PROCESOS DE LICITACIÓN PÚBLICA Y POR INVITACIÓN</w:t>
      </w:r>
    </w:p>
    <w:p>
      <w:r>
        <w:rPr>
          <w:rFonts w:ascii="Averta Regular" w:hAnsi="Averta Regular"/>
          <w:color w:val="4F46E5"/>
          <w:sz w:val="28"/>
        </w:rPr>
        <w:t>371.1113.1113.1. Resultados y Avances</w:t>
      </w:r>
    </w:p>
    <w:p>
      <w:pPr>
        <w:spacing w:line="360" w:lineRule="auto"/>
        <w:jc w:val="both"/>
      </w:pPr>
      <w:r>
        <w:rPr>
          <w:rFonts w:ascii="Averta Regular" w:hAnsi="Averta Regular"/>
          <w:sz w:val="22"/>
        </w:rPr>
        <w:t>Luchar contra la corrupción y en favor de la transparencia es un desafío de todos. Por esta razón, las contrataciones incluyen controles que dejan el menor margen posible para el ejercicio de discrecionalidad por parte de los servidores públicos. Estos deben ser aplicados en forma equitativa entre todos los oferentes que participen en cada licitación.  La vigilancia en los procesos de compras públicas tiene un rol central para prevenir y detener el despilfarro de recursos públicos y bloquear las oportunidades de corrupción que se puede lograr a través de un ambiente competitivo.\n\nEn el marco de sus atribuciones, durante el período que se informa, la SECONT participó en 511 procesos de licitación pública e invitación a cuando menos 3 proveedores, en los que fueron ejercidos $ 2,446,124,205 pesos; de los cuales 272 fueron en materia de obra pública con una inversión adjudicada de $ 1,277,820,643 pesos; 154 corresponden a adquisiciones por la cantidad de $ 852,232,481  pesos; y 85 por lo que se refiere a servicios por un monto de $ 316,071,081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372. EJE RECTOR 1</w:t>
      </w:r>
    </w:p>
    <w:p>
      <w:r>
        <w:rPr>
          <w:rFonts w:ascii="Averta Regular" w:hAnsi="Averta Regular"/>
          <w:color w:val="3730A3"/>
          <w:sz w:val="32"/>
        </w:rPr>
        <w:t>372.1114. APOYO A LA PRODUCCIÓN FAMILIAR CON PAQUETES DE SEMILLA HORTÍCOLA</w:t>
      </w:r>
    </w:p>
    <w:p>
      <w:r>
        <w:rPr>
          <w:rFonts w:ascii="Averta Regular" w:hAnsi="Averta Regular"/>
          <w:color w:val="4F46E5"/>
          <w:sz w:val="28"/>
        </w:rPr>
        <w:t>372.1114.1114.1. Resultados y Avances</w:t>
      </w:r>
    </w:p>
    <w:p>
      <w:pPr>
        <w:spacing w:line="360" w:lineRule="auto"/>
        <w:jc w:val="both"/>
      </w:pPr>
      <w:r>
        <w:rPr>
          <w:rFonts w:ascii="Averta Regular" w:hAnsi="Averta Regular"/>
          <w:sz w:val="22"/>
        </w:rPr>
        <w:t>Uno de los principales objetivos de esta administración ha sido el fortalecer la agricultura de traspatio con la finalidad de garantizar la seguridad alimentaria y el apoyo a la economía de las familias rurales. Por ello, se considera la importancia que los huertos familiares representan para los hogares campechanos, con el Programa Apoyo a la Producción Familiar con Paquetes de Semilla Hortícola, dimos atención a un total 761 familias de las localidades de Benito Juárez Dos (Carolina), Caña brava, Centauros del Norte, Ingeniero Ricardo Payró Jene (Polo Norte), La Guadalupe, La Virgencita de la Candelaria, Las Tres Huastecas (El Vergel), Lázaro Cárdenas No. 2 (Ojo de Agua), Los Alacranes, Nueva Vida, Santo  Domingo, Unión 20 de Junio (Mancolona) e Xbonil, en el municipio de Calakmul; Bécal en Calkiní, Pich, San Antonio Bobolá, San Miguel Allende, Tikinmul y Uayamón en el municipio de Campeche; El Mamey, Las Golondrinas, Nueva Esperanza y Vicente Guerrero Número 2 en el municipio de Candelaria; El Aguacatal, Ojo de Agua, y Santa Rita, en Carmen; San José Carpizo Uno (San Fernando) y San Pablo Pixtún del municipio de Champotón; División del Norte en Escárcega; Chunkanan en Hecelchakán; Bolonchén de Rejón y Chencoh en el municipio de Hopelchén; así como Tenabo y Tinún en el municipio de Tenabo, con la entrega de un igual número de paquetes de semillas con hortalizas de chile habanero, tomate, cilantro, cebolla, rábano, betabel, lechuga y zanahoria, con lo que se pudieron establecer un total de 761 huertos, donde se tuvo el apoyo de asistencia técnica y capacitación, con una inversión estatal de $ 98,317.50.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372.1115. OTSEC - OBSERVATORIO TURÍSTICO SOSTENIBLE</w:t>
      </w:r>
    </w:p>
    <w:p>
      <w:r>
        <w:rPr>
          <w:rFonts w:ascii="Averta Regular" w:hAnsi="Averta Regular"/>
          <w:color w:val="4F46E5"/>
          <w:sz w:val="28"/>
        </w:rPr>
        <w:t>372.1115.1115.1. Resultados y Avances</w:t>
      </w:r>
    </w:p>
    <w:p>
      <w:pPr>
        <w:spacing w:line="360" w:lineRule="auto"/>
        <w:jc w:val="both"/>
      </w:pPr>
      <w:r>
        <w:rPr>
          <w:rFonts w:ascii="Averta Regular" w:hAnsi="Averta Regular"/>
          <w:sz w:val="22"/>
        </w:rPr>
        <w:t>Continuamos con los trabajos para poner en marcha el Observatorio Turístico Sostenible del Estado de Campeche (OTSEC), con el objetivo de generar información útil para la toma de decisiones, el monitoreo de indicadores y la evaluación de políticas públicas. Se diseñó una metodología alineada a los lineamientos de ONU Turismo. El portal será una herramienta valiosa que promoverá la transparencia y la gobernanza del sector turístico entre empresas, gobierno, academia y sociedad civil. \n\n2.4 CONECTIVIDAD: TREN MAYA Y MEXICANA \n\nLa conectividad es clave para el desarrollo turístico y económico de Campeche, al facilitar la llegada de visitantes y fortalecer los vínculos regionales. Durante este periodo, se consolidaron avances significativos que mejoran el acceso al estado y diversifican las opciones de transporte. Con la entrada en operación del Tren Maya en todo el territorio estatal, se fortaleció la conectividad terrestre y se generaron nuevas oportunidades para la activación de rutas culturales, naturales y comunitarias. Este corredor ferroviario impulsa el desarrollo de productos turísticos en torno a las estaciones y mejora la movilidad regional.  Por su parte, la reactivación de Mexicana de Aviación con vuelos regulares al Aeropuerto Internacional de Campeche representa un avance clave en la conectividad aérea. Esta nueva oferta aumentó la capacidad de pasajeros, mejora la competitividad y amplía las alternativas de viaje para turistas y visitantes de negocios. El inicio de operaciones de los hoteles del Tren Maya en Calakmul y Edzná, destaca durante este periodo, lo que implica un aumento de 272 habitaciones a la oferta turística de hospedaje en el estado. Estos logros posicionan a Campeche como un destino más accesible, competitivo y conectado con el resto del país y del mundo.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372.1116. ENTREGA DEL PREMIO AL MÉRITO TURÍSTICO</w:t>
      </w:r>
    </w:p>
    <w:p>
      <w:r>
        <w:rPr>
          <w:rFonts w:ascii="Averta Regular" w:hAnsi="Averta Regular"/>
          <w:color w:val="4F46E5"/>
          <w:sz w:val="28"/>
        </w:rPr>
        <w:t>372.1116.1116.1. Resultados y Avances</w:t>
      </w:r>
    </w:p>
    <w:p>
      <w:pPr>
        <w:spacing w:line="360" w:lineRule="auto"/>
        <w:jc w:val="both"/>
      </w:pPr>
      <w:r>
        <w:rPr>
          <w:rFonts w:ascii="Averta Regular" w:hAnsi="Averta Regular"/>
          <w:sz w:val="22"/>
        </w:rPr>
        <w:t>En el marco del Día Mundial del Turismo, en Isla Aguada, se entregó el Premio al Mérito Turístico a Norma Galicia, reconocimiento que distingue a quienes fortalecen el sector mediante su compromiso, innovación y el compartir de conocimientos con su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373. EJE RECTOR 1</w:t>
      </w:r>
    </w:p>
    <w:p>
      <w:r>
        <w:rPr>
          <w:rFonts w:ascii="Averta Regular" w:hAnsi="Averta Regular"/>
          <w:color w:val="3730A3"/>
          <w:sz w:val="32"/>
        </w:rPr>
        <w:t>373.1117. EVENTOS CULTURALES, DEPORTIVOS Y ACADÉMICOS</w:t>
      </w:r>
    </w:p>
    <w:p>
      <w:r>
        <w:rPr>
          <w:rFonts w:ascii="Averta Regular" w:hAnsi="Averta Regular"/>
          <w:color w:val="4F46E5"/>
          <w:sz w:val="28"/>
        </w:rPr>
        <w:t>373.1117.1117.1. Resultados y Avances</w:t>
      </w:r>
    </w:p>
    <w:p>
      <w:pPr>
        <w:spacing w:line="360" w:lineRule="auto"/>
        <w:jc w:val="both"/>
      </w:pPr>
      <w:r>
        <w:rPr>
          <w:rFonts w:ascii="Averta Regular" w:hAnsi="Averta Regular"/>
          <w:sz w:val="22"/>
        </w:rPr>
        <w:t>Los eventos culturales, académicos y deportivos son herramientas clave para diversificar la oferta turística, atraer visitantes y posicionar a Campeche como un destino con capacidad para albergar actividades de gran escala. En este periodo se realizaron 64 eventos, con una derrama económica de $ 135,245,000.00, que fortalecieron la proyección del estado en los circuitos turísticos nacionales e internacionales.  En lo deportivo, se llevó a cabo la Spartan Race Campeche 2024, en diciembre, con la participación de 1,800 corredores en un desafiante circuito de obstáculos. En enero, la Copa Celta reunió a más de 3,000 asistentes, seguida del Torneo Atlético Athlos, con 1 mil 500 atletas de distintas entidades. En marzo se celebró el IRONMAN 70.3 Campeche, con más de 1 mil competidores en natación, ciclismo y carrera, además del Torneo Seccional de Tenis Infantil-Juvenil, con 400 participantes. En mayo, el evento de artes marciales Xtreme Fighting México atrajo a 682 asistentes.  En el ámbito académico, en julio se realizó la Reunión Nacional de Directores de la DGETI, con 500 participantes del sistema educativo técnico del país. En enero se celebró la Expo Educación 2025, con la participación de 47 instituciones educativas y una asistencia de 1 mil 800 personas. En febrero, el Foro Nacional de Educación reunió a 300 asistentes, y en abril, la Reunión Nacional “Jóvenes Escribiendo el Futuro” congregó a estudiantes beneficiarios de programas federales. En junio, se llevó a cabo el 2° Foro de Investigación Gastronutricional, con 400 participantes. En lo cultural, en septiembre se realizó el Segundo Foro Peninsular de Artesanías y Cultura Maya, que promovió la identidad regional y los saberes tradicionales. En diciembre, el concierto del artista Siddharta atrajo a 1 mil personas, mientras que en junio de 2025, el espectáculo de Christine D’Clario reunió a 2 mil asistentes, con la agenda de espectáculos para consolidarse como sede de grandes eventos.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373.1118. CONCURSO DE ALTARES HANAL PIXÁN</w:t>
      </w:r>
    </w:p>
    <w:p>
      <w:r>
        <w:rPr>
          <w:rFonts w:ascii="Averta Regular" w:hAnsi="Averta Regular"/>
          <w:color w:val="4F46E5"/>
          <w:sz w:val="28"/>
        </w:rPr>
        <w:t>373.1118.1118.1. Resultados y Avances</w:t>
      </w:r>
    </w:p>
    <w:p>
      <w:pPr>
        <w:spacing w:line="360" w:lineRule="auto"/>
        <w:jc w:val="both"/>
      </w:pPr>
      <w:r>
        <w:rPr>
          <w:rFonts w:ascii="Averta Regular" w:hAnsi="Averta Regular"/>
          <w:sz w:val="22"/>
        </w:rPr>
        <w:t>El 30 de octubre de 2024 se celebró el Octavo Concurso Estatal de Altares Hanal Píxán 2024, un evento cultural de gran relevancia que refuerza la identidad y las tradiciones de Campeche. Este concurso, que resalta la riqueza cultural de la festividad del Día de Muertos, se convirtió en una de las principales atracciones turísticas del estado, al involucrar a prestadores de servicios turísticos, estudiantes, docentes de diversos niveles educativos, empresas, asociaciones, dependencias gubernamentales, municipios y el público en general. En esta edición participaron 64 altares, que fueron muestra de la creatividad y el respeto hacia las tradiciones locales. Este evento se consolidó como una plataforma para promover la cultura local, con un impacto positivo en la economía del estado a través del turismo, la gastronomía y la participación comunitaria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373.1119. DIFUSIÓN TURÍSTICA Y CAPACITACIÓN COMUNITARIA</w:t>
      </w:r>
    </w:p>
    <w:p>
      <w:r>
        <w:rPr>
          <w:rFonts w:ascii="Averta Regular" w:hAnsi="Averta Regular"/>
          <w:color w:val="4F46E5"/>
          <w:sz w:val="28"/>
        </w:rPr>
        <w:t>373.1119.1119.1. Resultados y Avances</w:t>
      </w:r>
    </w:p>
    <w:p>
      <w:pPr>
        <w:spacing w:line="360" w:lineRule="auto"/>
        <w:jc w:val="both"/>
      </w:pPr>
      <w:r>
        <w:rPr>
          <w:rFonts w:ascii="Averta Regular" w:hAnsi="Averta Regular"/>
          <w:sz w:val="22"/>
        </w:rPr>
        <w:t>El 18 de octubre de 2024, se tuvo la visita a los atractivos turísticos de esta ciudad al Centro Cultural Casa No.6 y Puerta de Tierra, de 83 alumnos del CENDI ISSSTECAM y del Colegio Gipsy de Ciudad del Carmen, los cuales disfrutaron de un enriquecedor recorrido, donde les compartimos un poco de la rica historia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374. EJE RECTOR 1</w:t>
      </w:r>
    </w:p>
    <w:p>
      <w:r>
        <w:rPr>
          <w:rFonts w:ascii="Averta Regular" w:hAnsi="Averta Regular"/>
          <w:color w:val="3730A3"/>
          <w:sz w:val="32"/>
        </w:rPr>
        <w:t>374.1120. FESTIVAL DEL DÍA DE MUERTOS EN POMUCH</w:t>
      </w:r>
    </w:p>
    <w:p>
      <w:r>
        <w:rPr>
          <w:rFonts w:ascii="Averta Regular" w:hAnsi="Averta Regular"/>
          <w:color w:val="4F46E5"/>
          <w:sz w:val="28"/>
        </w:rPr>
        <w:t>374.1120.1120.1. Resultados y Avances</w:t>
      </w:r>
    </w:p>
    <w:p>
      <w:pPr>
        <w:spacing w:line="360" w:lineRule="auto"/>
        <w:jc w:val="both"/>
      </w:pPr>
      <w:r>
        <w:rPr>
          <w:rFonts w:ascii="Averta Regular" w:hAnsi="Averta Regular"/>
          <w:sz w:val="22"/>
        </w:rPr>
        <w:t>Asimismo, el 31 de octubre de 2024, se llevó a cabo el Festival del Día de Muertos “Pomuch para el Mundo” 2024. Evento dedicado a las celebraciones de día de muertos en el emblemático pueblo maya de Pomuch con fiestas patronales, festividades tradicionales y costumbres.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374.1121. ESCRITURACIÓN</w:t>
      </w:r>
    </w:p>
    <w:p>
      <w:r>
        <w:rPr>
          <w:rFonts w:ascii="Averta Regular" w:hAnsi="Averta Regular"/>
          <w:color w:val="4F46E5"/>
          <w:sz w:val="28"/>
        </w:rPr>
        <w:t>374.1121.1121.1. Resultados y Avances</w:t>
      </w:r>
    </w:p>
    <w:p>
      <w:pPr>
        <w:spacing w:line="360" w:lineRule="auto"/>
        <w:jc w:val="both"/>
      </w:pPr>
      <w:r>
        <w:rPr>
          <w:rFonts w:ascii="Averta Regular" w:hAnsi="Averta Regular"/>
          <w:sz w:val="22"/>
        </w:rPr>
        <w:t>En 2024, a través del Programa de Escrituración, logramos formalizar un total de 706 predios en 6 municipios del estado. Con respecto al municipio de Campeche distribuidos en 14 zonas habitacionales. De esta manera, en la colonia 20 de Noviembre realizamos 255 escrituraciones, mientras que en Siglo XXI llevamos a cabo 48. En otras colonias como Cumbres, Concordia y Minas registramos 15, 16 y 30 escrituraciones, respectivamente, en las colonias de Solidaridad Urbana y Urbano Ambiental Ex Hacienda Kalá escrituramos 11 en cada una, en la colonia Ampliación Esperanza (Kalá I) realizamos 6, también efectuamos 2 escrituraciones en las colonias Ex Cooperativa Kalá, Solidaridad Nacional y Santa Ana, por último, en las colonias San Caralampio, Ebulá y Flor de Limón realizamos 1 escrituración. \nPor su parte, en el municipio de Carmen, escrituramos 220 predios en 9 colonias, destacando las Colonias Restito de las Pilas con 64, Renovación III con 62, en Solidaridad Urbana realizamos 34 y en Reforma 57 llevamos a cabo 31 escrituraciones. También, en las colonias Isla de Tris, Volcanes y Orizaba formalizamos 9, 8 y 6 escrituraciones respectivamente. Además, llevamos a cabo 4 escrituraciones en la colonia Renovación VII y 2 en La Riviera. \nDe igual modo en Champotón, realizamos 6 escrituraciones, 4 en la colonia Mirador I, en Mirador II efectuamos 1 más y adicionalmente 1 en Potonchán. En el municipio de Escárcega, realizamos 71 escrituraciones de las cuales 52 fueron en la colonia Fundadores I y II y en la colonia Sal Si Puedes registramos 19. Asimismo, en el municipio de Seybaplaya escrituramos 7 en la colonia Frutales. \nPor otra parte, en Calkiní llevamos a cabo 1 escrituración más en la colonia Villa de las Flores. En este sentido, los resultados del programa reflejan un esfuerzo significativo del Gobierno de Todos por formalizar la tenencia de la tierra y brindar seguridad jurídica a los habitantes.\n\n\n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374.1122. EDIFICACIÓN DE VIVIENDA</w:t>
      </w:r>
    </w:p>
    <w:p>
      <w:r>
        <w:rPr>
          <w:rFonts w:ascii="Averta Regular" w:hAnsi="Averta Regular"/>
          <w:color w:val="4F46E5"/>
          <w:sz w:val="28"/>
        </w:rPr>
        <w:t>374.1122.1122.1. Resultados y Avances</w:t>
      </w:r>
    </w:p>
    <w:p>
      <w:pPr>
        <w:spacing w:line="360" w:lineRule="auto"/>
        <w:jc w:val="both"/>
      </w:pPr>
      <w:r>
        <w:rPr>
          <w:rFonts w:ascii="Averta Regular" w:hAnsi="Averta Regular"/>
          <w:sz w:val="22"/>
        </w:rPr>
        <w:t>Fomentar el acceso a una vivienda digna es un objetivo primordial del Gobierno de Todos. Por ello, en 2024, edificamos un total de 279 viviendas nuevas, financiadas a través de diversas fuentes. Destinamos 81 viviendas mediante el Instituto del Fondo Nacional de la Vivienda para los Trabajadores (INFONAVIT), 35 viviendas a través del Fondo de la Vivienda del Instituto de Seguridad y Servicios Sociales de los Trabajadores del Estado (FOVISSSTE), 109 viviendas mediante la banca y 54 viviendas a través de la Comisión Nacional de Vivienda (CONAVI). Este esfuerzo busca garantizar que más familias campechanas puedan acceder a un hogar adecuado, mejorando así su calidad de vida y bienestar. La construcción de viviendas no solo proporciona un techo seguro, sino que también fomenta la estabilidad social y económica de las comunidades, contribuyendo al desarrollo integral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375. EJE RECTOR 1</w:t>
      </w:r>
    </w:p>
    <w:p>
      <w:r>
        <w:rPr>
          <w:rFonts w:ascii="Averta Regular" w:hAnsi="Averta Regular"/>
          <w:color w:val="3730A3"/>
          <w:sz w:val="32"/>
        </w:rPr>
        <w:t>375.1123. VILLAS DEPORTIVAS</w:t>
      </w:r>
    </w:p>
    <w:p>
      <w:r>
        <w:rPr>
          <w:rFonts w:ascii="Averta Regular" w:hAnsi="Averta Regular"/>
          <w:color w:val="4F46E5"/>
          <w:sz w:val="28"/>
        </w:rPr>
        <w:t>375.1123.1123.1. Resultados y Avances</w:t>
      </w:r>
    </w:p>
    <w:p>
      <w:pPr>
        <w:spacing w:line="360" w:lineRule="auto"/>
        <w:jc w:val="both"/>
      </w:pPr>
      <w:r>
        <w:rPr>
          <w:rFonts w:ascii="Averta Regular" w:hAnsi="Averta Regular"/>
          <w:sz w:val="22"/>
        </w:rPr>
        <w:t>Con una inversión de $ 5,575,782 brindamos atención a la villa deportiva, para beneficio de 68 deportistas de diversas disciplinas deportivas como atletismo, judo, luchas asociadas, halterofilia, entre otros, con el objetivo de mejorar los servicios de alimentación, hospedaje, avituallamiento, educativos, atención médica, psicológica y nutricional, y se les dotó de los materiales y uniformes necesarios para su preparación en selecciones estatales y 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375.1124. FOMENTO AL DEPORTE ADAPTADO</w:t>
      </w:r>
    </w:p>
    <w:p>
      <w:r>
        <w:rPr>
          <w:rFonts w:ascii="Averta Regular" w:hAnsi="Averta Regular"/>
          <w:color w:val="4F46E5"/>
          <w:sz w:val="28"/>
        </w:rPr>
        <w:t>375.1124.1124.1. Resultados y Avances</w:t>
      </w:r>
    </w:p>
    <w:p>
      <w:pPr>
        <w:spacing w:line="360" w:lineRule="auto"/>
        <w:jc w:val="both"/>
      </w:pPr>
      <w:r>
        <w:rPr>
          <w:rFonts w:ascii="Averta Regular" w:hAnsi="Averta Regular"/>
          <w:sz w:val="22"/>
        </w:rPr>
        <w:t>Impulsamos la participación de personas con alguna discapacidad física, psíquica o sensorial, mediante 13 acciones de fomento al deporte adaptado, como entrenamientos, cursos, torneos deportivos, entre otros, logrando una inversión de $ 260,310 para beneficio de más de 270 deportistas, a través del Centro Paralímpico de Campeche, que cuenta con 4 escuelas de iniciación deportiva donde se ofrecen las disciplinas de: Paratletismo, Paranatación, Atletismo, Judo, Halterofilia, Luchas asociadas y Natación.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375.1125. FORMACIÓN DE TALENTOS DEPORTIVOS</w:t>
      </w:r>
    </w:p>
    <w:p>
      <w:r>
        <w:rPr>
          <w:rFonts w:ascii="Averta Regular" w:hAnsi="Averta Regular"/>
          <w:color w:val="4F46E5"/>
          <w:sz w:val="28"/>
        </w:rPr>
        <w:t>375.1125.1125.1. Resultados y Avances</w:t>
      </w:r>
    </w:p>
    <w:p>
      <w:pPr>
        <w:spacing w:line="360" w:lineRule="auto"/>
        <w:jc w:val="both"/>
      </w:pPr>
      <w:r>
        <w:rPr>
          <w:rFonts w:ascii="Averta Regular" w:hAnsi="Averta Regular"/>
          <w:sz w:val="22"/>
        </w:rPr>
        <w:t>Asimismo, se realizó la captación de talentos deportivos en disciplinas como: levantamiento de pesas, luchas asociadas, judo, gimnasia y paratletismo, con la participación de niñas y niños del Albergue María Palmira. Derivado de esta captación un total de 33 niños y niñas realizaron las pruebas necesarias para formar selectivos en las distintas disciplinas deportivas y acceder a la Villa Deportiva de Talentos Deportivos y Deportistas de Alto Rendimiento del Estado. Quedando seleccionados 32, de los cuales 21 niñas y 11 niños de entre 5 a 17 años, de ellos 12 quedaron seleccionados para luchas asociadas, 8 en gimnasia, 6 en judo, 3 en atletismo y 3 en paratletismo.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376. EJE RECTOR 1</w:t>
      </w:r>
    </w:p>
    <w:p>
      <w:r>
        <w:rPr>
          <w:rFonts w:ascii="Averta Regular" w:hAnsi="Averta Regular"/>
          <w:color w:val="3730A3"/>
          <w:sz w:val="32"/>
        </w:rPr>
        <w:t>376.1126. DELEGACIÓN ESTATAL EN LAS NACIONALES DE CONADE</w:t>
      </w:r>
    </w:p>
    <w:p>
      <w:r>
        <w:rPr>
          <w:rFonts w:ascii="Averta Regular" w:hAnsi="Averta Regular"/>
          <w:color w:val="4F46E5"/>
          <w:sz w:val="28"/>
        </w:rPr>
        <w:t>376.1126.1126.1. Resultados y Avances</w:t>
      </w:r>
    </w:p>
    <w:p>
      <w:pPr>
        <w:spacing w:line="360" w:lineRule="auto"/>
        <w:jc w:val="both"/>
      </w:pPr>
      <w:r>
        <w:rPr>
          <w:rFonts w:ascii="Averta Regular" w:hAnsi="Averta Regular"/>
          <w:sz w:val="22"/>
        </w:rPr>
        <w:t>Invertimos $ 7,984,068 para apoyar la participación de nuestros jóvenes talentos deportivos y deportistas de alto rendimiento en eventos nacionales e internacionales, en los que ponen el nombre de Campeche en alto y donde se obtuvieron importantes resultados entre los que destacan: La delegación campechana que participó en los Nacionales y Paranacionales CONADE 2024, conformada por más de 700 personas en 27 deportes, concluyó orgullosamente su participación con un total de 71 medallas, divididas en 23 de oro, 19 de plata y 29 de bronce, obteniendo medallas en las disciplinas de: Levantamiento de Pesas, Judo, Gimnasia de Trampolín, Atletismo, Taekwondo, Luchas asociadas, Triatlón y Karate. La disciplina de levantamiento de pesas fue la que más medallas aportó al estado, con un total de 43, superando los logros del 2023; además, destaca la Selección de Judo que sumó 2 de oro, 2 de plata y 2 de bronce.\nEn la edición 2025, en la ahora llamada Olimpiada Nacional CONADE, la delegación estatal está integrada por 351 personas entre atletas, entrenadores, delegados deportivos, jueces, personal médico, personal de prensa y autoridades; siendo 236 hombres y 115 mujeres, quienes nos representarán en 24 disciplinas deportivas como aguas abiertas, ajedrez, atletismo, boxeo, breaking, basquetbol 3x3, ciclismo, clavados, futbol asociación, gimnasia rítmica, gimnasia de trampolín, golf, handball, judo, karate, levantamiento de pesas, luchas asociadas, skateboarding, taekwondo, tenis, triatlón, voleibol de sala y voleibol de playa. Al corte de este informe nuestros deportistas han obtenido 37 medallas, 6 de oro, 15 de plata y 16 de bronce.\n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376.1127. DELEGACIÓN ESTATAL EN LAS PARANACIONALES DE CONADE</w:t>
      </w:r>
    </w:p>
    <w:p>
      <w:r>
        <w:rPr>
          <w:rFonts w:ascii="Averta Regular" w:hAnsi="Averta Regular"/>
          <w:color w:val="4F46E5"/>
          <w:sz w:val="28"/>
        </w:rPr>
        <w:t>376.1127.1127.1. Resultados y Avances</w:t>
      </w:r>
    </w:p>
    <w:p>
      <w:pPr>
        <w:spacing w:line="360" w:lineRule="auto"/>
        <w:jc w:val="both"/>
      </w:pPr>
      <w:r>
        <w:rPr>
          <w:rFonts w:ascii="Averta Regular" w:hAnsi="Averta Regular"/>
          <w:sz w:val="22"/>
        </w:rPr>
        <w:t>Por su parte, la delegación estatal en los Paranacionales CONADE 2024 concluyó su participación con un total de 27 medallas, siendo 18 de oro, 4 de plata y 5 de bronce, superando las medallas de oro de la edición anterior y destacando las disciplinas de Para Natación con 9 de oro, 2 de plata y 3 de bronce y Para Atletismo con 7 de oro y 2 de plata, para un total de 9 medallas. Destaca la participación de la nadadora Silvana López Moreno, quien en los Paranacionales CONADE 2024 en Tlaxcala se despidió con 6 medallas de oro en pruebas de 400, 100 y 50 metros Libre, 100 Mariposa, 100 Dorso y 200 Combinado Individual. En tanto, en el Encuentro Nacional de Juegos y Deportes Autóctonos y Tradicionales, en el estado de Oaxaca, Campeche fue representado por un grupo de 25 atletas: 7 de Dzitbalché, 1 de Hecelchakán, y 17 de Tenabo, quienes compitieron en Chilillo, Pitarra, Romayá, Tembini Iumu y Tinjoroch, obteniendo el primer lugar en Pitarra, por parte de la deportista Katia Paola Moo Ek y durante el Encuentro Nacional Deportivo Indígena 2024, del que fuimos sede, obtuvimos 2 medallas, de las cuales 1 medalla de oro en Voleibol de Sala femenil y 1 de plata en el Fútbol 7, además de 2 cuartos lugares en la Pelota Purépecha en ambas ramas y el Fútbol 7 femenil.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376.1128. MEDALLAS OBTENIDAS EN DIVERSAS DISCIPLINAS</w:t>
      </w:r>
    </w:p>
    <w:p>
      <w:r>
        <w:rPr>
          <w:rFonts w:ascii="Averta Regular" w:hAnsi="Averta Regular"/>
          <w:color w:val="4F46E5"/>
          <w:sz w:val="28"/>
        </w:rPr>
        <w:t>376.1128.1128.1. Resultados y Avances</w:t>
      </w:r>
    </w:p>
    <w:p>
      <w:pPr>
        <w:spacing w:line="360" w:lineRule="auto"/>
        <w:jc w:val="both"/>
      </w:pPr>
      <w:r>
        <w:rPr>
          <w:rFonts w:ascii="Averta Regular" w:hAnsi="Averta Regular"/>
          <w:sz w:val="22"/>
        </w:rPr>
        <w:t>Nuestros deportistas han destacado de manera significativa en eventos deportivos a nivel nacional, muestra de ello son los resultados obtenidos por la disciplina de Luchas asociadas en el Gran Prix de Luchas, realizado en el Comité Olímpico Mexicano, donde William Jesús Coh Cauich logró la medalla de plata en la división de 38 kilogramos, mientras que Mauricio Barajas Benítez también obtuvo plata en la categoría de 41 kilogramos. \nPor su parte, Miguel Ángel Heredia Tilán se colgó el bronce en la división de 75 kilogramos; en la disciplina de Taekwondo se obtuvo 1 oro, 1 plata y 3 bronces en el Festival Mexicano de Tae Kwon Do, en la modalidad de Poomsae. Asimismo, Bruno Romero Watson se alzó con la medalla de oro, en la categoría juvenil de -78 kilos. Además, se tuvo un excelente desempeño en la Copa Mabuni 2024 de Karate, donde los deportistas campechanos superaron las 30 medallas; más tarde, el equipo campechano de Levantamiento de Pesas confirmó su gran desarrollo en el Torneo Nacional del Pavo 2024, logrando un total de 21 medallas: 12 de oro, 2 de plata y 7 de bronce. Mientras que la delegación campechana de Judo cerró con buenos resultados su participación en el Torneo Nacional Gala del Judo Mexicano, donde lograron sumar un total de 16 medallas: 6 oros, 8 platas y 2 bronces.  \nEn 2025, luchadores campechanos obtuvieron 8 medallas en el Abierto Mexicano de Luchas en Oaxaca, siendo 1 de oro, 4 de plata y 3 de bronce; además los karatecas Alfonso Sustaito, Ximena Pérez, Daniel Echeverría, Antonella Pérez, Mariana Segovia y Gary Sánchez clasificaron al Campeonato Centroamericano en Honduras, durante el Campeonato Nacional Selectivo; en febrero, la delegación campechana de Atletismo cosechó 5 medallas de oro, 1 de plata y 2 de bronce en el Encuentro Invernal 2025, en Mérida, Yucatán. El 5 de marzo la selección estatal de Judo logró 6 medallas en el Torneo Tomoyoshi Yamaguchi realizado en Mérida, Yucatán, siendo 1 de plata y 5 de bronce.\n\n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377. EJE RECTOR 1</w:t>
      </w:r>
    </w:p>
    <w:p>
      <w:r>
        <w:rPr>
          <w:rFonts w:ascii="Averta Regular" w:hAnsi="Averta Regular"/>
          <w:color w:val="3730A3"/>
          <w:sz w:val="32"/>
        </w:rPr>
        <w:t>377.1129. ATLETAS CAMPECHANOS SELECCIONADOS Y PRESELECCIONADOS EN ALGUNA DISCIPLINA</w:t>
      </w:r>
    </w:p>
    <w:p>
      <w:r>
        <w:rPr>
          <w:rFonts w:ascii="Averta Regular" w:hAnsi="Averta Regular"/>
          <w:color w:val="4F46E5"/>
          <w:sz w:val="28"/>
        </w:rPr>
        <w:t>377.1129.1129.1. Resultados y Avances</w:t>
      </w:r>
    </w:p>
    <w:p>
      <w:pPr>
        <w:spacing w:line="360" w:lineRule="auto"/>
        <w:jc w:val="both"/>
      </w:pPr>
      <w:r>
        <w:rPr>
          <w:rFonts w:ascii="Averta Regular" w:hAnsi="Averta Regular"/>
          <w:sz w:val="22"/>
        </w:rPr>
        <w:t>En participaciones a nivel internacional, en 2024, Campeche cerró con 18 atletas preseleccionados y seleccionados nacionales, de los cuales 7 son de levantamiento de pesas, 4 de la disciplina de judo, 3 de taekwondo, 1 de kárate, 1 de luchas asociadas, 1 de para natación y 1 de powerlifting.  \nDestacamos la participación de José Poox Peralta quien tuvo una brillante actuación en el Panamericano Senior Pre Olímpico, en Caracas, Venezuela, al ganar 2 medallas de plata y 1 de bronce, y registrar marcas de 99 kilogramos en arranque y 127 kilogramos en envión, para un total de 226 kilogramos. Por su parte, Ángel Luis Castellanos Pech, se convirtió en campeón panamericano de Levantamiento de Pesas, al ganar 3 medallas de oro en el Campeonato Panamericano de la especialidad que se llevó a cabo en Guayaquil, Ecuador, en la categoría Sub-17.    \nEn deporte adaptado la deportista campechana Belén Sánchez Domínguez, obtuvo medallas de oro y plata en el \"Parapanamerican World Cup\" que se desarrolló en Acapulco, Guerrero. En agosto, Josè Luis Mejía Reyes obtuvo la medalla de bronce en el Campeonato Mundial Multisport de World Triathlon, realizado en Townsville, Australia, en la categoría 20-24 del Duatlón Sprint; en Septiembre el joven Adolfo Ángel Tun Dzib obtuvo medalla de bronce en el Campeonato Mundial de León, España, convirtiéndose en el 3er mejor del mundo, en la modalidad de envión, en la categoría 61 kilogramos juvenil, con una impresionante marca de 150 kilogramos. En octubre de 2024 los deportistas José Manuel Poox Peralta, José Luis López Carpizo y la femenil Yudheiky Pantí Arjona, acompañados de su entrenador Javier Tamayo Torres, fueron convocados para concentración con la Selección Nacional de Levantamiento de pesas previo al Mundial de la especialidad en Manama, Bahrein, donde José Poox Peralta se colocó en el top ten de los mejores pesistas del mundo al terminar en la octava posición general.   \nEn 2025, Ángel Luis Castellanos Pech obtuvo 4to. Lugar en el Campeonato Panamericano Juvenil de Halterofilia en la Habana, Cuba; más tarde, junto con Luis Alpuche Yah dejaron en alto el nombre de Campeche y de México en el Campeonato Panamericano Sub-17 y Sub-20 de levantamiento de pesas, celebrado en Lima, Perú, pues con apenas 15 y 16 años, enfrentaron a los mejores del continente y lograron posicionarse entre los 10 mejores de América. Por su parte, Ángel Luis Castellano Pech obtuvo el primer lugar y medalla de oro en la Copa Panamericana CUP de Levantamiento de Pesas que se realizó en Asunción, Paraguay.\nEn tanto, Bruno Romero Watson fue llamado a la selección nacional, al obtener medalla de oro en el Nacional Juvenil Selectivo de Taekwondo de Guadalajara, Jalisco; mientras que Bryan Dzib Márquez fue llamado a la selección nacional de Tae kwon do, como entrenador, para competir en el Pan American Poomsae Open; además se recibió la carta de llamado a la selección nacional categoría Sub-19 Varonil de Handball para el calkiniense Alejandro José Puch Tecuapetla, quien formará parte de la selección mexicana que nos representará en el Mundial de este deporte, en Egipto a realizarse el próximo mes de agosto.\nEn deporte adaptado, la nadadora Silvana López Moreno obtuvo el tercer lugar en la Serie Mundial de Paranatacion en Indianápolis, Estados Unidos, con este resultado se convirtió en la novena mejor rankeada del mundo y consiguió su pase al Mundial que se realizará en Singapur. Posteriormente, durante el Mundial de Paranatación que se desarrolló en Zapopan, Jalisco en el mes de junio, se adjudicó la medalla de plata en los 400 metros estilo Libre.\n\n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377.1130. BECAS A DEPORTISTAS</w:t>
      </w:r>
    </w:p>
    <w:p>
      <w:r>
        <w:rPr>
          <w:rFonts w:ascii="Averta Regular" w:hAnsi="Averta Regular"/>
          <w:color w:val="4F46E5"/>
          <w:sz w:val="28"/>
        </w:rPr>
        <w:t>377.1130.1130.1. Resultados y Avances</w:t>
      </w:r>
    </w:p>
    <w:p>
      <w:pPr>
        <w:spacing w:line="360" w:lineRule="auto"/>
        <w:jc w:val="both"/>
      </w:pPr>
      <w:r>
        <w:rPr>
          <w:rFonts w:ascii="Averta Regular" w:hAnsi="Averta Regular"/>
          <w:sz w:val="22"/>
        </w:rPr>
        <w:t>En el periodo de este informe, en reconocimiento al esfuerzo de nuestros deportistas de alto rendimiento, invertimos $ 679,600 para entregar mensualmente 62 becas económicas a deportistas convencionales y deportistas con discapacidad que fueron medallistas en los Nacionales y Paranacionales CONADE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377.1131. PREMIO DEL ESTATAL DEL DEPORTE</w:t>
      </w:r>
    </w:p>
    <w:p>
      <w:r>
        <w:rPr>
          <w:rFonts w:ascii="Averta Regular" w:hAnsi="Averta Regular"/>
          <w:color w:val="4F46E5"/>
          <w:sz w:val="28"/>
        </w:rPr>
        <w:t>377.1131.1131.1. Resultados y Avances</w:t>
      </w:r>
    </w:p>
    <w:p>
      <w:pPr>
        <w:spacing w:line="360" w:lineRule="auto"/>
        <w:jc w:val="both"/>
      </w:pPr>
      <w:r>
        <w:rPr>
          <w:rFonts w:ascii="Averta Regular" w:hAnsi="Averta Regular"/>
          <w:sz w:val="22"/>
        </w:rPr>
        <w:t>Posteriormente en el mes de noviembre, en el marco de los festejos por el aniversario de la revolución mexicana, se hizo entrega del Premio del Estatal del Deporte y Mérito Deportivo 2024, en donde Ángel Luis Castellanos Pech fue electo como Deportista Convencional del Año; Silvana López Moreno como Deportista Adaptada; Román Aguilar Alvarado como Entrenador del Año y Santiago Núñez Sánchez como Fomento, Protección e Impulso a los Deportes, además de la dupla de Taekwondo integrada, Naím Bocanegra y Elizabeth Narváez con el Mérito Deportivo.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378. EJE RECTOR 1</w:t>
      </w:r>
    </w:p>
    <w:p>
      <w:r>
        <w:rPr>
          <w:rFonts w:ascii="Averta Regular" w:hAnsi="Averta Regular"/>
          <w:color w:val="3730A3"/>
          <w:sz w:val="32"/>
        </w:rPr>
        <w:t>378.1132. ENTREGA DE ESTÍMULOS ECONÓMICOS</w:t>
      </w:r>
    </w:p>
    <w:p>
      <w:r>
        <w:rPr>
          <w:rFonts w:ascii="Averta Regular" w:hAnsi="Averta Regular"/>
          <w:color w:val="4F46E5"/>
          <w:sz w:val="28"/>
        </w:rPr>
        <w:t>378.1132.1132.1. Resultados y Avances</w:t>
      </w:r>
    </w:p>
    <w:p>
      <w:pPr>
        <w:spacing w:line="360" w:lineRule="auto"/>
        <w:jc w:val="both"/>
      </w:pPr>
      <w:r>
        <w:rPr>
          <w:rFonts w:ascii="Averta Regular" w:hAnsi="Averta Regular"/>
          <w:sz w:val="22"/>
        </w:rPr>
        <w:t>Además, en el mes de diciembre, otorgamos estímulos económicos por un total de $ 357,000 a los 57 medallistas campechanos, en diversas disciplinas deportivas, durante los Nacionales y Paranacionales CONADE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378.1133. ACCIONES DEL COMITÉ COORDINADOR</w:t>
      </w:r>
    </w:p>
    <w:p>
      <w:r>
        <w:rPr>
          <w:rFonts w:ascii="Averta Regular" w:hAnsi="Averta Regular"/>
          <w:color w:val="4F46E5"/>
          <w:sz w:val="28"/>
        </w:rPr>
        <w:t>378.1133.1133.1. Resultados y Avances</w:t>
      </w:r>
    </w:p>
    <w:p>
      <w:pPr>
        <w:spacing w:line="360" w:lineRule="auto"/>
        <w:jc w:val="both"/>
      </w:pPr>
      <w:r>
        <w:rPr>
          <w:rFonts w:ascii="Averta Regular" w:hAnsi="Averta Regular"/>
          <w:sz w:val="22"/>
        </w:rPr>
        <w:t>Como resultado de la suma de esfuerzos, en este Gobierno de Todos, por conducto de la SECONT en su calidad de autoridad competente, realizamos acciones, estrategias y/o programas diseñados para prevenir, detectar y sancionar la corrupción.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378.1134. ACCIONES DE LA SECONT COMO INTEGRANTE DEL COMITÉ COORDINADOR</w:t>
      </w:r>
    </w:p>
    <w:p>
      <w:r>
        <w:rPr>
          <w:rFonts w:ascii="Averta Regular" w:hAnsi="Averta Regular"/>
          <w:color w:val="4F46E5"/>
          <w:sz w:val="28"/>
        </w:rPr>
        <w:t>378.1134.1134.1. Resultados y Avances</w:t>
      </w:r>
    </w:p>
    <w:p>
      <w:pPr>
        <w:spacing w:line="360" w:lineRule="auto"/>
        <w:jc w:val="both"/>
      </w:pPr>
      <w:r>
        <w:rPr>
          <w:rFonts w:ascii="Averta Regular" w:hAnsi="Averta Regular"/>
          <w:sz w:val="22"/>
        </w:rPr>
        <w:t>La titular de la SECONT es integrante del Comité Coordinador, que establece la coordinación, el diseño, la promoción y la evaluación de políticas anticorrupción. Cabe destacar que durante el 2024 participamos en la Quinta Reunión de Secretarías Ejecutivas de los Sistemas Anticorrupción de la Región Sureste, donde reafirmamos el compromiso del estado para erradicar el flagelo de la corrupción que socava la confianza en las instituciones y obstaculiza el desarrollo de la democracia. Asimismo participamos en el Foro “Todos Somos Anticorrupción” en donde las y los asistentes compartieron las diferentes estrategias y experiencias con las que buscan dar cumplimiento al Programa de Implementación de la Política Estatal Anticorrupción.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379. EJE RECTOR 1</w:t>
      </w:r>
    </w:p>
    <w:p>
      <w:r>
        <w:rPr>
          <w:rFonts w:ascii="Averta Regular" w:hAnsi="Averta Regular"/>
          <w:color w:val="3730A3"/>
          <w:sz w:val="32"/>
        </w:rPr>
        <w:t>379.1135. FINALIDAD DEL COMITÉ COORDINADOR</w:t>
      </w:r>
    </w:p>
    <w:p>
      <w:r>
        <w:rPr>
          <w:rFonts w:ascii="Averta Regular" w:hAnsi="Averta Regular"/>
          <w:color w:val="4F46E5"/>
          <w:sz w:val="28"/>
        </w:rPr>
        <w:t>379.1135.1135.1. Resultados y Avances</w:t>
      </w:r>
    </w:p>
    <w:p>
      <w:pPr>
        <w:spacing w:line="360" w:lineRule="auto"/>
        <w:jc w:val="both"/>
      </w:pPr>
      <w:r>
        <w:rPr>
          <w:rFonts w:ascii="Averta Regular" w:hAnsi="Averta Regular"/>
          <w:sz w:val="22"/>
        </w:rPr>
        <w:t>Como resultado del trabajo coordinado y en el marco del Día por la Integridad, se realizó el conversatorio Juntas y Juntos por la Integridad, con alumnos del nivel de bachillerato de la escuela preparatoria Ramón Berzunza Herrera del Instituto Campechano, con un aforo de 64 jóvenes que participaron con sus opiniones y vivencias en este tema de gran importancia.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379.1136. CURSOS DE CAPACITACIÓN Y CERTIFICACIÓN</w:t>
      </w:r>
    </w:p>
    <w:p>
      <w:r>
        <w:rPr>
          <w:rFonts w:ascii="Averta Regular" w:hAnsi="Averta Regular"/>
          <w:color w:val="4F46E5"/>
          <w:sz w:val="28"/>
        </w:rPr>
        <w:t>379.1136.1136.1. Resultados y Avances</w:t>
      </w:r>
    </w:p>
    <w:p>
      <w:pPr>
        <w:spacing w:line="360" w:lineRule="auto"/>
        <w:jc w:val="both"/>
      </w:pPr>
      <w:r>
        <w:rPr>
          <w:rFonts w:ascii="Averta Regular" w:hAnsi="Averta Regular"/>
          <w:sz w:val="22"/>
        </w:rPr>
        <w:t>En el período que se informa, llevamos a cabo 33 cursos de capacitación y actualización en materia deportiva, para beneficio de 450 participantes, destacando el Curso de Bádminton el cual se llevó a cabo en la Unidad Deportiva 20 de Noviembre, en el Gimnasio Manuel Pérez Vera; así como del Seminario de Tae Kwon Do en el marco de la Copa Panamericana, realizado en la Unidad Deportiva 20 de Noviembre, además de Talleres de Capacitación y Nutrición al personal del INDECAM y una charla de capacitación y actualización deportiva, a cargo del coach Teriuse Isaac Cáceres Loeza, quien presentó el tema \"Protocolo RAMP: Una propuesta de preparación previa a la sesión de entrenamiento\", reuniendo a entrenadores de diversas disciplinas deportivas y al área de metodología, asegurando que nuestros entrenadores estén siempre preparados para llevar a nuestros atletas al siguiente nivel.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379.1137. ACCIONES EN MATERIA DE EQUIDAD DE GÉNERO</w:t>
      </w:r>
    </w:p>
    <w:p>
      <w:r>
        <w:rPr>
          <w:rFonts w:ascii="Averta Regular" w:hAnsi="Averta Regular"/>
          <w:color w:val="4F46E5"/>
          <w:sz w:val="28"/>
        </w:rPr>
        <w:t>379.1137.1137.1. Resultados y Avances</w:t>
      </w:r>
    </w:p>
    <w:p>
      <w:pPr>
        <w:spacing w:line="360" w:lineRule="auto"/>
        <w:jc w:val="both"/>
      </w:pPr>
      <w:r>
        <w:rPr>
          <w:rFonts w:ascii="Averta Regular" w:hAnsi="Averta Regular"/>
          <w:sz w:val="22"/>
        </w:rPr>
        <w:t>Con la finalidad de reforzar las acciones de igualdad entre hombres y mujeres, durante el período que se informa, realizamos 28 acciones en materia de equidad de género con la participación de 1 mil 569 personas entre niños, jóvenes y adultos, destacando la presencia en la Jornada Inaugural de los 16 Días de Activismo Contra la Violencia Hacia las Mujeres, donde en coordinación con el Instituto de la Mujer del Estado de Campeche (IMEC), se ofreció un Taller denominado “Igualdad entre mujeres y hombres”, dirigido a personal de la Villa del CEDAR y a deportistas de Alto Rendimiento, una capacitación donde se abordaron temas clave relacionados con la salud, el empoderamiento y el cuidado integral, con el objetivo de brindar las herramientas necesarias para llevar una vida más saludable y plena a las niñas y adolescentes de la Villa Deportiva del CEDAR; así como una charla donde se abordaron temas de prevención del suicidio y su impacto en la salud mental, en beneficio del personal del INDECAM.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380. EJE RECTOR 1</w:t>
      </w:r>
    </w:p>
    <w:p>
      <w:r>
        <w:rPr>
          <w:rFonts w:ascii="Averta Regular" w:hAnsi="Averta Regular"/>
          <w:color w:val="3730A3"/>
          <w:sz w:val="32"/>
        </w:rPr>
        <w:t>380.1138. ACTIVIDADES FÍSICAS, DEPORTIVAS Y RECREATIVAS EN INSTALACIONES PÚBLICAS DEPORTIVAS</w:t>
      </w:r>
    </w:p>
    <w:p>
      <w:r>
        <w:rPr>
          <w:rFonts w:ascii="Averta Regular" w:hAnsi="Averta Regular"/>
          <w:color w:val="4F46E5"/>
          <w:sz w:val="28"/>
        </w:rPr>
        <w:t>380.1138.1138.1. Resultados y Avances</w:t>
      </w:r>
    </w:p>
    <w:p>
      <w:pPr>
        <w:spacing w:line="360" w:lineRule="auto"/>
        <w:jc w:val="both"/>
      </w:pPr>
      <w:r>
        <w:rPr>
          <w:rFonts w:ascii="Averta Regular" w:hAnsi="Averta Regular"/>
          <w:sz w:val="22"/>
        </w:rPr>
        <w:t>Durante el período que se informa apoyamos la realización de eventos y actividades físicas, deportivas y recreativas en las instalaciones a nuestro cargo, para beneficio de más de 232 mil 283 personas, ejemplo de ellas es el Torneo Atlético Athlos 2025 en la pista de atletismo del Centro Estatal de Alto Rendimiento (CEDAR), con más de 500 Atletas provenientes de Yucatán, Quintana Roo, Tabasco y Campeche, en categorías infantiles, juveniles y mayores, en modalidades de campo y pista; se realizó el Try Out de Sóftbol Femenil en donde más de 50 jóvenes hicieron pruebas para conformar las Selecciones Sub 16 y Sub 19 para su participación en los Nacionales CONADE 2024; el Circuito de Voleibol del Sureste en la Unidad Deportiva 20 de noviembre, con la participación aproximada de 1 mil 950 atletas de más de 150 equipos; se realizó el Torneo de Fastpitch de Sóftbol en la Unidad Deportiva Infantil de Carmen, con la presencia de jugadoras de la Liga Mexicana de este deporte; se realizó en el CEDAR Carmen, la III Copa Navarro, Torneo Nacional de Gimnasia Rítmica, con más de 150 gimnastas mostrando su talento; en el Gimnasio “Manuel Prego Galera” de la Unidad Deportiva “20 de Noviembre” se llevó a cabo la Copa Campeche Kyorugui y Poomsae 2024, donde tomaron parte poco más de 200 deportistas de los Estados de Quintana Roo, Tabasco, Chiapas, Yucatán y Campeche; en noviembre, con la participación de aproximadamente 30 deportistas de gimnasios de Campeche y Champotón, se llevó a cabo la segunda edición de la Copa Rolling “Jiujitsu para Todos” en el domo del Centro Paralímpico de Campeche y con la participación de más de 200 elementos provenientes de diversos gimnasios de la capital campechana y otros Municipios, además de Yucatán, Quintana Roo y Tabasco, en el Gimnasio “Manuel Prego Galera” se llevó a cabo el Primer Torneo de Campeones de Tae Kwon Do.\nEn 2025, inició la primer Liga de Softball Femenil “Lic. Layda Sansores San Román”, en la Unidad Deportiva Infantil de Carmen; más tarde, fuimos sede del Torneo “Ricardo Peña León” de Tae kwon do, la participación de 400 deportistas de los Estados de Quintana Roo, Yucatán, Tabasco y Campeche.\nComo parte del trabajo coordinado entre Dependencias Estatales y Federales, durante el periodo de este informe la Fosa de Clavados del CEDAR de Campeche ha sido sede de actividades de adiestramiento, capacitación y profesionalización de elementos que integran los cuerpos policiacos de seguridad pública, fuerzas armadas y personal de protección civil y bomberos, beneficiando a más de 200 personas.\n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380.1139. SPARTAN RACE</w:t>
      </w:r>
    </w:p>
    <w:p>
      <w:r>
        <w:rPr>
          <w:rFonts w:ascii="Averta Regular" w:hAnsi="Averta Regular"/>
          <w:color w:val="4F46E5"/>
          <w:sz w:val="28"/>
        </w:rPr>
        <w:t>380.1139.1139.1. Resultados y Avances</w:t>
      </w:r>
    </w:p>
    <w:p>
      <w:pPr>
        <w:spacing w:line="360" w:lineRule="auto"/>
        <w:jc w:val="both"/>
      </w:pPr>
      <w:r>
        <w:rPr>
          <w:rFonts w:ascii="Averta Regular" w:hAnsi="Averta Regular"/>
          <w:sz w:val="22"/>
        </w:rPr>
        <w:t>En el mes de diciembre 2024, Campeche fue sede por segundo año consecutivo del evento Spartan Race, con la participación de más de 2 mil competidores, donde Ciro Pérez se convirtió en el ganador de la rama varonil y, en la rama femenil, Brenda Rojas hizo lo propio en este importante evento que se llevó a cabo de manera exitosa en la dársena de San Francisco, el malecón de la ciudad y el Estadio de Béisbol “Nelson Barrera Romellón”.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380.1140. IRONMAN 70.3</w:t>
      </w:r>
    </w:p>
    <w:p>
      <w:r>
        <w:rPr>
          <w:rFonts w:ascii="Averta Regular" w:hAnsi="Averta Regular"/>
          <w:color w:val="4F46E5"/>
          <w:sz w:val="28"/>
        </w:rPr>
        <w:t>380.1140.1140.1. Resultados y Avances</w:t>
      </w:r>
    </w:p>
    <w:p>
      <w:pPr>
        <w:spacing w:line="360" w:lineRule="auto"/>
        <w:jc w:val="both"/>
      </w:pPr>
      <w:r>
        <w:rPr>
          <w:rFonts w:ascii="Averta Regular" w:hAnsi="Averta Regular"/>
          <w:sz w:val="22"/>
        </w:rPr>
        <w:t>El 16 de marzo, regresó a Campeche el evento lronman 70.3, siendo la sexta edición de este evento internacional, con 4 mil 950 asistentes y 1 mil 100 deportistas provenientes de 28 países como Alemania, Argentina, Brasil, Canadá, Colombia, España, Estados Unidos, Francia, Venezuela y México,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381. EJE RECTOR 1</w:t>
      </w:r>
    </w:p>
    <w:p>
      <w:r>
        <w:rPr>
          <w:rFonts w:ascii="Averta Regular" w:hAnsi="Averta Regular"/>
          <w:color w:val="3730A3"/>
          <w:sz w:val="32"/>
        </w:rPr>
        <w:t>381.1141. PROCESOS POR LICITACIÓN PÚBLICA</w:t>
      </w:r>
    </w:p>
    <w:p>
      <w:r>
        <w:rPr>
          <w:rFonts w:ascii="Averta Regular" w:hAnsi="Averta Regular"/>
          <w:color w:val="4F46E5"/>
          <w:sz w:val="28"/>
        </w:rPr>
        <w:t>381.1141.1141.1. Resultados y Avances</w:t>
      </w:r>
    </w:p>
    <w:p>
      <w:pPr>
        <w:spacing w:line="360" w:lineRule="auto"/>
        <w:jc w:val="both"/>
      </w:pPr>
      <w:r>
        <w:rPr>
          <w:rFonts w:ascii="Averta Regular" w:hAnsi="Averta Regular"/>
          <w:sz w:val="22"/>
        </w:rPr>
        <w:t>Con respecto a los procesos por licitación pública, participamos en 274 procesos en los que se adjudicaron $ 1,830,189,639 pesos, con la siguiente estructura: 92 con $ 734,510,070 pesos para obra pública; 118 con $ 806,308,221 pesos para adquisiciones y 64 con $ 289,371,348 pesos para servicios.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381.1142. REGULARIZACIÓNES</w:t>
      </w:r>
    </w:p>
    <w:p>
      <w:r>
        <w:rPr>
          <w:rFonts w:ascii="Averta Regular" w:hAnsi="Averta Regular"/>
          <w:color w:val="4F46E5"/>
          <w:sz w:val="28"/>
        </w:rPr>
        <w:t>381.1142.1142.1. Resultados y Avances</w:t>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tres a Minas, cabe señalar que, en la colonia 20 de Noviembre de la capital atendimos la demanda de las familias campechanas otorgando la certeza jurídica en la tenencia de la tierra y realizando avances administrativos que permitan llevar a cabo regularizaciones de manera masiva, en el municipio de Carmen hubo cinco regularizaciones dos en la colonia Reforma 57 y tres en la colonia Ampliación 23 de Julio, en el municipio de Escárcega se hicieron 20 regularizaciones 17 en las colonias Fundadores I y II y tres en la colonia Sal si Puedes y por último una en el municipio de Seybaplaya en la colonia Frutales.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381.1143. PROCESOS POR INVITACIÓN</w:t>
      </w:r>
    </w:p>
    <w:p>
      <w:r>
        <w:rPr>
          <w:rFonts w:ascii="Averta Regular" w:hAnsi="Averta Regular"/>
          <w:color w:val="4F46E5"/>
          <w:sz w:val="28"/>
        </w:rPr>
        <w:t>381.1143.1143.1. Resultados y Avances</w:t>
      </w:r>
    </w:p>
    <w:p>
      <w:pPr>
        <w:spacing w:line="360" w:lineRule="auto"/>
        <w:jc w:val="both"/>
      </w:pPr>
      <w:r>
        <w:rPr>
          <w:rFonts w:ascii="Averta Regular" w:hAnsi="Averta Regular"/>
          <w:sz w:val="22"/>
        </w:rPr>
        <w:t>En los procesos de invitación a cuando menos 3 proveedores, vigilamos 237 concursos, en los que fueron adjudicados  $ 615,934,566 pesos. De estos procesos, 180 fueron destinados a obras públicas con una inversión adjudicada de $ 543,310,573 pesos; 36 a adquisiciones por un monto de $ 45,924,260 pesos; y 21 a la adquisición de servicios, por un monto de  $ 26,699,733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382. EJE RECTOR 1</w:t>
      </w:r>
    </w:p>
    <w:p>
      <w:r>
        <w:rPr>
          <w:rFonts w:ascii="Averta Regular" w:hAnsi="Averta Regular"/>
          <w:color w:val="3730A3"/>
          <w:sz w:val="32"/>
        </w:rPr>
        <w:t>382.1144. INICIO Y CONCLUSIÓN DE PROCEDIMIENTOS DE RESPONSABILIDADES ADMINISTRATIVAS</w:t>
      </w:r>
    </w:p>
    <w:p>
      <w:r>
        <w:rPr>
          <w:rFonts w:ascii="Averta Regular" w:hAnsi="Averta Regular"/>
          <w:color w:val="4F46E5"/>
          <w:sz w:val="28"/>
        </w:rPr>
        <w:t>382.1144.1144.1. Resultados y Avances</w:t>
      </w:r>
    </w:p>
    <w:p>
      <w:pPr>
        <w:spacing w:line="360" w:lineRule="auto"/>
        <w:jc w:val="both"/>
      </w:pPr>
      <w:r>
        <w:rPr>
          <w:rFonts w:ascii="Averta Regular" w:hAnsi="Averta Regular"/>
          <w:sz w:val="22"/>
        </w:rPr>
        <w:t>Los servidores públicos están sujetos a deberes y obligaciones, establecidas en las disposiciones de observancia general que les sean aplicables, a fin de salvaguardar los principios de legalidad, honradez, lealtad, excelencia, profesionalismo, objetividad, imparcialidad y eficiencia que rigen en el servicio público. Incurrirá en responsabilidad administrativa aquel servidor público que infrinja los mismos, y dicha falta fuere susceptible de la aplicación de una medida disciplinaria, la que deberá ser acreditada mediante procedimiento de responsabilidad administrativa que sea instaurado en su contra.  \n\nPara combatir las conductas ilícitas y faltas administrativas de las y los servidores públicos, establecimos procedimientos de responsabilidad administrativa e impusimos sanciones por el incumplimiento de obligaciones en el desempeño de funciones. En el período que se informa, iniciamos 715 Procedimientos de Responsabilidades Administrativas y concluímos 1 mil 034 entre los cuales también se integran procesos de años anteriores. Actualmente 180 procesos de años anteriores continúan, lo que hasta la fecha nos ha permitido imponer 34 sanciones.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382.1145. NACIONALES CONADE</w:t>
      </w:r>
    </w:p>
    <w:p>
      <w:r>
        <w:rPr>
          <w:rFonts w:ascii="Averta Regular" w:hAnsi="Averta Regular"/>
          <w:color w:val="4F46E5"/>
          <w:sz w:val="28"/>
        </w:rPr>
        <w:t>382.1145.1145.1. Resultados y Avances</w:t>
      </w:r>
    </w:p>
    <w:p>
      <w:pPr>
        <w:spacing w:line="360" w:lineRule="auto"/>
        <w:jc w:val="both"/>
      </w:pPr>
      <w:r>
        <w:rPr>
          <w:rFonts w:ascii="Averta Regular" w:hAnsi="Averta Regular"/>
          <w:sz w:val="22"/>
        </w:rPr>
        <w:t>En el mes de septiembre, con una inversión de $ 6,987,250 al Programa de Cultura Física y Deporte de la CONADE, Campeche fue sede del Encuentro Nacional Deportivo Indígena 2024, en disciplinas como Atletismo, Basquetbol, Futbol 7, Pelota purépecha y Voleibol concluyendo con 2 medallas, siendo 1 medalla de oro en Voleibol de Sala femenil y 1 de plata en el Fútbol siete, además de 2 cuartos lugares en la Pelota Purépecha en ambas ramas y el Fútbol 7 femenil, beneficiando a 925 personas, de las cuales 450 hombres y 475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382.1146. EVENTOS DE ACTIVACIÓN FÍSICA Y RECREACIÓN</w:t>
      </w:r>
    </w:p>
    <w:p>
      <w:r>
        <w:rPr>
          <w:rFonts w:ascii="Averta Regular" w:hAnsi="Averta Regular"/>
          <w:color w:val="4F46E5"/>
          <w:sz w:val="28"/>
        </w:rPr>
        <w:t>382.1146.1146.1. Resultados y Avances</w:t>
      </w:r>
    </w:p>
    <w:p>
      <w:pPr>
        <w:spacing w:line="360" w:lineRule="auto"/>
        <w:jc w:val="both"/>
      </w:pPr>
      <w:r>
        <w:rPr>
          <w:rFonts w:ascii="Averta Regular" w:hAnsi="Averta Regular"/>
          <w:sz w:val="22"/>
        </w:rPr>
        <w:t>Con la finalidad de proporcionar actividades deportivas a los habitantes del Estado, invertimos $ 917,114, con los cuales, llevamos a cabo 96 eventos de Activación Física y Recreación, en beneficio de 13 mil 176 personas entre los que destacan los Eventos de Activación Física y Torneos Deportivos en beneficio de los internos del CERESO de San Francisco Kobén, Activación Física Escolar, el Festival Carnavalesco de Activación Física en la Unidad Deportiva 20 de noviembre, el cual contó con la asistencia de más de 250 personas, Eventos Alusivos al Día Internacional de la Mujer, una másterclass en la Unidad Deportiva 20 de Noviembre, como parte de los festejos por el \"Día Internacional del Step\", entre otros. También, como parte de las actividades que ofrecemos para promover el deporte entre la ciudadanía, realizamos los Torneos Interdependencias de Futsal, Softbol y Voleibol de Sala en la Unidad Deportiva \"20 de Noviembre\", en beneficio de más de 1 mil 700 participantes de 15 dependencias estatales y federales. \nAdemás, como parte de la estrategia conjunta entre el Instituto del Deporte del Estado de Campeche (INDECAM) y la Secretaría de Educación, se llevó a cabo una exhibición de Breaking en el gimnasio Manuel Prego Galera de la Unidad Deportiva 20 de Noviembre con el objetivo de promover las nuevas disciplinas deportivas entre los estudiantes de educación básica, con la finalidad de fomentar hábitos saludables y alejar a los jóvenes de problemas como el sedentarismo, la drogadicción y el suicidio; en estos trabajos coordinados se donaron 150 tableros de ajedrez a escuelas primarias e indígenas para implementar este deporte en los centros educativos como una estrategia para el desarrollo integral de las alumnas y alumnos.\nPor otra parte, con la finalidad de ofrecer actividades físicas, deportivas y recreativas en el mes de junio se pondrán en marcha proyectos como Exatlon Campeche, Torneo de Barrios del Jaguar y Activación Física Campeche 2025, en beneficio de niños, niñas, jóvenes, mujeres, adultos y adultos mayores en toda la geografía estatal.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383. EJE RECTOR 1</w:t>
      </w:r>
    </w:p>
    <w:p>
      <w:r>
        <w:rPr>
          <w:rFonts w:ascii="Averta Regular" w:hAnsi="Averta Regular"/>
          <w:color w:val="3730A3"/>
          <w:sz w:val="32"/>
        </w:rPr>
        <w:t>383.1147. ATENCIÓN, SEGUIMIENTO Y RESOLUCIÓN A DENUNCIAS CIUDADANAS</w:t>
      </w:r>
    </w:p>
    <w:p>
      <w:r>
        <w:rPr>
          <w:rFonts w:ascii="Averta Regular" w:hAnsi="Averta Regular"/>
          <w:color w:val="4F46E5"/>
          <w:sz w:val="28"/>
        </w:rPr>
        <w:t>383.1147.1147.1. Resultados y Avances</w:t>
      </w:r>
    </w:p>
    <w:p>
      <w:pPr>
        <w:spacing w:line="360" w:lineRule="auto"/>
        <w:jc w:val="both"/>
      </w:pPr>
      <w:r>
        <w:rPr>
          <w:rFonts w:ascii="Averta Regular" w:hAnsi="Averta Regular"/>
          <w:sz w:val="22"/>
        </w:rPr>
        <w:t>Uno de los pilares de este Gobierno de Todos es fortalecer la cultura de la denuncia en el sector público y privado y garantizar la confidencialidad. La denuncia es un instrumento clave en el combate a la corrupción y a la impunidad, pues busca responsabilizar a las personas servidoras públicas que actúen de manera contraria a la ética pública y la transparencia y responsabilidad en el servicio público para evitar y modificar comportamientos inapropiados. Los ciudadanos pueden presentar de manera directa denuncias ante la SECONT o a través del portal institucional Sistema Informático de Denuncias del Estado de Campeche (SIDECAM). De igual forma, las denuncias pueden realizarse en la oficina de la gobernadora o en la Secretaría Anticorrupción y del Buen Gobierno (antes SFP), e incluso se pueden realizar vía telefónica, por correo electrónico o buzones. \n\nDurante este período, gracias a la existencia de todos estos medios de contacto ciudadano captamos 366 denuncias y se inicicaron procedimientos de investigación y resolvimos 164, los cuales incluyen procedimientos de años anteriores.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383.1148. CONVENIOS DE COLABORACIÓN PARA EL FOMENTO AL DEPORTE</w:t>
      </w:r>
    </w:p>
    <w:p>
      <w:r>
        <w:rPr>
          <w:rFonts w:ascii="Averta Regular" w:hAnsi="Averta Regular"/>
          <w:color w:val="4F46E5"/>
          <w:sz w:val="28"/>
        </w:rPr>
        <w:t>383.1148.1148.1. Resultados y Avances</w:t>
      </w:r>
    </w:p>
    <w:p>
      <w:pPr>
        <w:spacing w:line="360" w:lineRule="auto"/>
        <w:jc w:val="both"/>
      </w:pPr>
      <w:r>
        <w:rPr>
          <w:rFonts w:ascii="Averta Regular" w:hAnsi="Averta Regular"/>
          <w:sz w:val="22"/>
        </w:rPr>
        <w:t>En 2024, a través de Convenios de Colaboración para el Fomento al Deporte, destinamos $ 37,808,631 para el desarrollo del béisbol profesional y el fútbol semiprofesional en el estado, con lo cual llevamos a cabo acciones para reforzar la operatividad y gastos administrativos que permitan el óptimo desempeño en la Liga Mexicana de Béisbol, además de coordinar y desarrollar estrategias que permitan promover el fútbol mediante la participación en campeonatos y torneos, municipales, estatales, nacionales e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383.1149. ATENCIÓN Y ENTREGA DE INSUMOS A SOLICITUDES DEPORTIVAS</w:t>
      </w:r>
    </w:p>
    <w:p>
      <w:r>
        <w:rPr>
          <w:rFonts w:ascii="Averta Regular" w:hAnsi="Averta Regular"/>
          <w:color w:val="4F46E5"/>
          <w:sz w:val="28"/>
        </w:rPr>
        <w:t>383.1149.1149.1. Resultados y Avances</w:t>
      </w:r>
    </w:p>
    <w:p>
      <w:pPr>
        <w:spacing w:line="360" w:lineRule="auto"/>
        <w:jc w:val="both"/>
      </w:pPr>
      <w:r>
        <w:rPr>
          <w:rFonts w:ascii="Averta Regular" w:hAnsi="Averta Regular"/>
          <w:sz w:val="22"/>
        </w:rPr>
        <w:t>Con relación a las acciones de promoción del deporte en todo el estado, atendimos 57 solicitudes deportivas, consistentes en apoyos económicos o en especie y material deportivo en beneficio de 6 mil 903 personas. Destaca el apoyo de equipamiento deportivo a la comunidad de Nohakal para la realización de diversos torneos deportivos y la entrega de material deportivo a entrenadores y a la Universidad Autónoma de Carmen,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384. EJE RECTOR 1</w:t>
      </w:r>
    </w:p>
    <w:p>
      <w:r>
        <w:rPr>
          <w:rFonts w:ascii="Averta Regular" w:hAnsi="Averta Regular"/>
          <w:color w:val="3730A3"/>
          <w:sz w:val="32"/>
        </w:rPr>
        <w:t>384.1150. SOLICITUDES CIUDADANAS</w:t>
      </w:r>
    </w:p>
    <w:p>
      <w:r>
        <w:rPr>
          <w:rFonts w:ascii="Averta Regular" w:hAnsi="Averta Regular"/>
          <w:color w:val="4F46E5"/>
          <w:sz w:val="28"/>
        </w:rPr>
        <w:t>384.1150.1150.1. Resultados y Avances</w:t>
      </w:r>
    </w:p>
    <w:p>
      <w:pPr>
        <w:spacing w:line="360" w:lineRule="auto"/>
        <w:jc w:val="both"/>
      </w:pPr>
      <w:r>
        <w:rPr>
          <w:rFonts w:ascii="Averta Regular" w:hAnsi="Averta Regular"/>
          <w:sz w:val="22"/>
        </w:rPr>
        <w:t>En la actualidad las organizaciones sociales y la ciudadanía en general utilizan las redes sociales y el avance de la tecnología, además de los medios tradicionales, para plantear sus demandas. Los ciudadanos ya no necesitan acudir a las instancias gubernamentales para ser escuchados en el planteamiento de sus peticiones, quejas e inconformidades, ante estos retos nuestro gobierno mejora la eficiencia de los procesos de atención y resolución de dichas demandas; constantemente innovamos en los canales de comunicación para que la ciudadanía tenga un gobierno cercano.  \n\nEn el período que se informa recibimos 5 mil 413 solicitudes de diferentes localidades en los 13 municipios del estado: 4 mil 888 fueron turnadas a las dependencias del gobierno estatal, de ellas atendimos 2 mil 746 y 2 mil 142 se encuentran en proceso de resolución, 220 se enviaron a las autoridades federales, 258 a gobiernos municipales y 47 al Poder Judicial del Estado para su atención. La dependencia federal con más trámites turnados fue la Coordinación Estatal del IMSS Bienestar Campeche, mientras que el municipio de Campeche fue la autoridad local con más trámites turnados. Los temas más solicitados son: asistencia social, empleo y previsión social e infraestructura para el desarrollo.\n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384.1151. CONVENIOS DE COLABORACIÓN</w:t>
      </w:r>
    </w:p>
    <w:p>
      <w:r>
        <w:rPr>
          <w:rFonts w:ascii="Averta Regular" w:hAnsi="Averta Regular"/>
          <w:color w:val="4F46E5"/>
          <w:sz w:val="28"/>
        </w:rPr>
        <w:t>384.1151.1151.1. Resultados y Avances</w:t>
      </w:r>
    </w:p>
    <w:p>
      <w:pPr>
        <w:spacing w:line="360" w:lineRule="auto"/>
        <w:jc w:val="both"/>
      </w:pPr>
      <w:r>
        <w:rPr>
          <w:rFonts w:ascii="Averta Regular" w:hAnsi="Averta Regular"/>
          <w:sz w:val="22"/>
        </w:rPr>
        <w:t>Para fortalecer los vínculos de coordinación en materia deportiva, el 2 de julio 2024 se realizó la firma de convenio entre el Instituto del Deporte del Estado de Campeche y la Universidad Autónoma de Carmen (UNACAR), este acuerdo beneficiará a estudiantes y deportistas. Más tarde, en un esfuerzo por fortalecer el deporte en todo el estado, se llevó a cabo una reunión con los Comités Deportivos Municipales donde se compartieron estrategias para lograr un desarrollo deportivo más efectivo y sostenible en cada municipio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384.1152. INICIO Y CONCLUSIÓN DE LOS PROCESOS DE INVESTIGACIÓN</w:t>
      </w:r>
    </w:p>
    <w:p>
      <w:r>
        <w:rPr>
          <w:rFonts w:ascii="Averta Regular" w:hAnsi="Averta Regular"/>
          <w:color w:val="4F46E5"/>
          <w:sz w:val="28"/>
        </w:rPr>
        <w:t>384.1152.1152.1. Resultados y Avances</w:t>
      </w:r>
    </w:p>
    <w:p>
      <w:pPr>
        <w:spacing w:line="360" w:lineRule="auto"/>
        <w:jc w:val="both"/>
      </w:pPr>
      <w:r>
        <w:rPr>
          <w:rFonts w:ascii="Averta Regular" w:hAnsi="Averta Regular"/>
          <w:sz w:val="22"/>
        </w:rPr>
        <w:t>Controlar y combatir el fenómeno de la corrupción de forma sistémica obliga al establecimiento de acciones concretas y proyectos específicos que inciden de forma positiva en la disminución e impunidad de actos de corrupción.  No es posible concebir un combate eficaz a la impunidad si no se combinan estrategias que fortalezcan las capacidades de las instancias de control interno y fiscalizadoras con herramientas que incrementen de manera significativa el involucramiento activo de la sociedad por medio de la denuncia. Por este motivo, la SECONT cuenta con diversos medios para conocer las presuntas irregularidades de las y los servidores públicos del Poder Ejecutivo, ya sea mediante auditorías efectuadas por las autoridades fiscalizadoras o a través de denuncias ciudadanas. Esto nos permite iniciar procedimientos de investigación administrativa.  \n\nEn el período que informamos, iniciamos  555  procedimientos de investigación administrativa de los cuales, 372 son derivados de denuncias, 157 se derivaron de diferentes auditorías, de las cuales  88 proceden de la Auditoría Superior de la Federación, 9 de la SECONT y 60 de la ASECAM y 26 de oficio. En total, concluimos 1 mil 324 procedimientos de investigación, los cuales incluyen procedimientos de años anteriores.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385. EJE RECTOR 1</w:t>
      </w:r>
    </w:p>
    <w:p>
      <w:r>
        <w:rPr>
          <w:rFonts w:ascii="Averta Regular" w:hAnsi="Averta Regular"/>
          <w:color w:val="3730A3"/>
          <w:sz w:val="32"/>
        </w:rPr>
        <w:t>385.1153. SITEMA DE GESTIÓN PARA LA ATENCIÓN CIUDADANA</w:t>
      </w:r>
    </w:p>
    <w:p>
      <w:r>
        <w:rPr>
          <w:rFonts w:ascii="Averta Regular" w:hAnsi="Averta Regular"/>
          <w:color w:val="4F46E5"/>
          <w:sz w:val="28"/>
        </w:rPr>
        <w:t>385.1153.1153.1. Resultados y Avances</w:t>
      </w:r>
    </w:p>
    <w:p>
      <w:pPr>
        <w:spacing w:line="360" w:lineRule="auto"/>
        <w:jc w:val="both"/>
      </w:pPr>
      <w:r>
        <w:rPr>
          <w:rFonts w:ascii="Averta Regular" w:hAnsi="Averta Regular"/>
          <w:sz w:val="22"/>
        </w:rPr>
        <w:t>La tecnología es una herramienta útil, pues permite a nuestro gobierno llevar un registro y control preciso de las solicitudes de la población a través del Sistema de Gestión para la Atención Ciudadana: http://gestion.campeche.gob.mx/sigestatal/, monitoreado por la Unidad de Seguimiento, Análisis y Atención Ciudadana. La plataforma de gestión constituye el medio idóneo para dar seguimiento a las peticiones turnadas a las dependencias del Poder Ejecutivo estatal, pues mediante los módulos de atención institucional –que operan los enlaces de cada dependencia– damos respuesta oportuna al solicitante.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385.1154. BUZONES DE DENUNCIAS</w:t>
      </w:r>
    </w:p>
    <w:p>
      <w:r>
        <w:rPr>
          <w:rFonts w:ascii="Averta Regular" w:hAnsi="Averta Regular"/>
          <w:color w:val="4F46E5"/>
          <w:sz w:val="28"/>
        </w:rPr>
        <w:t>385.1154.1154.1. Resultados y Avances</w:t>
      </w:r>
    </w:p>
    <w:p>
      <w:pPr>
        <w:spacing w:line="360" w:lineRule="auto"/>
        <w:jc w:val="both"/>
      </w:pPr>
      <w:r>
        <w:rPr>
          <w:rFonts w:ascii="Averta Regular" w:hAnsi="Averta Regular"/>
          <w:sz w:val="22"/>
        </w:rPr>
        <w:t>Dando continuidad con la cultura de la denuncia y con el propósito de incentivar la participación ciudadana, así como garantizar la atención oportuna de las denuncias por presuntas faltas administrativas cometidas por los servidores públicos, actualmente se encuentran instalados 83 buzones de denuncias, de los cuales 12 se encuentran ubicados en los ayuntamientos municipales y 71 en los distintos organismos centralizados y entidades paraestatales.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385.1155. APOYOS PARA EL DEPORTE ASOCIADO</w:t>
      </w:r>
    </w:p>
    <w:p>
      <w:r>
        <w:rPr>
          <w:rFonts w:ascii="Averta Regular" w:hAnsi="Averta Regular"/>
          <w:color w:val="4F46E5"/>
          <w:sz w:val="28"/>
        </w:rPr>
        <w:t>385.1155.1155.1. Resultados y Avances</w:t>
      </w:r>
    </w:p>
    <w:p>
      <w:pPr>
        <w:spacing w:line="360" w:lineRule="auto"/>
        <w:jc w:val="both"/>
      </w:pPr>
      <w:r>
        <w:rPr>
          <w:rFonts w:ascii="Averta Regular" w:hAnsi="Averta Regular"/>
          <w:sz w:val="22"/>
        </w:rPr>
        <w:t>Para fortalecer el deporte asociado, de julio 2024 a junio 2025, invertimos $ 843,735, con los cuales otorgamos 112 apoyos para el deporte asociado, con los cuales beneficiamos a 6 mil 153 deportistas, presidentes de asociación y directivos para que participen en eventos federados, asambleas federativas y eventos deportivos convocados por federación. Destacan el apoyo a la Asociación de Handball del Estado de Campeche, para la participación en la Copa Volcán, en Colima; los trabajos coordinados con la Asociación de Voleibol para la realización del Circuito de Voleibol Sureste, con más de 2 mil participantes en las 3 fechas que fuimos sede; también se llevó a cabo la Asamblea Estatal de Tenis, donde se eligió la nueva directiva para el período 2024-2028 y se discutieron proyectos a futuro en beneficio de los tenistas campechanos; también destaca el apoyo a la Asociación  Estatal de Juegos Autóctonos y Tradicionales para la realización del IV Torneo Estatal Selectivo de Juegos de Destreza Mental 2024 que se realizó en el municipio de Tenabo.  Además, en coordinación con la Asociación de Fútbol del estado de Campeche se realizó la etapa estatal de la Copa Telmex 2024 en la Unidad Deportiva Concordia, resultando los equipos campeones: Reales de Calkiní en la categoría juvenil, Delfincitas de Ciudad del Carmen en la categoría femenil y Tres Cruces en la categoría libre.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386. EJE RECTOR 1</w:t>
      </w:r>
    </w:p>
    <w:p>
      <w:r>
        <w:rPr>
          <w:rFonts w:ascii="Averta Regular" w:hAnsi="Averta Regular"/>
          <w:color w:val="3730A3"/>
          <w:sz w:val="32"/>
        </w:rPr>
        <w:t>386.1156. MECANISMOS PARA EL SEGUIMIENTO A LAS PETICIONES CIUDADANAS</w:t>
      </w:r>
    </w:p>
    <w:p>
      <w:r>
        <w:rPr>
          <w:rFonts w:ascii="Averta Regular" w:hAnsi="Averta Regular"/>
          <w:color w:val="4F46E5"/>
          <w:sz w:val="28"/>
        </w:rPr>
        <w:t>386.1156.1156.1. Resultados y Avances</w:t>
      </w:r>
    </w:p>
    <w:p>
      <w:pPr>
        <w:spacing w:line="360" w:lineRule="auto"/>
        <w:jc w:val="both"/>
      </w:pPr>
      <w:r>
        <w:rPr>
          <w:rFonts w:ascii="Averta Regular" w:hAnsi="Averta Regular"/>
          <w:sz w:val="22"/>
        </w:rPr>
        <w:t>Como mencionamos previamente, los ciudadanos ya no requieren hacer sus trámites de forma personal, pues pueden darle seguimiento a sus peticiones mediante una línea de WhatsApp: 981 158 42 79, en el que podrán encontrar su acuse con los detalles de la dependencia y el servidor público responsable de informar del proceso de su solicitud hasta darle su respuesta final. Gracias a estas acciones las familias campechanas son beneficiadas con el ahorro de los costos de traslado y el problema de la movilidad.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386.1157. MANTENIMIENTO DE LAS UNIDADES DEPORTIVAS</w:t>
      </w:r>
    </w:p>
    <w:p>
      <w:r>
        <w:rPr>
          <w:rFonts w:ascii="Averta Regular" w:hAnsi="Averta Regular"/>
          <w:color w:val="4F46E5"/>
          <w:sz w:val="28"/>
        </w:rPr>
        <w:t>386.1157.1157.1. Resultados y Avances</w:t>
      </w:r>
    </w:p>
    <w:p>
      <w:pPr>
        <w:spacing w:line="360" w:lineRule="auto"/>
        <w:jc w:val="both"/>
      </w:pPr>
      <w:r>
        <w:rPr>
          <w:rFonts w:ascii="Averta Regular" w:hAnsi="Averta Regular"/>
          <w:sz w:val="22"/>
        </w:rPr>
        <w:t>Durante el período que se informa atendimos 232 mil 283 personas con actividades, eventos deportivos y ligas permanentes de basquetbol, voleibol, softbol y futsal, realizados en las instalaciones administradas por el Gobierno del Estado, como son: la Unidad Deportiva \"20 de Noviembre\", la Unidad Deportiva “Ciudad Concordia”, el Estadio “Leandro Domínguez”, el Campo Deportivo “San Lucas- Revolución”, el Centro Paralímpico de Campeche, el Centro Deportivo de Alto Rendimiento y la Unidad Deportiva Infantil de Carmen, en donde invertimos $ 4,029,728 para el mantenimiento y buen funcionamiento de las mismas.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386.1158. PRESENTACIÓN DE DENUNCIAS PENALES ANTES LAS INSTANCIAS CORRESPONDIENTES</w:t>
      </w:r>
    </w:p>
    <w:p>
      <w:r>
        <w:rPr>
          <w:rFonts w:ascii="Averta Regular" w:hAnsi="Averta Regular"/>
          <w:color w:val="4F46E5"/>
          <w:sz w:val="28"/>
        </w:rPr>
        <w:t>386.1158.1158.1. Resultados y Avances</w:t>
      </w:r>
    </w:p>
    <w:p>
      <w:pPr>
        <w:spacing w:line="360" w:lineRule="auto"/>
        <w:jc w:val="both"/>
      </w:pPr>
      <w:r>
        <w:rPr>
          <w:rFonts w:ascii="Averta Regular" w:hAnsi="Averta Regular"/>
          <w:sz w:val="22"/>
        </w:rPr>
        <w:t>Combatir la impunidad es una tarea de este gobierno transformador, cuyo objetivo es generar incentivos para el cumplimiento de la ley y disuasores de aquellas conductas contrarias a la norma. En el marco de esta estrategia, durante este período la SECONT, en ejercicio de sus funciones y por motivo de las revisiones y auditorías realizadas por sus Órganos Internos de Control y su Dirección General de Auditoría Gubernamental, presentó una denuncia penal ante la Fiscalía Especializada en Combate a la Corrupción del Estado de Campeche, por  hechos con apariencia de delito y realizó la coadyuvancia y revisión de 92 expedientes penales. Actualmente a través de la Autoridad responsable se desahogan los procesos judiciales.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387. EJE RECTOR 1</w:t>
      </w:r>
    </w:p>
    <w:p>
      <w:r>
        <w:rPr>
          <w:rFonts w:ascii="Averta Regular" w:hAnsi="Averta Regular"/>
          <w:color w:val="3730A3"/>
          <w:sz w:val="32"/>
        </w:rPr>
        <w:t>387.1159. CONECTIVIDAD PARA TODOS</w:t>
      </w:r>
    </w:p>
    <w:p>
      <w:r>
        <w:rPr>
          <w:rFonts w:ascii="Averta Regular" w:hAnsi="Averta Regular"/>
          <w:color w:val="4F46E5"/>
          <w:sz w:val="28"/>
        </w:rPr>
        <w:t>387.1159.1159.1. Resultados y Avances</w:t>
      </w:r>
    </w:p>
    <w:p>
      <w:pPr>
        <w:spacing w:line="360" w:lineRule="auto"/>
        <w:jc w:val="both"/>
      </w:pPr>
      <w:r>
        <w:rPr>
          <w:rFonts w:ascii="Averta Regular" w:hAnsi="Averta Regular"/>
          <w:sz w:val="22"/>
        </w:rPr>
        <w:t>Se realizan acciones de mantenimientos a la Infraestructura Digital Pública, necesaria para proporcionar el acceso a internet y permitir que la población realice sus labores de educación, salud, gobierno y seguridad pública; y puedan integrarse a los beneficios de la economía digital. Las acciones son:\n1. Mantenimiento de la Red Dorsal Estatal y de Campeche de Fibra Óptica;\n2. Mantenimiento de la Distribución Inalámbrica de la Red Dorsal Estatal, Red Inalámbrica y de Campeche y Licenciamiento; y\n3. Enlace Satelital de la Red Inalámbrica de Conexión Remota.\nEstas acciones garantizan la disponibilidad, eficiencia y accesibilidad de los servicios públicos en línea, permitiendo que los ciudadanos continúen accediendo a servicios esenciales de manera eficiente, segura y confiable.\nCon la continuidad del proyecto “Conectividad para Todos”, se está garantizando el derecho de acceso a las tecnologías de la información y la comunicación, así como a los servicios de banda ancha e internet para todos los campechanos. Cabe destacar que “Conectividad para Todos” actualmente cubre al 93 por ciento de la población, en 300 localidades de los 13 municipios del estado, mediante las siguientes redes:\n1. Red Dorsal con Fibra Óptica Estatal: integrada por 922 km de fibra óptica con el cual se cubren 12 municipios, es decir 93 localidades donde habita el 78 por ciento de la población. \n2. Red Inalámbrica de Conexión Remota satelital: cubre 207 localidades en las que habita el 15 por ciento de la población.\n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387.1160. LABORATORIOS DE TRANSFORMACIÓN DIGITAL</w:t>
      </w:r>
    </w:p>
    <w:p>
      <w:r>
        <w:rPr>
          <w:rFonts w:ascii="Averta Regular" w:hAnsi="Averta Regular"/>
          <w:color w:val="4F46E5"/>
          <w:sz w:val="28"/>
        </w:rPr>
        <w:t>387.1160.1160.1. Resultados y Avances</w:t>
      </w:r>
    </w:p>
    <w:p>
      <w:pPr>
        <w:spacing w:line="360" w:lineRule="auto"/>
        <w:jc w:val="both"/>
      </w:pPr>
      <w:r>
        <w:rPr>
          <w:rFonts w:ascii="Averta Regular" w:hAnsi="Averta Regular"/>
          <w:sz w:val="22"/>
        </w:rPr>
        <w:t>Se crearon Laboratorios de Transformación Digital en 12 Instituciones de Educación Superior del estado, donde los estudiantes reciben capacitación de alto nivel en tecnologías de frontera y emprendimiento. Las áreas incluyen inteligencia artificial, internet de las cosas, ciencia de datos, análisis de imágenes satelitales, blockchain, robótica, nube, multimedia, realidad virtual y aumentada, ciberseguridad, entre otras.\nPara reforzar su formación, se establecieron convenios con empresas como Google, Huawei, Cisco, Dahua, Autodesk, la Unión Internacional de Telecomunicaciones de la ONU y Universidades como la UNAM y el IPN. Actualmente se desarrollan 20 proyectos en coordinación con los estudiantes, quienes reciben becas de $4,000.00 mensuales, representando una inversión total de $10,000,000.00. Los proyectos que se mencionan a continuación son: Telemedicina, Asistente Turístico con Inteligencia Artificial, Campeche 360, Multimedia, Plataforma de especies, QR con Realidad Aumentada, Sistema de Monitoreo de Mar, Sistema de Monitoreo del Suelo, Transparencia, Educación Inteligente, Identificación de Especies Pecuarias, Arquitectura de Trámites, Ventanilla Única Inteligente, Bolsa de Empleo Inteligente, Mercado Libre de Productos Campechanos, Tarjeta de Bienestar Digital, Movilidad Inteligente, Campeche 3D, Instalaciones Interactivas, Centro Estatal de Ciberseguridad. Así, la digitalización del gobierno avanza mediante los Laboratorios de Transformación Digital y en coordinación con distintas dependencias, se desarrollan aplicaciones como las APP móviles \"Taxi Campeche\", Sistema de Empadronamiento Único de Productores (SEUP-SDA). Actualmente, se mantiene colaboración activa para crear nuevas herramientas que apoyen la implementación y seguimiento de los PPA\n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387.1161. VISITANTES A ATRACTIVOS SECTUR</w:t>
      </w:r>
    </w:p>
    <w:p>
      <w:r>
        <w:rPr>
          <w:rFonts w:ascii="Averta Regular" w:hAnsi="Averta Regular"/>
          <w:color w:val="4F46E5"/>
          <w:sz w:val="28"/>
        </w:rPr>
        <w:t>387.1161.1161.1. Resultados y Avances</w:t>
      </w:r>
    </w:p>
    <w:p>
      <w:pPr>
        <w:spacing w:line="360" w:lineRule="auto"/>
        <w:jc w:val="both"/>
      </w:pPr>
      <w:r>
        <w:rPr>
          <w:rFonts w:ascii="Averta Regular" w:hAnsi="Averta Regular"/>
          <w:sz w:val="22"/>
        </w:rPr>
        <w:t>Durante 2024, la recepción de visitantes a los atractivos turísticos que opera la Secretaría de Turismo (SECTUR) fue de 49 mil 185 personas. La procedencia a nivel nacional de estos turistas es principalmente de Ciudad de México, Yucatán, Quintana Roo, Tabasco, Veracruz, Jalisco, Estado de México, Nuevo León y Puebla. Por su parte, la mayor afluencia de visitantes extranjeros proviene de países como Francia, Estados Unidos, Alemania, España, Holanda, Bélgica, Canadá, Italia, Inglaterra y Polonia.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388. EJE RECTOR 1</w:t>
      </w:r>
    </w:p>
    <w:p>
      <w:r>
        <w:rPr>
          <w:rFonts w:ascii="Averta Regular" w:hAnsi="Averta Regular"/>
          <w:color w:val="3730A3"/>
          <w:sz w:val="32"/>
        </w:rPr>
        <w:t>388.1162. REGULARIZACIÓN DE PREDIOS</w:t>
      </w:r>
    </w:p>
    <w:p>
      <w:r>
        <w:rPr>
          <w:rFonts w:ascii="Averta Regular" w:hAnsi="Averta Regular"/>
          <w:color w:val="4F46E5"/>
          <w:sz w:val="28"/>
        </w:rPr>
        <w:t>388.1162.1162.1. Resultados y Avances</w:t>
      </w:r>
    </w:p>
    <w:p>
      <w:pPr>
        <w:spacing w:line="360" w:lineRule="auto"/>
        <w:jc w:val="both"/>
      </w:pPr>
      <w:r>
        <w:rPr>
          <w:rFonts w:ascii="Averta Regular" w:hAnsi="Averta Regular"/>
          <w:sz w:val="22"/>
        </w:rPr>
        <w:t>En 2024, mediante el Programa Regularización de Predios realizamos un total de 54 regularizaciones, en el municipio de Campeche fueron 28 de los cuales 25 pertenecen a la colonia 20 de Noviembre y 3 a Minas. Cabe señalar que, en la colonia 20 de Noviembre de la capital atendimos la demanda de las familias campechanas para contar con certeza jurídica en la tenencia de la tierra, al tiempo que realizamos avances administrativos para llevar a cabo regularizaciones de manera masiva. En el municipio de Carmen llevamos a cabo 5 regularizaciones, 2 en la colonia Reforma 57 y 3 en la colonia Ampliación 23 de Julio. Por su parte, en el municipio de Escárcega realizamos 20 regularizaciones, 17 en las colonias Fundadores I y II y 3 en la colonia Sal si Puedes y por último regularizamos 1 en el municipio de Seybaplaya en la colonia Frutales.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388.1163. PROGRAMA DE ELECTRIFICACIÓN</w:t>
      </w:r>
    </w:p>
    <w:p>
      <w:r>
        <w:rPr>
          <w:rFonts w:ascii="Averta Regular" w:hAnsi="Averta Regular"/>
          <w:color w:val="4F46E5"/>
          <w:sz w:val="28"/>
        </w:rPr>
        <w:t>388.1163.1163.1. Resultados y Avances</w:t>
      </w:r>
    </w:p>
    <w:p>
      <w:pPr>
        <w:spacing w:line="360" w:lineRule="auto"/>
        <w:jc w:val="both"/>
      </w:pPr>
      <w:r>
        <w:rPr>
          <w:rFonts w:ascii="Averta Regular" w:hAnsi="Averta Regular"/>
          <w:sz w:val="22"/>
        </w:rPr>
        <w:t>En el marco del Programa de Electrificación que lleva a cabo la SEMABICCE, con una inversión de $ 9,183,857.23, en este período llevamos energía eléctrica de calidad con alumbrado público a las comunidades de Silvituc y Francisco I. Madero en el municipio de Escárcega y San Miguel Allende en el municipio de Campeche, lo que beneficia de manera directa a 374 habitantes.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388.1164. PRESENTACIONES DEL DESTINO</w:t>
      </w:r>
    </w:p>
    <w:p>
      <w:r>
        <w:rPr>
          <w:rFonts w:ascii="Averta Regular" w:hAnsi="Averta Regular"/>
          <w:color w:val="4F46E5"/>
          <w:sz w:val="28"/>
        </w:rPr>
        <w:t>388.1164.1164.1. Resultados y Avances</w:t>
      </w:r>
    </w:p>
    <w:p>
      <w:pPr>
        <w:spacing w:line="360" w:lineRule="auto"/>
        <w:jc w:val="both"/>
      </w:pPr>
      <w:r>
        <w:rPr>
          <w:rFonts w:ascii="Averta Regular" w:hAnsi="Averta Regular"/>
          <w:sz w:val="22"/>
        </w:rPr>
        <w:t>Para reforzar la presencia de Campeche en el mercado nacional, se llevaron a cabo cinco presentaciones de destino en ciudades clave del país, con el objetivo de ampliar la visibilidad del estado ante tour operadores, medios de comunicación y creadores de contenido. Estas actividades permiten establecer vínculos directos entre los prestadores de servicios turísticos campechanos y los actores estratégicos del sector, para promover experiencias integrales en torno al patrimonio cultural, natural e histórico del estado. Las presentaciones se realizaron en los meses de septiembre, octubre y diciembre en Mérida, Palenque, Villahermosa, Cancún y Ciudad de México, con la participación de representantes de los municipios de Calakmul, Campeche, Calkiní, Carmen y Dzitbalché. En conjunto, se logró una participación de más de 370 asistentes, donde se atendió a 193 citas de negocios, lo que ayudó al posicionamiento del destino en mercados prioritarios y a la diversidad de productos turísticos disponibles.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389. EJE RECTOR 1</w:t>
      </w:r>
    </w:p>
    <w:p>
      <w:r>
        <w:rPr>
          <w:rFonts w:ascii="Averta Regular" w:hAnsi="Averta Regular"/>
          <w:color w:val="3730A3"/>
          <w:sz w:val="32"/>
        </w:rPr>
        <w:t>389.1165. BIBLIOTECAS DIGITALES</w:t>
      </w:r>
    </w:p>
    <w:p>
      <w:r>
        <w:rPr>
          <w:rFonts w:ascii="Averta Regular" w:hAnsi="Averta Regular"/>
          <w:color w:val="4F46E5"/>
          <w:sz w:val="28"/>
        </w:rPr>
        <w:t>389.1165.1165.1. Resultados y Avances</w:t>
      </w:r>
    </w:p>
    <w:p>
      <w:pPr>
        <w:spacing w:line="360" w:lineRule="auto"/>
        <w:jc w:val="both"/>
      </w:pPr>
      <w:r>
        <w:rPr>
          <w:rFonts w:ascii="Averta Regular" w:hAnsi="Averta Regular"/>
          <w:sz w:val="22"/>
        </w:rPr>
        <w:t>En las 14 bibliotecas digitales instaladas en los 13 municipios del estado creamos clubes de robótica para beneficiar a los alumnos. En estos clubes, garantizamos el acceso igualitario de niñas y niños de 10 a 13 años de las escuelas cercanas a incentivos de desarrollo en materia de ciencia y tecnología. En estos espacios las infancias adquieren habilidades que les dan oportunidades para contribuir y obtener aprendizajes de experiencias formativas significativas para modificar su contexto histórico cultural más cercano.\nLa educación por vías informales con enfoque comunitario juega un rol importante para determinar el interés de la niñez en las materias y conocimientos vinculados a las ramas STEM (Ciencia, Tecnología, Ingeniería y Matemáticas, por sus siglas en inglés). Con la instalación de bibliotecas digitales también llevamos a cabo la instalación de puntos de acceso a internet, lo que permite la instalación de un Aula Digital Colaborativa que contempla un sistema de videoconferencias y computadoras conectadas a una plataforma colaborativa. Además, estas unidades proporcionan servicio de internet gratuito gracias al programa “Conectividad para Todos”. Estas acciones promueven la recuperación digital del espacio público.\n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389.1166. MODERNIZACIÓN DE LA CENTRAL TERMOELÉCTRICA DE LERMA</w:t>
      </w:r>
    </w:p>
    <w:p>
      <w:r>
        <w:rPr>
          <w:rFonts w:ascii="Averta Regular" w:hAnsi="Averta Regular"/>
          <w:color w:val="4F46E5"/>
          <w:sz w:val="28"/>
        </w:rPr>
        <w:t>389.1166.1166.1. Resultados y Avances</w:t>
      </w:r>
    </w:p>
    <w:p>
      <w:pPr>
        <w:spacing w:line="360" w:lineRule="auto"/>
        <w:jc w:val="both"/>
      </w:pPr>
      <w:r>
        <w:rPr>
          <w:rFonts w:ascii="Averta Regular" w:hAnsi="Averta Regular"/>
          <w:sz w:val="22"/>
        </w:rPr>
        <w:t>En ese sentido, realizamos diversas reuniones con personal de la CFE, en las que se llevó a cabo el levantamiento respecto a las instalaciones a modernizar dentro de la actual Central Termoeléctrica de Lerma, Campeche y la actualización de los estudios socioambientales en cumplimiento a la normatividad aplicable, así como la mejor alternativa para implementar las acciones para el suministro de gas natural a dicha central.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389.1167. SUBSIDIO DE APOYO TARIFARIO</w:t>
      </w:r>
    </w:p>
    <w:p>
      <w:r>
        <w:rPr>
          <w:rFonts w:ascii="Averta Regular" w:hAnsi="Averta Regular"/>
          <w:color w:val="4F46E5"/>
          <w:sz w:val="28"/>
        </w:rPr>
        <w:t>389.1167.1167.1. Resultados y Avances</w:t>
      </w:r>
    </w:p>
    <w:p>
      <w:pPr>
        <w:spacing w:line="360" w:lineRule="auto"/>
        <w:jc w:val="both"/>
      </w:pPr>
      <w:r>
        <w:rPr>
          <w:rFonts w:ascii="Averta Regular" w:hAnsi="Averta Regular"/>
          <w:sz w:val="22"/>
        </w:rPr>
        <w:t>El consumo eléctrico tiene un impacto significativo en la economía familiar, ya que representa un gasto recurrente que puede optimizarse con prácticas adecuadas. En el Gobierno de Todos, desde la SEMABICCE hemos implementado diversas políticas públicas para apoyar a las familias en el ahorro de electricidad, como lo son programas de eficiencia energética, fomento de energías renovables, y subsidios y tarifas preferenciales que se han establecido para familias de bajos ingresos, lo que ayuda a reducir el impacto económico en su consumo energético. Estas políticas no solo benefician la economía familiar, sino que también contribuyen a la sostenibilidad ambiental. Aunado al estímulo en los precios de la tarifa doméstica 1F, que es hoy una realidad en todo el territorio estatal, también se cuenta con el Subsidio Estatal del Apoyo Tarifario, que se encontró activo durante los meses de abril a septiembre de 2024 con un importe de $ 38,902,702.58 y se otorgaron directamente 540 mil 889 apoyos, lo que se tradujo en importantes ahorros económicos en los recibos de los usuarios domésticos de los 13 municipios que consumieron hasta 250 kilovatios-horas de manera mensual.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390. EJE RECTOR 1</w:t>
      </w:r>
    </w:p>
    <w:p>
      <w:r>
        <w:rPr>
          <w:rFonts w:ascii="Averta Regular" w:hAnsi="Averta Regular"/>
          <w:color w:val="3730A3"/>
          <w:sz w:val="32"/>
        </w:rPr>
        <w:t>390.1168. TARIFA 1F EN TODO EL ESTADO</w:t>
      </w:r>
    </w:p>
    <w:p>
      <w:r>
        <w:rPr>
          <w:rFonts w:ascii="Averta Regular" w:hAnsi="Averta Regular"/>
          <w:color w:val="4F46E5"/>
          <w:sz w:val="28"/>
        </w:rPr>
        <w:t>390.1168.1168.1. Resultados y Avances</w:t>
      </w:r>
    </w:p>
    <w:p>
      <w:pPr>
        <w:spacing w:line="360" w:lineRule="auto"/>
        <w:jc w:val="both"/>
      </w:pPr>
      <w:r>
        <w:rPr>
          <w:rFonts w:ascii="Averta Regular" w:hAnsi="Averta Regular"/>
          <w:sz w:val="22"/>
        </w:rPr>
        <w:t>De acuerdo con cifras proporcionadas por la CFE, aun cuando se registraron 33.32 millones de kilovatios-horas de más en el periodo de 2024 respecto de 2023, derivado de las altas temperaturas como consecuencia del cambio climático, por el contrario, se pudo observar que se facturaron $ 72,016,357.47 menos en el mismo período, lo que representó un ahorro económico que fue directamente a los bolsillos de las familias campechanas. Este es el resultado de la gestión realizada que hace de Campeche el primer y único estado en contar con dos apoyos que van directo a los recibos de los usuarios domésticos y continuaremos en 2025 con el objetivo de beneficiar a los que menos tienen y más lo necesitan.\n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390.1169. FOMENTO AL TURISMO COMUNITARIO</w:t>
      </w:r>
    </w:p>
    <w:p>
      <w:r>
        <w:rPr>
          <w:rFonts w:ascii="Averta Regular" w:hAnsi="Averta Regular"/>
          <w:color w:val="4F46E5"/>
          <w:sz w:val="28"/>
        </w:rPr>
        <w:t>390.1169.1169.1. Resultados y Avances</w:t>
      </w:r>
    </w:p>
    <w:p>
      <w:pPr>
        <w:spacing w:line="360" w:lineRule="auto"/>
        <w:jc w:val="both"/>
      </w:pPr>
      <w:r>
        <w:rPr>
          <w:rFonts w:ascii="Averta Regular" w:hAnsi="Averta Regular"/>
          <w:sz w:val="22"/>
        </w:rPr>
        <w:t>El turismo comunitario impulsa el bienestar y promueve la participación activa de las comunidades en la actividad turística, y conectar a los visitantes con experiencias auténticas y sostenibles. Como parte de su fortalecimiento, se llevaron a cabo acciones estratégicas para diversificar la oferta, profesionalizar a los prestadores de servicios y vincular a las comunidades con el mercado turístico nacional e internacional. Se impartieron talleres de herramientas digitales en Calkiní, Carmen y Calakmul, que permitieron a los prestadores mejorar la gestión de sus servicios, difundir su oferta con mayor eficacia y acceder a nuevas oportunidades comerciales. En Calakmul, el taller de astroturismo fortaleció las capacidades locales para crear experiencias basadas en la observación astronómica. Además, se ofreció el taller “Profesionalización de Cooperativas” en Xpujil e Isla Aguada, y se brindó acompañamiento al proyecto Xiimbal Balam, en Champotón. Se realizó un proceso de identificación de comunidades con potencial turístico a lo largo de la Ruta del Tren Maya, entre ellas San Antonio Yaxché, Carrillo Puerto, Pocboc, Dzitbalché, Bolonchén de Rejón y Alfredo V. Bonfil. Estas localidades destacan por su riqueza cultural, natural y patrimonial, y son clave para diversificar la oferta turística con una visión sostenible e incluyente. Durante el Tianguis, se presentó el Catálogo de Experiencias Turísticas Mundo Maya México, elaborado en colaboración con la UNESCO, que integra iniciativas de Calkiní, Hecelchakán, Escárcega, Champotón y Calakmul, así como de comunidades como Isla Arena, Bécal, Pomuch, Conhuás, La Mancolona y El Hormiguero. Este logro consolida a Campeche como referente en turismo comunitario.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390.1170. EFICIENCIA ENERGÉTICA</w:t>
      </w:r>
    </w:p>
    <w:p>
      <w:r>
        <w:rPr>
          <w:rFonts w:ascii="Averta Regular" w:hAnsi="Averta Regular"/>
          <w:color w:val="4F46E5"/>
          <w:sz w:val="28"/>
        </w:rPr>
        <w:t>390.1170.1170.1. Resultados y Avances</w:t>
      </w:r>
    </w:p>
    <w:p>
      <w:pPr>
        <w:spacing w:line="360" w:lineRule="auto"/>
        <w:jc w:val="both"/>
      </w:pPr>
      <w:r>
        <w:rPr>
          <w:rFonts w:ascii="Averta Regular" w:hAnsi="Averta Regular"/>
          <w:sz w:val="22"/>
        </w:rPr>
        <w:t>Implementar políticas y prácticas de eficiencia energética en edificios gubernamentales, transporte y servicios públicos puede reducir significativamente el consumo de energía y las emisiones de gases de efecto invernadero. Una de las estrategias más efectivas es la modernización de infraestructuras y la incorporación de tecnologías de energía renovable, como paneles solares. Además, la adopción de sistemas de gestión energética permite monitorear y optimizar el uso de recursos en tiempo real, identificar áreas de mejora y evitar desperdicios. La capacitación y concienciación de la estructura de gobierno también juega un papel fundamental por eso es que impartimos seis talleres acerca del tema \"Uso Eficiente de la Energía\" que benefició a 176 funcionarios.\n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391. EJE RECTOR 1</w:t>
      </w:r>
    </w:p>
    <w:p>
      <w:r>
        <w:rPr>
          <w:rFonts w:ascii="Averta Regular" w:hAnsi="Averta Regular"/>
          <w:color w:val="3730A3"/>
          <w:sz w:val="32"/>
        </w:rPr>
        <w:t>391.1171. INSTALACIÓN DE CONSEJOS CONSULTIVOS DE PUEBLOS MÁGICOS</w:t>
      </w:r>
    </w:p>
    <w:p>
      <w:r>
        <w:rPr>
          <w:rFonts w:ascii="Averta Regular" w:hAnsi="Averta Regular"/>
          <w:color w:val="4F46E5"/>
          <w:sz w:val="28"/>
        </w:rPr>
        <w:t>391.1171.1171.1. Resultados y Avances</w:t>
      </w:r>
    </w:p>
    <w:p>
      <w:pPr>
        <w:spacing w:line="360" w:lineRule="auto"/>
        <w:jc w:val="both"/>
      </w:pPr>
      <w:r>
        <w:rPr>
          <w:rFonts w:ascii="Averta Regular" w:hAnsi="Averta Regular"/>
          <w:sz w:val="22"/>
        </w:rPr>
        <w:t>Se firmaron los Convenios de Licencia de uso no exclusivo de la marca denominada Pueblos Mágicos para los 3 Pueblos Mágicos que hay en Campeche: Palizada, Isla Aguada y Candelaria con la finalidad de que puedan hacer uso de la marca en forma gratuita a favor de los habitantes de los Pueblos Mágicos a efecto de que estén en posibilidades de incorporar la marca y exhibirla en cualquier tipo de material de comunicación impresos y digitales, además de permitir la promoción y difusión de los atractivos y la oferta turística.\nAsistencia técnica para impulsar iniciativas para la integración de Calkiní como Pueblo Mágico.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391.1172. COMITÉ ESTATAL DE EFICIENCIA ENERGÉTICA Y SUSTENTABILIDAD</w:t>
      </w:r>
    </w:p>
    <w:p>
      <w:r>
        <w:rPr>
          <w:rFonts w:ascii="Averta Regular" w:hAnsi="Averta Regular"/>
          <w:color w:val="4F46E5"/>
          <w:sz w:val="28"/>
        </w:rPr>
        <w:t>391.1172.1172.1. Resultados y Avances</w:t>
      </w:r>
    </w:p>
    <w:p>
      <w:pPr>
        <w:spacing w:line="360" w:lineRule="auto"/>
        <w:jc w:val="both"/>
      </w:pPr>
      <w:r>
        <w:rPr>
          <w:rFonts w:ascii="Averta Regular" w:hAnsi="Averta Regular"/>
          <w:sz w:val="22"/>
        </w:rPr>
        <w:t>Para dar seguimiento al Programa de Eficiencia Energética en Edificios Públicos de la Administración Estatal, se llevó a cabo la instalación del Comité Estatal de Eficiencia Energética y Sustentabilidad que tiene como objetivo realizar acciones para mejorar el desempeño energético en los inmuebles gubernamentales, para ello se proporciona la capacitación necesaria para aplicar los criterios de eficiencia energética dentro del marco normativo, para innovar, motivar y concientizar al personal, así como a las usuarias y usuarios en un enfoque de sostenibilidad. \nEstos edificios, en su primer año, establecen por lo menos un cinco por ciento de ahorro del total de su consumo de energía respecto a la línea base del año anterior en que se incorporan al programa. Al momento, se han incorporado de manera oficial once organismos centralizados: SEMABICCE, SAFIN, SEDUC, SEIN, SDA, SECONT, SEBIEN, SEMAIG, SEDECO, SECTUR Y SEDUMOP, adicional dos organismos descentralizados: INFOCAM, PROCDSCAM, los cuales ya realizaron la conformación de sus comités internos de eficiencia energética para aplicar estas acciones.  En ese sentido, y dentro de las acciones encaminadas a mitigar los efectos del cambio climático y contribuir a reducir la huella de carbono, por tercer año consecutivo hicimos diagnósticos energéticos en los edificios administrativos para identificar facturaciones eléctricas elevadas, en donde hemos realizado los diagnósticos energéticos del Instituto Campechano Campus l, del Hospital Especializado Dr. Manuel Campos, y el Centro de Convenciones Carmen XXI.\n\n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391.1173. ENERGÍAS RENOVABLES</w:t>
      </w:r>
    </w:p>
    <w:p>
      <w:r>
        <w:rPr>
          <w:rFonts w:ascii="Averta Regular" w:hAnsi="Averta Regular"/>
          <w:color w:val="4F46E5"/>
          <w:sz w:val="28"/>
        </w:rPr>
        <w:t>391.1173.1173.1. Resultados y Avances</w:t>
      </w:r>
    </w:p>
    <w:p>
      <w:pPr>
        <w:spacing w:line="360" w:lineRule="auto"/>
        <w:jc w:val="both"/>
      </w:pPr>
      <w:r>
        <w:rPr>
          <w:rFonts w:ascii="Averta Regular" w:hAnsi="Averta Regular"/>
          <w:sz w:val="22"/>
        </w:rPr>
        <w:t>El uso de energías renovables también promueve la sostenibilidad y el desarrollo comunitario. Las comunidades rurales y aisladas en Campeche pueden beneficiarse enormemente de sistemas de energía solar descentralizados, que proporcionan electricidad de manera confiable y asequible. Esto puede mejorar la calidad de vida y el fácil acceso a servicios básicos. Además, la participación comunitaria en proyectos de energías renovables puede fortalecer el tejido social y fomentar una mayor conciencia ambiental. Por otra parte, la adopción de energías renovables en el estado de Campeche es crucial para enfrentar los desafíos ambientales y económicos actuales. La energía solar y eólica no solo ofrecen una solución sostenible y limpia, sino que también impulsan el desarrollo económico y mejoran la calidad de vida.\n\nEs fundamental que las políticas públicas y las inversiones se orienten hacia la promoción de estas tecnologías, para asegurar un futuro más verde y próspero. Como parte del fortalecimiento de la generación distribuida en el estado de Campeche, desde la SEMABICCE y la Agencia Estatal de Energía de Campeche (AEEC) se ha mantenido una colaboración estratégica con diversas empresas especialistas en este rubro, la cual promueve la capacitación de los profesionales del sector fotovoltaico, lo que reafirma el compromiso en aumentar la capacidad de generación distribuida, posicionando al Estado como un referente en la descarbonización y diversificación de la matriz energética. Siendo que, durante el 2024 en Campeche se realizaron 664 contratos de interconexión, lo que representó cinco megavatios de energía renovable en comercio, hogares e industria, con resultados como el crecimiento del 19 por ciento en contratos y un 8 por ciento en potencia instalada, y es que, a través de la integración de tecnología fotovoltaica, se apoya la transición hacia un modelo energético más limpio, sostenible y alineado con los compromisos ambientales nacionales e internacionales.\n\n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392. EJE RECTOR 1</w:t>
      </w:r>
    </w:p>
    <w:p>
      <w:r>
        <w:rPr>
          <w:rFonts w:ascii="Averta Regular" w:hAnsi="Averta Regular"/>
          <w:color w:val="3730A3"/>
          <w:sz w:val="32"/>
        </w:rPr>
        <w:t>392.1174. JÓVENES POR LA INFORMACIÓN TURÍSTICA</w:t>
      </w:r>
    </w:p>
    <w:p>
      <w:r>
        <w:rPr>
          <w:rFonts w:ascii="Averta Regular" w:hAnsi="Averta Regular"/>
          <w:color w:val="4F46E5"/>
          <w:sz w:val="28"/>
        </w:rPr>
        <w:t>392.1174.1174.1. Resultados y Avances</w:t>
      </w:r>
    </w:p>
    <w:p>
      <w:pPr>
        <w:spacing w:line="360" w:lineRule="auto"/>
        <w:jc w:val="both"/>
      </w:pPr>
      <w:r>
        <w:rPr>
          <w:rFonts w:ascii="Averta Regular" w:hAnsi="Averta Regular"/>
          <w:sz w:val="22"/>
        </w:rPr>
        <w:t>Con el objetivo de mejorar la experiencia turística durante la temporada invernal, se implementó por primera vez el Programa Jóvenes por la Información Turística 2024, con el fin de fortalecer los servicios de orientación a través de la participación de estudiantes y egresados capacitados. El programa operó entre diciembre  de 2024 y enero de 2025, en puntos estratégicos como centros históricos, terminales y zonas arqueológicas.  La capacitación incluyó temas sobre patrimonio cultural y natural, atención al visitante, uso de herramientas digitales y turismo sostenible. Participaron 40 informadores turísticos, 8 coordinadores y 6 talleristas de idiomas, con un presupuesto total de $ 240,000.00, ya con apoyos y gastos operativos.  \nDurante la operación, se realizaron 131 encuestas de satisfacción: 112 reflejaron alto nivel de satisfacción, 17 satisfacción general y solo 2 expresaron alguna inconformidad. En una muestra de seis días, se contabilizaron 3 mil 306 atenciones, con un total estimado de 16 mil 530 en el periodo. La iniciativa promovió una cultura turística participativa y mejoró la percepción de Campeche como destino organizado y hospitalario.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392.1175. PROYECTO MARENGO I</w:t>
      </w:r>
    </w:p>
    <w:p>
      <w:r>
        <w:rPr>
          <w:rFonts w:ascii="Averta Regular" w:hAnsi="Averta Regular"/>
          <w:color w:val="4F46E5"/>
          <w:sz w:val="28"/>
        </w:rPr>
        <w:t>392.1175.1175.1. Resultados y Avances</w:t>
      </w:r>
    </w:p>
    <w:p>
      <w:pPr>
        <w:spacing w:line="360" w:lineRule="auto"/>
        <w:jc w:val="both"/>
      </w:pPr>
      <w:r>
        <w:rPr>
          <w:rFonts w:ascii="Averta Regular" w:hAnsi="Averta Regular"/>
          <w:sz w:val="22"/>
        </w:rPr>
        <w:t>SE ELIMINA DESCRIPCIÓN NARRATIVA DE ESTA PPA A PETICIÓN DE LA TITULAR DE LA SEMABICCE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392.1176. EQUIPAMIENTO DE PANELES SOLARES A SISTEMAS DE BOMBEO COMUNITARIO</w:t>
      </w:r>
    </w:p>
    <w:p>
      <w:r>
        <w:rPr>
          <w:rFonts w:ascii="Averta Regular" w:hAnsi="Averta Regular"/>
          <w:color w:val="4F46E5"/>
          <w:sz w:val="28"/>
        </w:rPr>
        <w:t>392.1176.1176.1. Resultados y Avances</w:t>
      </w:r>
    </w:p>
    <w:p>
      <w:pPr>
        <w:spacing w:line="360" w:lineRule="auto"/>
        <w:jc w:val="both"/>
      </w:pPr>
      <w:r>
        <w:rPr>
          <w:rFonts w:ascii="Averta Regular" w:hAnsi="Averta Regular"/>
          <w:sz w:val="22"/>
        </w:rPr>
        <w:t>El acceso al agua potable y la implementación de energías renovables son esenciales para mejorar la calidad de vida y promover el desarrollo de las comunidades. Es por ello, que el programa de equipamiento de paneles solares en sistemas de bombeo comunitario tiene como objetivo aprovechar el recurso solar disponible para asegurar el suministro del agua, el cual permite que estas obras sean administradas por los encargados de los sistemas de agua, y destinar recursos para el bienestar de la población.\n\nEn el marco de este programa se atendieron 6 localidades, con una inversión total de $ 4,052,516.52. Este recurso es 100 por ciento de origen federal vía FOPET. Durante el 2024 se benefició a un total de 13 mil 489 personas. En este periodo se contemplaron las localidades de Isla Arena, Tepakán, San Román, y Nunkiní, en el municipio de Calkiní, Pich en el municipio de Campeche, y Justicia Social, en el municipio de Escárcega.\n\nLos proyectos de equipamiento de paneles solares en sistemas de agua potable en las localidades, tienen tres vertientes importantes para su evaluación, en primer lugar, garantizar el acceso al agua potable, más allá de las fluctuaciones eléctricas que se puedan generar en la red, ya que al bombear el agua a tanques elevados, permiten que el agua fluya aunque no exista radiación electromagnética que permita la generación de electricidad a través del efecto fotovoltaico; en segundo lugar, ayuda a las comisarías, juntas y municipios a disminuir el costo de operación de los sistemas de agua potable, lo que permite direccionar recursos en otras cuestiones urgentes de atender y evita caer en adeudos con la Comisión Federal de Electricidad, ya que se detectó, cuando comenzó el programa, que los adeudos por uso de bombas de agua potable en el estado de Campeche ya eran mayores a 15 millones de pesos; en tercer lugar y uno de los más importantes en materia de combate al cambio climático, es el uso de tecnologías que generen electricidad sin emitir gases de efecto invernadero en sus procesos, el uso de paneles solares en estos proyectos nos ha permitido dejar de emitir 225.3 toneladas equivalentes de CO2 al año, lo que genera un impacto positivo directo al medio ambiente.\n\n\n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393. EJE RECTOR 1</w:t>
      </w:r>
    </w:p>
    <w:p>
      <w:r>
        <w:rPr>
          <w:rFonts w:ascii="Averta Regular" w:hAnsi="Averta Regular"/>
          <w:color w:val="3730A3"/>
          <w:sz w:val="32"/>
        </w:rPr>
        <w:t>393.1177. DIFUSIÓN Y PROMOCIÓN PARA EL IMPULSO DEL SECTOR ENERGÉTICO</w:t>
      </w:r>
    </w:p>
    <w:p>
      <w:r>
        <w:rPr>
          <w:rFonts w:ascii="Averta Regular" w:hAnsi="Averta Regular"/>
          <w:color w:val="4F46E5"/>
          <w:sz w:val="28"/>
        </w:rPr>
        <w:t>393.1177.1177.1. Resultados y Avances</w:t>
      </w:r>
    </w:p>
    <w:p>
      <w:pPr>
        <w:spacing w:line="360" w:lineRule="auto"/>
        <w:jc w:val="both"/>
      </w:pPr>
      <w:r>
        <w:rPr>
          <w:rFonts w:ascii="Averta Regular" w:hAnsi="Averta Regular"/>
          <w:sz w:val="22"/>
        </w:rPr>
        <w:t>La integración de la triple hélice es un eje prioritario para el crecimiento y la competitividad local. En Campeche, el modelo de colaboración entre empresas, gobierno y academia tiene un papel clave en el sector energético, especialmente debido a la importancia histórica de la región como cuna petrolera de México. Este modelo busca diversificar la matriz energética, promover la innovación tecnológica y fortalecer la sostenibilidad. Desde la SEMABICCE y la AEEC se ha trabajado en conjunto con PEMEX y otras empresas, en la participación, organización y realización de la difusión y promoción efectiva en eventos locales, nacionales e internacionales, con el fin de crear alianzas para mantener la competitividad y explorar nuevas tecnologías que traigan beneficios al Estado, así como junto con universidades e instituciones de educación superior, para fortalecer la formación de talento humano y enfrentar los retos del sector energético. Derivado de las actividades de exploración y producción que se llevan a cabo en el Estado por parte de la empresa Fieldwood Energy, se han llevado a cabo acciones y reuniones de trabajo con la finalidad impulsar los proyectos e iniciativas de las instituciones educativas y de investigación que sean susceptibles de incorporación al programa de transferencia de tecnología, para evaluar el desarrollo de laboratorios especializados y equipamiento que beneficie a los estudiantes de las carreras afines al sector energético como Ingeniería Petrolera, Geofísica o Energía.\n\nDestaca la participación del Gobierno del Estado como invitado permanente en la Comisión Consultiva Empresarial de Petróleos Mexicanos (PEMEX) y sus Empresas Productivas Subsidiarias, realizada en Tampico, Tamaulipas, lo cual marca un logro importante para Campeche al ser el  primer estado en contar con un espacio permanente en dicha comisión, y lo que ha permitido el fortalecimiento de la relación estratégica con la empresa pública del Estado, el seguimiento oportuno a las directrices bajo las cuales se dará cumplimiento a los compromisos con la proveeduría del Estado. Seguimos en la transformación del sector energético de Campeche al combinar esfuerzos para mantener su liderazgo en hidrocarburos, mientras avanzamos hacia un futuro más sostenible e innovador.\n\n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393.1178. AMPLIACIÓN DEL GASODUCTO MAYAKÁN</w:t>
      </w:r>
    </w:p>
    <w:p>
      <w:r>
        <w:rPr>
          <w:rFonts w:ascii="Averta Regular" w:hAnsi="Averta Regular"/>
          <w:color w:val="4F46E5"/>
          <w:sz w:val="28"/>
        </w:rPr>
        <w:t>393.1178.1178.1. Resultados y Avances</w:t>
      </w:r>
    </w:p>
    <w:p>
      <w:pPr>
        <w:spacing w:line="360" w:lineRule="auto"/>
        <w:jc w:val="both"/>
      </w:pPr>
      <w:r>
        <w:rPr>
          <w:rFonts w:ascii="Averta Regular" w:hAnsi="Averta Regular"/>
          <w:sz w:val="22"/>
        </w:rPr>
        <w:t>Se han obtenido avances de un 85 por ciento respecto a los trámites federales, estatales y municipales necesarios para que pueda iniciar la construcción del gasoducto, para lo cual la AEEC colaboró para la obtención de un total de 285 autorizaciones. Adicionalmente, de los 781 propietarios de los distintos predios por donde atraviesa el gasoducto en el Estado, y derivado de diversas negociaciones que se realizaron durante este ejercicio se concretó el pago por derechos de vía de 588 predios. Se llevó a cabo la organización de un taller de capacitación para proveedores locales en el salón Lilia Reyes de la Mansión Carvajal. Este taller se orientó a fortalecer los conocimientos y prácticas de los proveedores locales en áreas clave como seguridad y salud (H&amp;S), calidad, medio ambiente, ética y derechos humanos. En esta primera jornada, los proveedores locales, tuvieron la oportunidad de conocer los altos estándares de cumplimiento y calidad que rigen los procesos de ENGIE, una de las empresas líder en suministro de energía, matriz de la empresa Energía Mayakán. 29 empresas campechanas, más las Cámaras de la Industria y la Construcción delegación Campeche y Ciudad del Carmen, lograron el cumplimiento total de las fases del programa, y su cumplimiento les permitió, ser consideradas como proveedores directos de la empresa Energía Mayakán, derivadas de la ampliación del gasoducto Mayakán.\n\n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393.1179. SUBSIDIO PARA LA ADQUISICIÓN DE SEMENTALES</w:t>
      </w:r>
    </w:p>
    <w:p>
      <w:r>
        <w:rPr>
          <w:rFonts w:ascii="Averta Regular" w:hAnsi="Averta Regular"/>
          <w:color w:val="4F46E5"/>
          <w:sz w:val="28"/>
        </w:rPr>
        <w:t>393.1179.1179.1. Resultados y Avances</w:t>
      </w:r>
    </w:p>
    <w:p>
      <w:pPr>
        <w:spacing w:line="360" w:lineRule="auto"/>
        <w:jc w:val="both"/>
      </w:pPr>
      <w:r>
        <w:rPr>
          <w:rFonts w:ascii="Averta Regular" w:hAnsi="Averta Regular"/>
          <w:sz w:val="22"/>
        </w:rPr>
        <w:t>Por otra parte, atendimos a 183 productores ganaderos de 56 localidades de los municipios de Calakmul, Calkiní, Campeche, Candelaria, Carmen, Champotón, Escárcega, Hecelchakán, Hopelchén, Palizada y Tenabo, con un subsidio para la adquisición de 184 sementales bovinos y 6 ovinos bajo el esquema del Programa del Subsidio para la Adquisición de Sementales, con una inversión estatal de $ 3,203,000.00.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394. EJE RECTOR 1</w:t>
      </w:r>
    </w:p>
    <w:p>
      <w:r>
        <w:rPr>
          <w:rFonts w:ascii="Averta Regular" w:hAnsi="Averta Regular"/>
          <w:color w:val="3730A3"/>
          <w:sz w:val="32"/>
        </w:rPr>
        <w:t>394.1180. RESPONSABILIDAD SOCIAL ENERGÉTICA</w:t>
      </w:r>
    </w:p>
    <w:p>
      <w:r>
        <w:rPr>
          <w:rFonts w:ascii="Averta Regular" w:hAnsi="Averta Regular"/>
          <w:color w:val="4F46E5"/>
          <w:sz w:val="28"/>
        </w:rPr>
        <w:t>394.1180.1180.1. Resultados y Avances</w:t>
      </w:r>
    </w:p>
    <w:p>
      <w:pPr>
        <w:spacing w:line="360" w:lineRule="auto"/>
        <w:jc w:val="both"/>
      </w:pPr>
      <w:r>
        <w:rPr>
          <w:rFonts w:ascii="Averta Regular" w:hAnsi="Averta Regular"/>
          <w:sz w:val="22"/>
        </w:rPr>
        <w:t>De manera coordinada con Fieldwood Energy México, se reafirma el compromiso con iniciativas de impacto social y ambiental, por ello participamos en la inauguración del primer sistema de captación de agua pluvial en la Escuela Primaria “Rafael Ramírez”, como parte del Programa Comunitario de Cosecha de Lluvia, que contempla la instalación de sistemas de captación de agua pluvial en diversas escuelas de Campeche y Tabasco, en beneficio de toda la comunidad escolar.\n\nAdemás de la infraestructura instalada, el programa incluyó talleres educativos y capacitación en mantenimiento, con el fin de asegurar un uso eficiente y sostenible del agua, y fortalecer el compromiso ambiental dentro de las comunidades escolares. Con estas acciones, reiteramos nuestro compromiso con la transición energética y la promoción de proyectos que favorezcan un desarrollo equilibrado, sostenible y en beneficio de la región.\n\n\n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394.1181. CONGRESOS Y CONVENCIONES EN 2024: IMPULSO AL TURISMO DE REUNIONES</w:t>
      </w:r>
    </w:p>
    <w:p>
      <w:r>
        <w:rPr>
          <w:rFonts w:ascii="Averta Regular" w:hAnsi="Averta Regular"/>
          <w:color w:val="4F46E5"/>
          <w:sz w:val="28"/>
        </w:rPr>
        <w:t>394.1181.1181.1. Resultados y Avances</w:t>
      </w:r>
    </w:p>
    <w:p>
      <w:pPr>
        <w:spacing w:line="360" w:lineRule="auto"/>
        <w:jc w:val="both"/>
      </w:pPr>
      <w:r>
        <w:rPr>
          <w:rFonts w:ascii="Averta Regular" w:hAnsi="Averta Regular"/>
          <w:sz w:val="22"/>
        </w:rPr>
        <w:t>Durante el segundo semestre de 2024, el estado de Campeche fue sede de 23 congresos y convenciones, que reunieron a 19 mil 730 participantes y generaron una importante derrama económica de $ xxx,xxx,xxx.xx. Estos eventos consolidan al estado como un destino competitivo en el segmento de turismo de reuniones, al atraer actividades académicas, científicas, profesionales y culturales de alcance nacional e internacional.\nEntre los eventos destacados se encuentra el Sexto Congreso Internacional sobre la Salvaguarda del Patrimonio Cultural Inmaterial que  se realizó en el Benemérito Instituto Campechano, con la asistencia de 300 participantes provenientes de diversos países, quienes intercambiaron experiencias y estrategias para la preservación del patrimonio cultural.\nDel 11 al 14 de septiembre, el Congreso Nacional de Nefrología 2024 tuvo lugar en el Centro Internacional de Convenciones y Exposiciones Campeche XXI. Este foro, uno de los más importantes del país en su rama, reunió a 500 especialistas para abordar temas desde la investigación básica hasta las prácticas más avanzadas en el campo de la nefrología.\nEn el mes de octubre, Campeche fue anfitrión del Décimo Séptimo Congreso Nacional e Internacional de Ingeniería Topográfica, Geodésica y Geomática, celebrado del 2 al 4 de octubre. El evento ofreció un espacio de intercambio de conocimientos, innovaciones tecnológicas y mejores prácticas, mediante conferencias magistrales, talleres y exposiciones.\nEn Carmen, los días 26 y 27 de octubre, se realizó el Congreso Agroindustrial 2024 en el Centro de Convenciones Carmen XXI, con una participación de 300 asistentes. Este foro promovió la innovación y el fortalecimiento de emprendedores y microempresarios del sector agroindustrial del estado.\nDel 28 al 29 de noviembre, Campeche fue sede de la 83ª Asamblea General Ordinaria de la Asociación Mexicana de Hoteles y Moteles, un evento de relevancia para el fortalecimiento de la hotelería organizada en México, en beneficio del turismo nacional.\n\n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394.1182. CONSERVACIÓN DE ECOSISTEMAS Y SUS ESPECIES</w:t>
      </w:r>
    </w:p>
    <w:p>
      <w:r>
        <w:rPr>
          <w:rFonts w:ascii="Averta Regular" w:hAnsi="Averta Regular"/>
          <w:color w:val="4F46E5"/>
          <w:sz w:val="28"/>
        </w:rPr>
        <w:t>394.1182.1182.1. Resultados y Avances</w:t>
      </w:r>
    </w:p>
    <w:p>
      <w:pPr>
        <w:spacing w:line="360" w:lineRule="auto"/>
        <w:jc w:val="both"/>
      </w:pPr>
      <w:r>
        <w:rPr>
          <w:rFonts w:ascii="Averta Regular" w:hAnsi="Averta Regular"/>
          <w:sz w:val="22"/>
        </w:rPr>
        <w:t>Campeche es un estado privilegiado por su riqueza natural, y proteger nuestra biodiversidad es una tarea que asumimos con convicción y compromiso. Desde el inicio de esta administración, hemos trabajado incansablemente para conservar nuestros ecosistemas y proteger las especies que habitan en ellos. A través de programas de monitoreo y conservación en áreas naturales protegidas, hemos fortalecido la vigilancia y el cuidado de nuestros tesoros naturales. Además, hemos promovido acciones de restauración ecológica en zonas afectadas, para devolver el equilibrio a nuestros paisajes, esto para asegurar que las generaciones futuras hereden un Campeche verde y lleno de vida.\n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395. EJE RECTOR 1</w:t>
      </w:r>
    </w:p>
    <w:p>
      <w:r>
        <w:rPr>
          <w:rFonts w:ascii="Averta Regular" w:hAnsi="Averta Regular"/>
          <w:color w:val="3730A3"/>
          <w:sz w:val="32"/>
        </w:rPr>
        <w:t>395.1183. FERIA BALAM BEH</w:t>
      </w:r>
    </w:p>
    <w:p>
      <w:r>
        <w:rPr>
          <w:rFonts w:ascii="Averta Regular" w:hAnsi="Averta Regular"/>
          <w:color w:val="4F46E5"/>
          <w:sz w:val="28"/>
        </w:rPr>
        <w:t>395.1183.1183.1. Resultados y Avances</w:t>
      </w:r>
    </w:p>
    <w:p>
      <w:pPr>
        <w:spacing w:line="360" w:lineRule="auto"/>
        <w:jc w:val="both"/>
      </w:pPr>
      <w:r>
        <w:rPr>
          <w:rFonts w:ascii="Averta Regular" w:hAnsi="Averta Regular"/>
          <w:sz w:val="22"/>
        </w:rPr>
        <w:t>En la tercera edición de la Feria Balam Beh “Camino del Jaguar”, realizada en el Parque Campeche, contamos con 30 estands informativos de organizaciones, asociaciones, instituciones y ciudadanos comprometidos con la educación ambiental en nuestro Estado. En esta feria, aproximadamente 500 visitantes pudieron disfrutar de una muestra representativa de las áreas naturales protegidas Ría Celestún, Calakmul, Petenes, Laguna de Términos, Balam Kú y Balam Kin, Parque Nacional Nuevo Uxmal, Pantanos de Centla, Balam Kax, Santuario Tortuguero Chenkán y el Corredor Biológico Balam Beh, lo que destaca la importancia de la conservación.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395.1184. UNIDADES DE MANEJO PARA LA CONSERVACIÓN DE LA VIDA SILVESTRE</w:t>
      </w:r>
    </w:p>
    <w:p>
      <w:r>
        <w:rPr>
          <w:rFonts w:ascii="Averta Regular" w:hAnsi="Averta Regular"/>
          <w:color w:val="4F46E5"/>
          <w:sz w:val="28"/>
        </w:rPr>
        <w:t>395.1184.1184.1. Resultados y Avances</w:t>
      </w:r>
    </w:p>
    <w:p>
      <w:pPr>
        <w:spacing w:line="360" w:lineRule="auto"/>
        <w:jc w:val="both"/>
      </w:pPr>
      <w:r>
        <w:rPr>
          <w:rFonts w:ascii="Averta Regular" w:hAnsi="Averta Regular"/>
          <w:sz w:val="22"/>
        </w:rPr>
        <w:t>Trabajamos con las Unidades de Manejo para la Conservación de la Vida Silvestre “El Tormento” y “San Andrés” en la elaboración de sus informes anuales. Además, apoyamos a la “UMA U´LUUM CHAC YUC” en la gestión de su solicitud para el aprovechamiento sustentable de ejemplares, partes y derivados de la vida silvestre.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395.1185. PRODUCCIÓN PESQUERA Y ACUÍCOLA</w:t>
      </w:r>
    </w:p>
    <w:p>
      <w:r>
        <w:rPr>
          <w:rFonts w:ascii="Averta Regular" w:hAnsi="Averta Regular"/>
          <w:color w:val="4F46E5"/>
          <w:sz w:val="28"/>
        </w:rPr>
        <w:t>395.1185.1185.1. Resultados y Avances</w:t>
      </w:r>
    </w:p>
    <w:p>
      <w:pPr>
        <w:spacing w:line="360" w:lineRule="auto"/>
        <w:jc w:val="both"/>
      </w:pPr>
      <w:r>
        <w:rPr>
          <w:rFonts w:ascii="Averta Regular" w:hAnsi="Averta Regular"/>
          <w:sz w:val="22"/>
        </w:rPr>
        <w:t>La actividad pesquera forma parte del patrimonio productivo en nuestro Estado, transmitida y practicada de generación en generación, se convirtió en una fuente primordial para la suficiencia alimentaria. Por ello, su aprovechamiento sustentable, ha sido prioridad para la actual administración, se promovió el ordenamiento de la pesca, a través de prácticas responsables, que permitan la disponibilidad de este recurso a largo plazo y proporcionar al sector pesquero y acuícola con capacidades técnicas, equipo e infraestructura, para que continúe como una actividad intrínseca del pueblo campechano. \n\n1.2.1 CONSOLIDAR LA PRODUCTIVIDAD PESQUERA\n\nEn el período informado, la producción pesquera y acuícola en el Estado alcanzó una cifra de 40 mil 993 toneladas con un valor de $ 1,208,427,000.00, con las principales especies aprovechadas en primera posición el pulpo con 7 mil 124 toneladas; en segunda posición la jaiba con 3 mil 52 toneladas y en tercera el camarón con 2 mil 465 toneladas. Asimismo, la producción acuícola arrojó 99 toneladas con un valor de $ 5,985,000.00.\n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396. EJE RECTOR 1</w:t>
      </w:r>
    </w:p>
    <w:p>
      <w:r>
        <w:rPr>
          <w:rFonts w:ascii="Averta Regular" w:hAnsi="Averta Regular"/>
          <w:color w:val="3730A3"/>
          <w:sz w:val="32"/>
        </w:rPr>
        <w:t>396.1186. PLANIFICACIÓN FAMILIAR</w:t>
      </w:r>
    </w:p>
    <w:p>
      <w:r>
        <w:rPr>
          <w:rFonts w:ascii="Averta Regular" w:hAnsi="Averta Regular"/>
          <w:color w:val="4F46E5"/>
          <w:sz w:val="28"/>
        </w:rPr>
        <w:t>396.1186.1186.1. Resultados y Avances</w:t>
      </w:r>
    </w:p>
    <w:p>
      <w:pPr>
        <w:spacing w:line="360" w:lineRule="auto"/>
        <w:jc w:val="both"/>
      </w:pPr>
      <w:r>
        <w:rPr>
          <w:rFonts w:ascii="Averta Regular" w:hAnsi="Averta Regular"/>
          <w:sz w:val="22"/>
        </w:rPr>
        <w:t>La planificación familiar es un derecho fundamental que permite a las personas decidir de manera libre e informada el momento adecuado para tener hijos. Garantizar este derecho mejora la salud sexual y reproductiva, a través de la promoción de embarazos saludables y planificados. La Secretaría de Salud ofrece métodos anticonceptivos temporales y permanentes de manera gratuita para toda la población, con el objetivo de asegurar que todas las personas accedan de manera asequible, equitativa y continua a sus derechos sexuales y reproductivos. Como parte de las acciones de equidad en salud, fomentamos la participación de los hombres mediante la vasectomía sin bisturí, un método seguro y eficaz.\nDurante el período que se informa, se registraron 22 mil 291 usuarias activas en el uso de métodos anticonceptivos, de las cuales 728,  equivalentes a 3.2 por ciento, son hablantes de lengua indígena, lo que refleja el avance de un modelo de atención que incorpora desde su diseño un enfoque incluyente e intercultural. Además, atendimos 6 mil 204 eventos obstétricos, y como resultado de la consejería posparto, 3 mil 166 mujeres, equivalentes al 51.03 por ciento, adoptaron algún método de planificación familiar, de las cuales 1 mil 149 decidieron optaron por la Oclusión Tubárica Bilateral (OTB), lo que representa el 36.2 por ciento del total de usuarias que eligieron un método anticonceptivo tras el parto.   \nEn cuanto a la distribución de métodos anticonceptivos, durante este periodo entregamos 1 mil 955 implantes de una y doble varilla, 6 mil 099 inyectables de aplicación mensual, bimestral y trimestral, así como 1 mil 070 tratamientos anticonceptivos orales. Además, proporcionamos 118 dispositivos intrauterinos, 679 parches anticonceptivos y 20 mil 648 preservativos.\n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396.1187. ENERGÍA PARA TODOS</w:t>
      </w:r>
    </w:p>
    <w:p>
      <w:r>
        <w:rPr>
          <w:rFonts w:ascii="Averta Regular" w:hAnsi="Averta Regular"/>
          <w:color w:val="4F46E5"/>
          <w:sz w:val="28"/>
        </w:rPr>
        <w:t>396.1187.1187.1. Resultados y Avances</w:t>
      </w:r>
    </w:p>
    <w:p>
      <w:pPr>
        <w:spacing w:line="360" w:lineRule="auto"/>
        <w:jc w:val="both"/>
      </w:pPr>
      <w:r>
        <w:rPr>
          <w:rFonts w:ascii="Averta Regular" w:hAnsi="Averta Regular"/>
          <w:sz w:val="22"/>
        </w:rPr>
        <w:t>El servicio eléctrico es fundamental en las comunidades porque impulsa el desarrollo y mejora la calidad de vida de sus habitantes. De acuerdo con la ONU, la electricidad es un elemento esencial para el bienestar humano y un pilar clave para alcanzar el Objetivo de Desarrollo Sostenible 7 (ODS 7) que busca garantizar el acceso a una energía asequible, segura, sostenible y moderna para todos.\n\nContar con el servicio eléctrico puede presentar grandes y diversos desafíos como el elevado costo financiero y la alta demanda del servicio en viviendas, especialmente en regiones con infraestructuras limitadas, obsoletas o insuficientes o el acceso en áreas remotas. Cada uno de estos desafíos requiere planificación, inversión y colaboración para superarse. Por eso es por lo que, por cuarto año consecutivo, periódicamente y de manera ininterrumpida coordinados por la SEMABICCE, nos reunimos en el Comité Ejecutivo de Electrificación, con el fin de planear, establecer y fortalecer acciones para mantener un servicio eléctrico con calidad y desarrollar proyectos de infraestructura eléctrica con alumbrado público en el Estado.\n\nLos resultados obtenidos son numerosos y satisfactorios. En coordinación con la CFE, el Gobierno del Estado y los gobiernos municipales hemos logrado establecer una sinergia de trabajo que ha permitido avances significativos, positivos y constantes, que buscan abatir el rezago eléctrico que tienen nuestras comunidades.\n\n\n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396.1188. ÚTILES JAGUAR</w:t>
      </w:r>
    </w:p>
    <w:p>
      <w:r>
        <w:rPr>
          <w:rFonts w:ascii="Averta Regular" w:hAnsi="Averta Regular"/>
          <w:color w:val="4F46E5"/>
          <w:sz w:val="28"/>
        </w:rPr>
        <w:t>396.1188.1188.1. Resultados y Avances</w:t>
      </w:r>
    </w:p>
    <w:p>
      <w:pPr>
        <w:spacing w:line="360" w:lineRule="auto"/>
        <w:jc w:val="both"/>
      </w:pPr>
      <w:r>
        <w:rPr>
          <w:rFonts w:ascii="Averta Regular" w:hAnsi="Averta Regular"/>
          <w:sz w:val="22"/>
        </w:rPr>
        <w:t>Con una inversión de $ 4,550,921, beneficiamos a 17 mil 177 estudiantes con la entrega de Útiles Jaguar, en 222 localidades ubicadas en los municipios de Calakmul, Campeche, Candelaria y Hopelchén, donde se ubican 242 escuelas primarias públicas, escuelas indígenas, Centros de Atención Múltiple y Escuelas Comunitarias del Consejo Nacional de Fomento Educativo (CONAFE).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397. EJE RECTOR 1</w:t>
      </w:r>
    </w:p>
    <w:p>
      <w:r>
        <w:rPr>
          <w:rFonts w:ascii="Averta Regular" w:hAnsi="Averta Regular"/>
          <w:color w:val="3730A3"/>
          <w:sz w:val="32"/>
        </w:rPr>
        <w:t>397.1189. HACIA UN FUTURO VERDE</w:t>
      </w:r>
    </w:p>
    <w:p>
      <w:r>
        <w:rPr>
          <w:rFonts w:ascii="Averta Regular" w:hAnsi="Averta Regular"/>
          <w:color w:val="4F46E5"/>
          <w:sz w:val="28"/>
        </w:rPr>
        <w:t>397.1189.1189.1. Resultados y Avances</w:t>
      </w:r>
    </w:p>
    <w:p>
      <w:pPr>
        <w:spacing w:line="360" w:lineRule="auto"/>
        <w:jc w:val="both"/>
      </w:pPr>
      <w:r>
        <w:rPr>
          <w:rFonts w:ascii="Averta Regular" w:hAnsi="Averta Regular"/>
          <w:sz w:val="22"/>
        </w:rPr>
        <w:t>Campeche es tierra de riqueza natural, de selvas majestuosas, de ríos y lagunas que dan vida, de una biodiversidad única que nos llena de orgullo y nos compromete a protegerla. Desde el primer día de esta administración, asumimos con responsabilidad el reto de conservar nuestro patrimonio natural y avanzar hacia un modelo de desarrollo sostenible, que garantice bienestar para las generaciones presentes y futuras. Hoy, con orgullo y convicción, compartimos los logros alcanzados en estos cuatro años de trabajo. Hemos impulsado políticas ambientales innovadoras, fortalecido la gestión sostenible de nuestros recursos naturales y fomentado la participación ciudadana en la protección del medio ambiente.\n\nCreemos firmemente que el crecimiento económico y el respeto por la naturaleza pueden ir de la mano, y cada acción emprendida ha estado guiada por esta visión. Enfrentar el cambio climático, proteger nuestra biodiversidad, prevenir incendios forestales, promover el uso de energías limpias y garantizar el suministro energético para todos, no son solo desafíos, sino compromisos que hemos asumido con determinación. Nuestro Estado se consolida como un referente en la gestión ambiental, con programas y estrategias que dan resultados visibles en el territorio y en la vida de nuestra gente.  Nada de esto sería posible sin la colaboración de quienes, con su esfuerzo diario, hacen que el cambio sea una realidad: comunidades, organizaciones, sector privado y ciudadanos comprometidos.\n\nA ellos les digo: trabajemos juntos, porque el futuro de Campeche es verde, sostenible y lleno de esperanza.  Este informe refleja los avances que hemos logrado y los retos que aún tenemos por delante. Sigamos avanzando con decisión, porque cuidar nuestro medio ambiente es asegurar un mejor mañana para todos.\n\n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397.1190. UNIFORMES JAGUAR</w:t>
      </w:r>
    </w:p>
    <w:p>
      <w:r>
        <w:rPr>
          <w:rFonts w:ascii="Averta Regular" w:hAnsi="Averta Regular"/>
          <w:color w:val="4F46E5"/>
          <w:sz w:val="28"/>
        </w:rPr>
        <w:t>397.1190.1190.1. Resultados y Avances</w:t>
      </w:r>
    </w:p>
    <w:p>
      <w:pPr>
        <w:spacing w:line="360" w:lineRule="auto"/>
        <w:jc w:val="both"/>
      </w:pPr>
      <w:r>
        <w:rPr>
          <w:rFonts w:ascii="Averta Regular" w:hAnsi="Averta Regular"/>
          <w:sz w:val="22"/>
        </w:rPr>
        <w:t>Durante el 2024, con la finalidad de contribuir al bienestar de la niñez campechana, al facilitar el acceso a uniformes y útiles escolares y como una medida para reducir el gasto familiar, la Secretaría de Bienestar realizó una inversión de $ 14,988,531 para la entrega de Uniformes Jaguar, con la cual se benefició a 41 mil 614 estudiantes de 170 escuelas primarias públicas, primarias indígenas y Centros de Atención Múltiple, ubicados en los municipios de Calkiní, Campeche, Carmen, Dzitbalché, Hecelchakán, Seybaplaya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397.1191. ACCIONES PARA EL MANEJO Y CONTROL DE REPTILES: COCODRILOS</w:t>
      </w:r>
    </w:p>
    <w:p>
      <w:r>
        <w:rPr>
          <w:rFonts w:ascii="Averta Regular" w:hAnsi="Averta Regular"/>
          <w:color w:val="4F46E5"/>
          <w:sz w:val="28"/>
        </w:rPr>
        <w:t>397.1191.1191.1. Resultados y Avances</w:t>
      </w:r>
    </w:p>
    <w:p>
      <w:pPr>
        <w:spacing w:line="360" w:lineRule="auto"/>
        <w:jc w:val="both"/>
      </w:pPr>
      <w:r>
        <w:rPr>
          <w:rFonts w:ascii="Averta Regular" w:hAnsi="Averta Regular"/>
          <w:sz w:val="22"/>
        </w:rPr>
        <w:t>En colaboración con el Grupo SOS Cocodrilo y el Centro de Estudios de Desarrollo Sustentable y Aprovechamiento de la Vida Silvestre (CEDESU) de la Universidad Autónoma de Campeche (UAC), capacitamos a las autoridades locales y a 43 elementos de protección civil, policía, bomberos y personal ambiental en el manejo de cocodrilos, fortaleciendo la respuesta ante su avistamiento en zonas urbanas. También se impartió un taller de capacitación al personal de Protección Civil de Escárcega, Palizada y Champotón, sobre los encuentros humano-cocodrilo y la biología de la especie, así como una parte práctica en la UMA Casado\'s Ranch, enfocada en técnicas de manejo que garanticen tanto la seguridad ciudadana como el bienestar de los ejemplares. También, junto con los ayuntamientos de Calkiní, Campeche, Champotón, Escárcega, Candelaria y Palizada, instalamos 16 señaléticas preventivas en cuerpos de agua frecuentados por bañistas y donde se ha registrado la presencia de cocodrilos. Estas acciones ayudan a crear conciencia y evitar conflictos entre las personas y la vida silvestre.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398. EJE RECTOR 1</w:t>
      </w:r>
    </w:p>
    <w:p>
      <w:r>
        <w:rPr>
          <w:rFonts w:ascii="Averta Regular" w:hAnsi="Averta Regular"/>
          <w:color w:val="3730A3"/>
          <w:sz w:val="32"/>
        </w:rPr>
        <w:t>398.1192. OBSERVACIÓN DE AVES</w:t>
      </w:r>
    </w:p>
    <w:p>
      <w:r>
        <w:rPr>
          <w:rFonts w:ascii="Averta Regular" w:hAnsi="Averta Regular"/>
          <w:color w:val="4F46E5"/>
          <w:sz w:val="28"/>
        </w:rPr>
        <w:t>398.1192.1192.1. Resultados y Avances</w:t>
      </w:r>
    </w:p>
    <w:p>
      <w:pPr>
        <w:spacing w:line="360" w:lineRule="auto"/>
        <w:jc w:val="both"/>
      </w:pPr>
      <w:r>
        <w:rPr>
          <w:rFonts w:ascii="Averta Regular" w:hAnsi="Averta Regular"/>
          <w:sz w:val="22"/>
        </w:rPr>
        <w:t>Además, realizamos un taller de observación de aves, donde 21 personas aprendieron sobre la biología, identificación y rutas de avistamiento, esto en coordinación con el CEDESU de la UAC. Exploramos los hermosos humedales de Chemblás y la playa San Lorenzo. Y apoyamos con orgullo el Quinto Festival de las Aves de la Zona de los Ríos, El Tormento, premiando y reconociendo el talento de 30 niños que plasmaron en dibujos la belleza de especies como la Matraca Yucateca y el Tucán Pico Canoa.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398.1193. CORREDOR BIOLÓGICO “BALAM BEH”</w:t>
      </w:r>
    </w:p>
    <w:p>
      <w:r>
        <w:rPr>
          <w:rFonts w:ascii="Averta Regular" w:hAnsi="Averta Regular"/>
          <w:color w:val="4F46E5"/>
          <w:sz w:val="28"/>
        </w:rPr>
        <w:t>398.1193.1193.1. Resultados y Avances</w:t>
      </w:r>
    </w:p>
    <w:p>
      <w:pPr>
        <w:spacing w:line="360" w:lineRule="auto"/>
        <w:jc w:val="both"/>
      </w:pPr>
      <w:r>
        <w:rPr>
          <w:rFonts w:ascii="Averta Regular" w:hAnsi="Averta Regular"/>
          <w:sz w:val="22"/>
        </w:rPr>
        <w:t>Llevamos a cabo una consulta ciudadana gracias al apoyo de BIOCONNET que destinó 50 mil pesos para presentar los resultados del Estudio Previo Justificativo del Corredor Biológico “Balam Beh”. Visitamos 25 comunidades que se encuentran dentro del corredor para garantizar que la información difundida fuera clara, transparente y accesible para todos. En este proceso trabajamos con la gente, escuchamos sus opiniones, preocupaciones y propuestas, porque este proyecto es tan suyo como nuestro.\n\nA la par, visitamos 14 comunidades cuya superficie dentro del corredor es menor al 50 por ciento, para invitar a sus comisarios a participar en la consulta en línea o en nuestras oficinas. Este proceso contó con el apoyo invaluable de un intérprete de lengua maya de la Secretaría de Inclusión, para asegurar que todos pudieran ser informados. Con una estimación de alrededor de 800 personas involucradas, esta consulta no solo fue un acto formal, sino un verdadero ejercicio de participación comunitaria. También recibimos el respaldo de los H. Ayuntamientos de Champotón, Carmen, Escárcega y Calakmul, lo cual fortalece aún más este esfuerzo conjunto. \n\nComo resultado de este esfuerzo conjunto, el jueves 26 de junio de 2025 se publicó en el Periódico Oficial del Estado de Campeche el decreto de creación del Corredor Biológico Balam Beh. Esta publicación marca un hito para la conservación de la biodiversidad y la restauración de los ecosistemas estratégicos de nuestra región con participación comunitaria.\n\nCon el propósito de reconocer y apoyar a aquellas comunidades que están marcando la diferencia en cuanto a prácticas sustentables, visitamos algunas dentro de la Reserva de la Biosfera Balam Kú. Allí, conocimos de cerca los proyectos que forman parte del programa “Comunidades Prósperas”, donde la dedicación y el esfuerzo de nuestros pueblos se reflejan en iniciativas de producción sostenible dentro del Corredor Biológico Balam Beh. \n\nVimos los proyectos agrícolas sostenibles de las mujeres de Altamira de Zináparo, en Centenario, Escárcega conocimos la producción de miel, un verdadero ejemplo de compromiso con nuestro entorno. Además, visitamos dos casos muy especiales en el municipio de Champotón: el sistema agrosilvopastoril en Ley Federal de Reforma Agraria y las actividades de conservación en el Rancho Monte Bravo. Estos proyectos son una muestra clara de lo que podemos lograr cuando trabajamos unidos por un Campeche más próspero, más verde y sostenible para las generaciones venideras.\n\nPara atender la problemática de la mortandad de abejas, instalamos una mesa de diálogo con productores de Suc-Tuc, Hopelchén y Crucero Oxá, así como especialistas de instituciones gubernamentales, la academia y organizaciones de la sociedad civil. Así, se instaló el Consejo Ecológico de Participación Ciudadana, a través del cual opera el Comité de Atención a la Mortandad de Abejas, con el objetivo de fortalecer estrategias para la protección a estos polinizadores claves. Además, impulsamos jornadas de concientización dirigidas a productores agrícolas y apícolas, distribuidores de agroquímicos y miembros de las comunidades menonitas de Nueva Trinidad y Las Flores, en el municipio de Hopelchén. Estas capacitaciones promovieron buenas prácticas agrícolas, la reducción del uso de pesticidas y el manejo adecuado de residuos sólidos, lo que garantiza un equilibrio entre la productividad y la conservación del ecosistema.\n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398.1194. COMPUTADORA JAGUAR</w:t>
      </w:r>
    </w:p>
    <w:p>
      <w:r>
        <w:rPr>
          <w:rFonts w:ascii="Averta Regular" w:hAnsi="Averta Regular"/>
          <w:color w:val="4F46E5"/>
          <w:sz w:val="28"/>
        </w:rPr>
        <w:t>398.1194.1194.1. Resultados y Avances</w:t>
      </w:r>
    </w:p>
    <w:p>
      <w:pPr>
        <w:spacing w:line="360" w:lineRule="auto"/>
        <w:jc w:val="both"/>
      </w:pPr>
      <w:r>
        <w:rPr>
          <w:rFonts w:ascii="Averta Regular" w:hAnsi="Averta Regular"/>
          <w:sz w:val="22"/>
        </w:rPr>
        <w:t>Por su parte, entregamos Computadoras Jaguar con una inversión de $ 10,976,498 en los 13 municipios del estado, beneficiando a 1 mil 683 jóvenes estudiantes de nivel secundaria, preparatoria y licenciatura de 114 planteles de instituciones educativas públicas. Asimismo, atendimos con 15 equipos a la Fundación \"Ortiz Ávila\" A.C., 15 equipos al Sistema DIF Estatal Campeche y tres a la Administración de la Beneficencia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399. EJE RECTOR 1</w:t>
      </w:r>
    </w:p>
    <w:p>
      <w:r>
        <w:rPr>
          <w:rFonts w:ascii="Averta Regular" w:hAnsi="Averta Regular"/>
          <w:color w:val="3730A3"/>
          <w:sz w:val="32"/>
        </w:rPr>
        <w:t>399.1195. PARQUES RECREATIVOS PARA LA CONSERVACIÓN</w:t>
      </w:r>
    </w:p>
    <w:p>
      <w:r>
        <w:rPr>
          <w:rFonts w:ascii="Averta Regular" w:hAnsi="Averta Regular"/>
          <w:color w:val="4F46E5"/>
          <w:sz w:val="28"/>
        </w:rPr>
        <w:t>399.1195.1195.1. Resultados y Avances</w:t>
      </w:r>
    </w:p>
    <w:p>
      <w:pPr>
        <w:spacing w:line="360" w:lineRule="auto"/>
        <w:jc w:val="both"/>
      </w:pPr>
      <w:r>
        <w:rPr>
          <w:rFonts w:ascii="Averta Regular" w:hAnsi="Averta Regular"/>
          <w:sz w:val="22"/>
        </w:rPr>
        <w:t>Desde la Promotora para la Conservación y Desarrollo Sustentable del Estado de Campeche (PROCDSCAM) se invirtieron $ 1,661,614.66 con recursos del Fondo de Aportaciones para el Fortalecimiento de las Entidades Federativas 2024 (FAFEF) para el proyecto “Rehabilitación de infraestructura del Parque Campeche (Instalaciones sanitarias)” en el Parque Campeche y $ 1,511,265.38 con remanentes de participaciones del ejercicio fiscal 2023 para el proyecto “Suministro e Instalación del Sistema Fotovoltaico del Parque Recreativo Ximbal en San Francisco de Campeche, municipio de Campeche. Con un total de $ 3,172,880.04 de inversión pública para la rehabilitación de ambos espacios. También, con recursos autorizados para el gasto corriente durante el ejercicio fiscal 2024, la PROCDSCAM ejerció $ 6,789,114.52 en servicios y mantenimiento preventivo y correctivo de Parques Recreativo Ximbal y Parque Campeche.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399.1196. SOBRINOS PARA LA TRANSFORMACIÓN</w:t>
      </w:r>
    </w:p>
    <w:p>
      <w:r>
        <w:rPr>
          <w:rFonts w:ascii="Averta Regular" w:hAnsi="Averta Regular"/>
          <w:color w:val="4F46E5"/>
          <w:sz w:val="28"/>
        </w:rPr>
        <w:t>399.1196.1196.1. Resultados y Avances</w:t>
      </w:r>
    </w:p>
    <w:p>
      <w:pPr>
        <w:spacing w:line="360" w:lineRule="auto"/>
        <w:jc w:val="both"/>
      </w:pPr>
      <w:r>
        <w:rPr>
          <w:rFonts w:ascii="Averta Regular" w:hAnsi="Averta Regular"/>
          <w:sz w:val="22"/>
        </w:rPr>
        <w:t>En la actividad Sobrinos para la Transformación, en el período que se informa, se ejerció una inversión de $ 1,620,000 para la entrega de apoyos e incentivos mensuales por $ 5,000 a beneficio de 53 personas bajo la modalidad de Colaboradores Sociales, los cuales manifestaron su interés de colaborar en el desarrollo de las actividades relacionadas a la implementación de programas sociales.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399.1197. APOYOS PARA REPARACIÓN Y EQUIPAMIENTO DEL SECTOR PESQUERO</w:t>
      </w:r>
    </w:p>
    <w:p>
      <w:r>
        <w:rPr>
          <w:rFonts w:ascii="Averta Regular" w:hAnsi="Averta Regular"/>
          <w:color w:val="4F46E5"/>
          <w:sz w:val="28"/>
        </w:rPr>
        <w:t>399.1197.1197.1. Resultados y Avances</w:t>
      </w:r>
    </w:p>
    <w:p>
      <w:pPr>
        <w:spacing w:line="360" w:lineRule="auto"/>
        <w:jc w:val="both"/>
      </w:pPr>
      <w:r>
        <w:rPr>
          <w:rFonts w:ascii="Averta Regular" w:hAnsi="Averta Regular"/>
          <w:sz w:val="22"/>
        </w:rPr>
        <w:t>Dentro este rubro, con una inversión de $ 14,877,527.37, se hizo entrega de 275 apoyos consistentes en la adquisición de artes de pesca, rehabilitación de infraestructura, reparación y mantenimiento de motores, así como alimento balanceado, insumos biológicos y equipamiento para unidades de producción acuícola en localidades de Calkiní, Campeche, Champotón, Candelaria, Carmen, Palizada y Seybaplaya. De igual modo, entregamos 47 motores para embarcaciones menores en localidades de Calkiní, Campeche, Champotón, Candelaria, Carmen y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400. EJE RECTOR 1</w:t>
      </w:r>
    </w:p>
    <w:p>
      <w:r>
        <w:rPr>
          <w:rFonts w:ascii="Averta Regular" w:hAnsi="Averta Regular"/>
          <w:color w:val="3730A3"/>
          <w:sz w:val="32"/>
        </w:rPr>
        <w:t>400.1198. CURSOS DE CAPACITACIÓN A LOS SERVIDORES PÚBLICOS MUNICIPALES</w:t>
      </w:r>
    </w:p>
    <w:p>
      <w:r>
        <w:rPr>
          <w:rFonts w:ascii="Averta Regular" w:hAnsi="Averta Regular"/>
          <w:color w:val="4F46E5"/>
          <w:sz w:val="28"/>
        </w:rPr>
        <w:t>400.1198.1198.1. Resultados y Avances</w:t>
      </w:r>
    </w:p>
    <w:p>
      <w:pPr>
        <w:spacing w:line="360" w:lineRule="auto"/>
        <w:jc w:val="both"/>
      </w:pPr>
      <w:r>
        <w:rPr>
          <w:rFonts w:ascii="Averta Regular" w:hAnsi="Averta Regular"/>
          <w:sz w:val="22"/>
        </w:rPr>
        <w:t>Durante este período, el Instituto de Desarrollo y Formación Social del Estado de Campeche (INDEFOS) ha llevado a cabo diversas actividades enfocadas en la profesionalización y capacitación de los servidores públicos del estado, lo que les ha permitido actualizar y fortalecer sus conocimientos en áreas clave para la gestión pública. Estas acciones buscan mejorar las capacidades de los servidores públicos y fomentar una administración más eficiente y comprometida con las necesidades de la comunidad. De igual forma, el INDEFOS ha promovido el uso de herramientas que contribuyen al fortalecimiento de las capacidades institucionales de los municipios del estado, las cuales buscan diagnosticar las condiciones de su gestión administrativa y sirven como guía para poner en práctica aquellas mejoras que optimizan su desempeño, en beneficio de la calidad de vida de su población.  \n\nEs por esta razón que la Secretaría de Gobernación, a través del Instituto Nacional para el Federalismo y el Desarrollo Municipal, otorgó un reconocimiento especial al gobierno del estado de Campeche por haber conseguido la participación del 100 por ciento de nuestros municipios en la implementación de la Guía Consultiva de Desempeño Municipal (GDM). Este hecho convirtió a Campeche en 1 de los 4 estados del país en conseguirlo durante el período 2022-2024, esto gracias a la intervención del INDEFOS.  \n\nDurante este año de trabajo, promovimos la profesionalización de los servidores públicos mediante la realización de 184 cursos de capacitación, los cuales contaron con la participación de 3 mil 915 servidores públicos provenientes de los 13 municipios del estado. Los temas principales que se abordaron fueron: Entrega Recepción a Gobiernos Municipales, Entrega Recepción a Autoridades Electas Municipales, Entrega Recepción de Archivos Municipales, Fortalecimiento Institucional para Gobiernos Electos, Funciones del Ayuntamiento, Funciones de las Autoridades Auxiliares Electas, Elaboración del Diagnóstico Municipal, Generalidades del Pbr, Funciones del Cabildo, Reglamentación Municipal, Estructura de Ley Orgánica de los Municipios, Fortalecimiento de las Estructuras de Gobierno Municipal Importancia del Plan de Desarrollo Municipal, Funcionalidad del Marco Normativo Interno de los Gobiernos Municipales y Elaboración del Plan de Trabajo para Juntas Municipales.\n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400.1199. ASESORÍAS TÉCNICAS A LOS SERVIDORES PÚBLICOS MUNICIPALES</w:t>
      </w:r>
    </w:p>
    <w:p>
      <w:r>
        <w:rPr>
          <w:rFonts w:ascii="Averta Regular" w:hAnsi="Averta Regular"/>
          <w:color w:val="4F46E5"/>
          <w:sz w:val="28"/>
        </w:rPr>
        <w:t>400.1199.1199.1. Resultados y Avances</w:t>
      </w:r>
    </w:p>
    <w:p>
      <w:pPr>
        <w:spacing w:line="360" w:lineRule="auto"/>
        <w:jc w:val="both"/>
      </w:pPr>
      <w:r>
        <w:rPr>
          <w:rFonts w:ascii="Averta Regular" w:hAnsi="Averta Regular"/>
          <w:sz w:val="22"/>
        </w:rPr>
        <w:t>En cuanto a las asesorías técnicas brindadas a los servidores públicos municipales, llevamos a cabo 51 asesorías en las que participaron 285 personas de los 13 municipios del estado, cifra que incluye a representantes de juntas municipales, por ejemplo: Alfredo V. Bonfil, Hool, Mamantel, Sabancuy, Tinún, Tixmucuy y Ukúm. Los temas principales que tratamos fueron: Entrega recepción para Juntas Municipales, Funciones de Cabildo, Funciones del Ayuntamiento, Reglamentación Municipal, Integración del Plan de Trabajo, Reglamentación Municipal en las Juntas Municipales, Importancia del Reglamento Interior en las Juntas Municipales, Hacienda Pública Municipal, Elaboración del Plan de Trabajo y Plan de Desarrollo Municipal.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400.1200. IMPLEMENTACIÓN DE LA GUÍA CONSULTIVA DE DESEMPEÑO MUNICIPAL</w:t>
      </w:r>
    </w:p>
    <w:p>
      <w:r>
        <w:rPr>
          <w:rFonts w:ascii="Averta Regular" w:hAnsi="Averta Regular"/>
          <w:color w:val="4F46E5"/>
          <w:sz w:val="28"/>
        </w:rPr>
        <w:t>400.1200.1200.1. Resultados y Avances</w:t>
      </w:r>
    </w:p>
    <w:p>
      <w:pPr>
        <w:spacing w:line="360" w:lineRule="auto"/>
        <w:jc w:val="both"/>
      </w:pPr>
      <w:r>
        <w:rPr>
          <w:rFonts w:ascii="Averta Regular" w:hAnsi="Averta Regular"/>
          <w:sz w:val="22"/>
        </w:rPr>
        <w:t>En lo que se refiere a la actividad Implementación de la Guía Consultiva de Desempeño Municipal, realizamos 140 talleres a los cuales acudieron un total de 1 mil 979 servidores públicos, de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401. EJE RECTOR 1</w:t>
      </w:r>
    </w:p>
    <w:p>
      <w:r>
        <w:rPr>
          <w:rFonts w:ascii="Averta Regular" w:hAnsi="Averta Regular"/>
          <w:color w:val="3730A3"/>
          <w:sz w:val="32"/>
        </w:rPr>
        <w:t>401.1201. SEGUIMIENTO A LA IMPLEMENTACIÓN DE LA GUÍA CONSULTIVA DE DESEMPEÑO MUNICIPAL</w:t>
      </w:r>
    </w:p>
    <w:p>
      <w:r>
        <w:rPr>
          <w:rFonts w:ascii="Averta Regular" w:hAnsi="Averta Regular"/>
          <w:color w:val="4F46E5"/>
          <w:sz w:val="28"/>
        </w:rPr>
        <w:t>401.1201.1201.1. Resultados y Avances</w:t>
      </w:r>
    </w:p>
    <w:p>
      <w:pPr>
        <w:spacing w:line="360" w:lineRule="auto"/>
        <w:jc w:val="both"/>
      </w:pPr>
      <w:r>
        <w:rPr>
          <w:rFonts w:ascii="Averta Regular" w:hAnsi="Averta Regular"/>
          <w:sz w:val="22"/>
        </w:rPr>
        <w:t>De igual manera, realizamos 67 acciones como parte de esta labor de Supervisión a los Gobiernos Municipales para la Implementación de la Guía Consultiva de Desempeño Municipal, mediante las que beneficiamos a 670 participantes de los 13 gobiernos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401.1202. ASESORÍA TÉCNICA A SERVIDORES PÚBLICOS PARA LA IMPLEMENTACIÓN DE LA GUÍA CONSULTIVA DE DESEMPEÑO MUNICIPAL</w:t>
      </w:r>
    </w:p>
    <w:p>
      <w:r>
        <w:rPr>
          <w:rFonts w:ascii="Averta Regular" w:hAnsi="Averta Regular"/>
          <w:color w:val="4F46E5"/>
          <w:sz w:val="28"/>
        </w:rPr>
        <w:t>401.1202.1202.1. Resultados y Avances</w:t>
      </w:r>
    </w:p>
    <w:p>
      <w:pPr>
        <w:spacing w:line="360" w:lineRule="auto"/>
        <w:jc w:val="both"/>
      </w:pPr>
      <w:r>
        <w:rPr>
          <w:rFonts w:ascii="Averta Regular" w:hAnsi="Averta Regular"/>
          <w:sz w:val="22"/>
        </w:rPr>
        <w:t>En relación con la actividad de asesoría técnica para la Implementación de la Guía Consultiva de Desempeño Municipal a servidores públicos, llevamos a cabo 48 asesorías que tuvieron un impacto en 216 participantes, de 12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401.1203. CURSOS PARA EL DESARROLLO HUMANO</w:t>
      </w:r>
    </w:p>
    <w:p>
      <w:r>
        <w:rPr>
          <w:rFonts w:ascii="Averta Regular" w:hAnsi="Averta Regular"/>
          <w:color w:val="4F46E5"/>
          <w:sz w:val="28"/>
        </w:rPr>
        <w:t>401.1203.1203.1. Resultados y Avances</w:t>
      </w:r>
    </w:p>
    <w:p>
      <w:pPr>
        <w:spacing w:line="360" w:lineRule="auto"/>
        <w:jc w:val="both"/>
      </w:pPr>
      <w:r>
        <w:rPr>
          <w:rFonts w:ascii="Averta Regular" w:hAnsi="Averta Regular"/>
          <w:sz w:val="22"/>
        </w:rPr>
        <w:t>En el Instituto de Desarrollo y Formación Social, consideramos que la capacitación es una de las principales herramientas para el empoderamiento y desarrollo de las personas e instituciones públicas, pues además de mejorar y eficientar los procesos productivos o institucionales, también fortalece las capacidades en materia de desarrollo social y humano de los servidores públicos y población en general.\n\nDentro del ámbito de la capacitación, la atención social a la población de comunidades con alto índice de marginación es de vital importancia. Por esta razón, en el INDEFOS nos enfocamos en fortalecer las habilidades, capacidades y competencias que generan oportunidades de bienestar, a nivel individual, grupal y comunitario. En este sentido, ofrecimos 47 cursos enfocados en materia de desarrollo humano en los municipios de Campeche y Seybaplaya. A través de estas acciones capacitamos a un total de 1 mil 217 participantes en los siguientes temas: “Sensibilización al cambio”, “Trabajo en equipo”, “Motivación para el Trabajo”, “Análisis del Problema”, “Calidad en el Servicio” y “Toma de Decisiones”.\n\n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402. EJE RECTOR 1</w:t>
      </w:r>
    </w:p>
    <w:p>
      <w:r>
        <w:rPr>
          <w:rFonts w:ascii="Averta Regular" w:hAnsi="Averta Regular"/>
          <w:color w:val="3730A3"/>
          <w:sz w:val="32"/>
        </w:rPr>
        <w:t>402.1204. COORDINACIÓN INTERINSTITUCIONAL PARA IMPLEMENTAR LA ESTRATEGIA ESTATAL DE MEJORA REGULATORIA</w:t>
      </w:r>
    </w:p>
    <w:p>
      <w:r>
        <w:rPr>
          <w:rFonts w:ascii="Averta Regular" w:hAnsi="Averta Regular"/>
          <w:color w:val="4F46E5"/>
          <w:sz w:val="28"/>
        </w:rPr>
        <w:t>402.1204.1204.1. Resultados y Avances</w:t>
      </w:r>
    </w:p>
    <w:p>
      <w:pPr>
        <w:spacing w:line="360" w:lineRule="auto"/>
        <w:jc w:val="both"/>
      </w:pPr>
      <w:r>
        <w:rPr>
          <w:rFonts w:ascii="Averta Regular" w:hAnsi="Averta Regular"/>
          <w:sz w:val="22"/>
        </w:rPr>
        <w:t>La política de mejora regulatoria tiene como objetivo optimizar y simplificar los trámites y servicios ofrecidos en el estado. Para evaluar su progreso, el Observatorio Nacional de Mejora Regulatoria (ONMR) utiliza el Indicador de Avance de la Estrategia Nacional de Mejora Regulatoria (IENMR), instrumento que evalúa 3 ejes fundamentales: políticas, instituciones y herramientas. En abril de 2025, fueron publicados los resultados de la edición 2023 del ONMR. Este estudio confirmó el excelente desempeño del estado de Campeche en la materia, pues logró ascender 6 posiciones y ubicarse, por primera vez, en el lugar 17 a nivel nacional. \nEn el eje de políticas avanzamos del lugar 21 al número 8 a nivel nacional, gracias a la actualización de procedimientos y la interconexión de las herramientas regulatorias. Por otra parte, la mejora en el eje de herramientas nos ubicó en el lugar 17 a nivel nacional. Todo esto fue posible gracias a la consolidación del Catálogo Nacional de Regulaciones, Trámites y Servicios (CNARTyS) , el  Sistema de Apertura Rápida de Empresas (SARE) y el Análisis de Impacto Regulatorio (AIR). Estos resultados representan el avance más destacado de la entidad en comparación con ediciones anteriores. Prueba de ello es que, mientras en el año 2018 obtuvimos una calificación del 38 por ciento para  el 2023, el progreso fue notable, al conseguir un incremento del 51 por ciento en este indicador de alcance nacional.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402.1205. INCLUSIÓN PRODUCTIVA</w:t>
      </w:r>
    </w:p>
    <w:p>
      <w:r>
        <w:rPr>
          <w:rFonts w:ascii="Averta Regular" w:hAnsi="Averta Regular"/>
          <w:color w:val="4F46E5"/>
          <w:sz w:val="28"/>
        </w:rPr>
        <w:t>402.1205.1205.1. Resultados y Avances</w:t>
      </w:r>
    </w:p>
    <w:p>
      <w:pPr>
        <w:spacing w:line="360" w:lineRule="auto"/>
        <w:jc w:val="both"/>
      </w:pPr>
      <w:r>
        <w:rPr>
          <w:rFonts w:ascii="Averta Regular" w:hAnsi="Averta Regular"/>
          <w:sz w:val="22"/>
        </w:rPr>
        <w:t>Durante el segundo semestre de 2024, brindamos apoyo a personas adultas, jefas y jefes de familia, así como a personas con discapacidad, con experiencia laboral o en situación de desempleo, con el objetivo de facilitar su Inclusión Productiva en el mercado laboral y fomentar la generación de ingresos propios. Mediante la entrega de asignaciones económicas directas de hasta $ 7,500, distribuidas en un período de hasta seis meses, en los municipios de Calkiní, Campeche, Carmen, Champotón y Escárcega con una inversión total de $ 8,985,000, en beneficio de 314 personas.  \nComo parte de las actividades de corresponsabilidad social del programa, las personas beneficiarias realizaron diversas acciones comunitarias, tales como colectas de ropa, libros, artículos de limpieza, papelería y alimentos no perecederos, los cuales fueron entregados en asilos, anexos y los centros penitenciarios de Carmen y Campeche. También, llevamos a cabo actividades de elaboración y entrega de alimentos en clínicas de salud y jornadas forestales, que incluyeron la recolección de basura y la siembra de árboles nativos de la región.  \nAdicionalmente, a través de Actividades Productivas, otorgamos apoyos económicos de $ 5,000 hasta $ 10,000 a personas emprendedoras que ya desarrollaban actividades económicas, lo cual representó una inversión total de $ 2,390,000, en beneficio de 477 personas en los municipios de Calakmul, Calkiní, Campeche, Carmen, Champotón, Hecelchakán, Hopelchén, Palizada, Seybaplaya y Tenabo. Entre las personas beneficiarias se encuentran familias afectadas por el paso del Huracán Milton en Isla Arena, dedicadas a oficios como la artesanía, venta de alimentos, carpintería y pesca, quienes recibieron este apoyo como parte del esfuerzo por impulsar la reactivación económica local.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402.1206. ACTIVIDADES PARA EL DESARROLLO DE INICIATIVAS DE PROYECTOS SOCIALES EN LOS MUNICIPIOS</w:t>
      </w:r>
    </w:p>
    <w:p>
      <w:r>
        <w:rPr>
          <w:rFonts w:ascii="Averta Regular" w:hAnsi="Averta Regular"/>
          <w:color w:val="4F46E5"/>
          <w:sz w:val="28"/>
        </w:rPr>
        <w:t>402.1206.1206.1. Resultados y Avances</w:t>
      </w:r>
    </w:p>
    <w:p>
      <w:pPr>
        <w:spacing w:line="360" w:lineRule="auto"/>
        <w:jc w:val="both"/>
      </w:pPr>
      <w:r>
        <w:rPr>
          <w:rFonts w:ascii="Averta Regular" w:hAnsi="Averta Regular"/>
          <w:sz w:val="22"/>
        </w:rPr>
        <w:t>Como parte de la actividad “Organización y concertación de grupos de trabajo para el desarrollo de iniciativas de proyectos sociales” conformamos 5 grupos de trabajo en el municipio de Campeche, de manera específica en la localidad de San Francisco Kobén. De igual forma, para dar seguimiento a las actividades de instrucción para el desarrollo de iniciativas de proyectos sociales, realizamos 33 sesiones en el municipio de Campeche, en la comunidad de San Francisco Kobén. Con estas iniciativas, logramos la participación de un total de 552 personas; 192 hombres y 360 mujeres. Entre los temas que discutimos en las sesiones, destacan: Diagnóstico situacional de la localidad, Integración de grupo de trabajo, Plática para mejora y aprovechamiento del campo deportivo, Introducción al Programa “Hábitos de mejora en tu comunidad”, Identidad de equipos “Bien Estar” y Selección de proyectos individuales y comunitarios.\n\nDurante este año hemos tenido un impacto significativo en la capacitación y profesionalización de los servidores públicos municipales. A través de una amplia gama de cursos, asesorías técnicas, y actividades de formación, logramos fortalecer las competencias de 8 mil 834 participantes de los 13 municipios del estado y contribuir al desarrollo de iniciativas sociales. Así, fortalecemos nuestras instituciones y mejoramos la gestión pública para mantener una administración municipal actualizada y eficiente.\n\n\n\n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403. EJE RECTOR 1</w:t>
      </w:r>
    </w:p>
    <w:p>
      <w:r>
        <w:rPr>
          <w:rFonts w:ascii="Averta Regular" w:hAnsi="Averta Regular"/>
          <w:color w:val="3730A3"/>
          <w:sz w:val="32"/>
        </w:rPr>
        <w:t>403.1207. TALLERES PARA EL DESARROLLO DEL SECTOR PESQUERO Y ACUÍCOLA</w:t>
      </w:r>
    </w:p>
    <w:p>
      <w:r>
        <w:rPr>
          <w:rFonts w:ascii="Averta Regular" w:hAnsi="Averta Regular"/>
          <w:color w:val="4F46E5"/>
          <w:sz w:val="28"/>
        </w:rPr>
        <w:t>403.1207.1207.1. Resultados y Avances</w:t>
      </w:r>
    </w:p>
    <w:p>
      <w:pPr>
        <w:spacing w:line="360" w:lineRule="auto"/>
        <w:jc w:val="both"/>
      </w:pPr>
      <w:r>
        <w:rPr>
          <w:rFonts w:ascii="Averta Regular" w:hAnsi="Averta Regular"/>
          <w:sz w:val="22"/>
        </w:rPr>
        <w:t>Con el fin de promover el desarrollo productivo del sector pesquero y acuícola, impartimos 35 talleres sobre innovación productiva y planes de negocios para el desarrollo de sitios de desembarque, así como el fortalecimiento organizacional para proyectos acuícolas, en beneficio de productores en diversas localidades de Campeche y Carmen, con un total de $ 557,853.00.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403.1208. APOYO A LA MUJER EN EL SECTOR PESQUERO</w:t>
      </w:r>
    </w:p>
    <w:p>
      <w:r>
        <w:rPr>
          <w:rFonts w:ascii="Averta Regular" w:hAnsi="Averta Regular"/>
          <w:color w:val="4F46E5"/>
          <w:sz w:val="28"/>
        </w:rPr>
        <w:t>403.1208.1208.1. Resultados y Avances</w:t>
      </w:r>
    </w:p>
    <w:p>
      <w:pPr>
        <w:spacing w:line="360" w:lineRule="auto"/>
        <w:jc w:val="both"/>
      </w:pPr>
      <w:r>
        <w:rPr>
          <w:rFonts w:ascii="Averta Regular" w:hAnsi="Averta Regular"/>
          <w:sz w:val="22"/>
        </w:rPr>
        <w:t>A través de la actividad Entrega de Apoyos para el Impulso y Fortalecimiento de la Mujer en el Sector, apoyamos a 936 mujeres organizadas del sector con utensilios de cocina y equipos como congeladores, basculas, mesas de acero inoxidable, con el fin de procesar y dar un valor agregado a los productos pesqueros, por lo que se destinó una inversión de $ 3,302,300.48, en los municipios de Campeche, Champotón, Carmen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403.1209. AREAS NATURALES PROTEGIDAS</w:t>
      </w:r>
    </w:p>
    <w:p>
      <w:r>
        <w:rPr>
          <w:rFonts w:ascii="Averta Regular" w:hAnsi="Averta Regular"/>
          <w:color w:val="4F46E5"/>
          <w:sz w:val="28"/>
        </w:rPr>
        <w:t>403.1209.1209.1. Resultados y Avances</w:t>
      </w:r>
    </w:p>
    <w:p>
      <w:pPr>
        <w:spacing w:line="360" w:lineRule="auto"/>
        <w:jc w:val="both"/>
      </w:pPr>
      <w:r>
        <w:rPr>
          <w:rFonts w:ascii="Averta Regular" w:hAnsi="Averta Regular"/>
          <w:sz w:val="22"/>
        </w:rPr>
        <w:t>Las Áreas Naturales Protegidas (ANP) son el corazón de nuestra estrategia de conservación. En colaboración con la CONANP, la Reserva de la Biósfera Balam Kú y el Área de Protección de Flora y Fauna Balam Kin, logramos grandes avances en la conservación de nuestra biodiversidad. Con una inversión estatal de $ 1,000,000.00 pusimos en operación las estaciones de vigilancia en Cantemó, La Tuxpeña, El Conejo y Balam Kax, para reforzar el cuidado de nuestros recursos naturales. Durante este periodo, realizamos 97 recorridos de vigilancia, con un total de 970 kilómetros, con el fin de detectar y frenar problemas como el cambio de uso de suelo, invasiones, cacería furtiva, tala ilegal y la producción de carbón vegetal, además de prevenir incendios forestales. Así realizamos 12 operativos coordinados con diversas autoridades como SEMARNAT, CONAGUA, la Guardia Nacional, SEDENA, PROFEPA, Fiscalía, INECC e INAH, lo que nos permitió presentar 4 denuncias: dos ante PROFEPA y dos ante Fiscalía. Estos esfuerzos son parte de nuestra lucha constante para proteger nuestra riqueza natural y garantizar un futuro seguro y próspero para todos.\n\nEn la comunidad de Altamira de Zináparo, Escárcega, organizamos la Primera Feria de Conservación de Semillas Criollas, con la participación de 12 comunidades de la Reserva de la Biosfera Balam Kú, instituciones educativas, aliados de organizaciones civiles y dos áreas naturales protegidas: RB Calakmul y RB Los Petenes. Durante el evento, realizamos una muestra gastronómica, se llevaron a cabo conferencias para productores y promovimos el intercambio de semillas, fomentando el intercambio de conocimientos y el fortalecimiento de nuestras tradiciones.\n\nComo parte de la coordinación para el manejo de la Reserva de la Biosfera Balam Kú y el Área Protegida de Flora y Fauna Balam Kin, en conjunto con la CONANP se llevaron a cabo tres recorridos de inspección y vigilancia, abarcando 450 kilómetros de caminos de brechas en la selva. Gracias a estos esfuerzos, logramos identificar un sitio con asentamientos irregulares y una afectación de cambio de uso de suelo de 36 hectáreas. Posteriormente, personal de la PROFEPA procedió a la clausura de las actividades en el sitio e integró las denuncias correspondientes contra quienes resulten responsables de estas afectaciones ambientales.\n\nEn 2025, reafirmando el compromiso con la protección de las áreas naturales, se llevaron a cabo operativos interinstitucionales en coordinación con PROFEPA, CONANP, autoridades estatales, federales y fuerzas armadas, para evitar asentamientos irregulares en la Reserva de la Biosfera de Balam Kú. Como resultado, se realizó el desalojo de 20 viviendas construidas de forma ilegal, que representaban un daño directo a la selva.\n\nAsimismo, en la ciudad de Escárcega, llevamos a cabo una sesión para la integración del Consejo Asesor de la Reserva de la Biosfera Balam Kú, en la que participaron representantes de los sectores productivos, organizaciones de la sociedad civil y dependencias gubernamentales. Como resultado de esta reunión, tuvimos el honor de entregar certificados de Áreas Destinadas Voluntariamente a la Conservación (ADVC) a los representantes de los Ejidos Benito Juárez y Matamoros, sumando 6 mil hectáreas más a la conservación de nuestra región.\n\nComo parte del \"Programa Integrado de Biomas Forestales Críticos de Mesoamérica\", convocado por la Unión Internacional para la Conservación de la Naturaleza (UICN) y Global Environment Facility (GEF), estuvimos presentes en un taller para la conservación de nuestra Selva Maya. Este proyecto, que involucra a los tres estados de la Península de Yucatán, está avanzando a pasos firmes.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404. EJE RECTOR 1</w:t>
      </w:r>
    </w:p>
    <w:p>
      <w:r>
        <w:rPr>
          <w:rFonts w:ascii="Averta Regular" w:hAnsi="Averta Regular"/>
          <w:color w:val="3730A3"/>
          <w:sz w:val="32"/>
        </w:rPr>
        <w:t>404.1210. CAMPAMENTOS TORTUGUEROS</w:t>
      </w:r>
    </w:p>
    <w:p>
      <w:r>
        <w:rPr>
          <w:rFonts w:ascii="Averta Regular" w:hAnsi="Averta Regular"/>
          <w:color w:val="4F46E5"/>
          <w:sz w:val="28"/>
        </w:rPr>
        <w:t>404.1210.1210.1. Resultados y Avances</w:t>
      </w:r>
    </w:p>
    <w:p>
      <w:pPr>
        <w:spacing w:line="360" w:lineRule="auto"/>
        <w:jc w:val="both"/>
      </w:pPr>
      <w:r>
        <w:rPr>
          <w:rFonts w:ascii="Averta Regular" w:hAnsi="Averta Regular"/>
          <w:sz w:val="22"/>
        </w:rPr>
        <w:t>En 2024 se lograron grandes avances en la protección de nuestras tortugas. Con el trabajo de 14 campamentos tortugueros, cuidamos 208.5 kilómetros de playas, logramos proteger 4 mil 513 nidos y liberar 240 mil 177 crías de tortuga carey; 3 mil 753 nidos y 31 mil 441 crías de tortuga blanca, además, registramos la presencia de un nido de tortuga lora con 67 huevos, sin duda un logro significativo para la biodiversidad de nuestra región. No nos detuvimos allí, sensibilizamos a 400 personas sobre la importancia de cuidar a las tortugas y su hábitat. Gracias a la participación de la comunidad, avanzamos en la construcción de un futuro más sostenible y comprometido con nuestra naturaleza.\n\nEn coordinación con el Consejo Consultivo Tortugueros de Campeche y la asociación civil Yuumtsil Kaak Naal, se llevó a cabo la inauguración de la temporada 2025 de protección de tortugas marinas en Payucán, Seybaplaya. Las actividades incluyeron una limpieza de playas con estudiantes y autoridades locales, un concurso de figuras de arena, una ceremonia oficial y el Festival ‘Torturock’, en el que participaron 17 agrupaciones musicales para promover la concientización ambiental.\n\nAsimismo, con el apoyo del Grupo Ambiental Pro Fauna y el Programa Yum Kaax de la UAC, se impartió un curso de manejo y monitoreo de tortugas marinas a 17 voluntarios, quienes estarán en los campamentos de Playa Bonita, San Lorenzo y Chenkán. El curso abordó aspectos de biología, ecología y normativa ambiental conforme a la NOM-162-SEMARNAT-2012, la cual establece las especificaciones para la protección, recuperación y manejo de las poblaciones de tortugas marinas en su hábitat de anidación.\n\nComo parte del compromiso con la protección de estos reptiles marinos, se donaron $ 157,500.00 en vales de combustible al Consejo Consultivo Tortugueros de Campeche para fortalecer los recorridos de vigilancia en 10 playas de anidación, esta cantidad de combustible se suma a los más de $ 379,000.00 donados en los últimos tres años para esta causa.\n\n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404.1211. MEDIDAS DE MITIGACIÓN ANTE LA EROSIÓN COSTERA</w:t>
      </w:r>
    </w:p>
    <w:p>
      <w:r>
        <w:rPr>
          <w:rFonts w:ascii="Averta Regular" w:hAnsi="Averta Regular"/>
          <w:color w:val="4F46E5"/>
          <w:sz w:val="28"/>
        </w:rPr>
        <w:t>404.1211.1211.1. Resultados y Avances</w:t>
      </w:r>
    </w:p>
    <w:p>
      <w:pPr>
        <w:spacing w:line="360" w:lineRule="auto"/>
        <w:jc w:val="both"/>
      </w:pPr>
      <w:r>
        <w:rPr>
          <w:rFonts w:ascii="Averta Regular" w:hAnsi="Averta Regular"/>
          <w:sz w:val="22"/>
        </w:rPr>
        <w:t>Con el objetivo de contribuir con las medidas de mitigación de los efectos del cambio climático y la erosión costera, en coordinación con el Instituto Tecnológico de Chiná, plantamos 1 mil 500 uvas de mar (Coccoloba uvifera) para recuperar la cobertura vegetal en las dunas costeras de las playas de Isla Arena, Calkiní, Country Club, Campeche, Villa Mar, Champotón, y Playa Norte, Carmen.\n\n\n\n\n\n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404.1212. DESARROLLO FORESTAL SUSTENTABLE Y RESTAURACIÓN</w:t>
      </w:r>
    </w:p>
    <w:p>
      <w:r>
        <w:rPr>
          <w:rFonts w:ascii="Averta Regular" w:hAnsi="Averta Regular"/>
          <w:color w:val="4F46E5"/>
          <w:sz w:val="28"/>
        </w:rPr>
        <w:t>404.1212.1212.1. Resultados y Avances</w:t>
      </w:r>
    </w:p>
    <w:p>
      <w:pPr>
        <w:spacing w:line="360" w:lineRule="auto"/>
        <w:jc w:val="both"/>
      </w:pPr>
      <w:r>
        <w:rPr>
          <w:rFonts w:ascii="Averta Regular" w:hAnsi="Averta Regular"/>
          <w:sz w:val="22"/>
        </w:rPr>
        <w:t>Nuestros bosques son el pulmón de Campeche y un pilar fundamental para nuestro bienestar. Por ello, hemos impulsado programas de reforestación con la participación de comunidades locales, quienes han sido pieza clave en este esfuerzo. Hemos fortalecido los viveros forestales, asegurando la producción de árboles nativos para la recuperación de áreas degradadas. Asimismo, hemos capacitado a productores en técnicas de aprovechamiento sostenible, garantizando que el desarrollo forestal se haga con responsabilidad y respeto por nuestro entorno. También colaboramos con Política y Legislación Ambiental (POLEA) en el desarrollo de una Estrategia Forestal Regional Peninsular, cuyo objetivo es definir los temas prioritarios en la Península de Yucatán. Esta estrategia se basa en ejes transversales como el cambio climático, el desarrollo forestal sostenible, el manejo forestal comunitario, las comunidades forestales, la inclusión de las mujeres y las cadenas de valor de la miel y el turismo sostenible. Mediante un enfoque colaborativo, se busca identificar y enfrentar los principales desafíos, promoviendo soluciones interdisciplinarias que reflejen la realidad compartida de los estados de la península.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405. EJE RECTOR 1</w:t>
      </w:r>
    </w:p>
    <w:p>
      <w:r>
        <w:rPr>
          <w:rFonts w:ascii="Averta Regular" w:hAnsi="Averta Regular"/>
          <w:color w:val="3730A3"/>
          <w:sz w:val="32"/>
        </w:rPr>
        <w:t>405.1213. CONVENIOS  EN BENEFICIO DEL SECTOR PESQUERO Y ACUÍCOLA</w:t>
      </w:r>
    </w:p>
    <w:p>
      <w:r>
        <w:rPr>
          <w:rFonts w:ascii="Averta Regular" w:hAnsi="Averta Regular"/>
          <w:color w:val="4F46E5"/>
          <w:sz w:val="28"/>
        </w:rPr>
        <w:t>405.1213.1213.1. Resultados y Avances</w:t>
      </w:r>
    </w:p>
    <w:p>
      <w:pPr>
        <w:spacing w:line="360" w:lineRule="auto"/>
        <w:jc w:val="both"/>
      </w:pPr>
      <w:r>
        <w:rPr>
          <w:rFonts w:ascii="Averta Regular" w:hAnsi="Averta Regular"/>
          <w:sz w:val="22"/>
        </w:rPr>
        <w:t>Para reafirmar el compromiso que tiene la gobernadora Lic. Layda Sansores San Román con las mujeres y hombres de mar, el 25 de enero del 2025, llevó a cabo la instalación del Consejo Estatal de Pesca y Acuacultura del Estado de Campeche (CEPA), para la formulación y evaluación de acciones, proyectos e instrumentos en beneficio del sector pesquero y acuícola. Dicho consejo representa un esfuerzo colectivo para enfrentar retos de la pesca ilegal, la sobreexplotación y la falta de alternativas económicas para los pescadores. Del mismo modo, se llevó a cabo la firma del Convenio General de Colaboración entre el Gobierno del Estado y la Comisión Nacional de Acuacultura y Pesca (CONAPESCA), con el propósito de establecer las bases para el desarrollo integral y sustentable de la pesca y la acuacultura, así como gestionar acuerdos y trabajos conjuntos entre los tres órdenes de gobierno, que fortalezcan las acciones de inspección y vigilancia para un mejor bienestar del sector. A través de este instrumento, se firma a la par el Convenio de Pesca Deportiva, para permitir al Estado la distribución de permisos y el cobro de derechos, se destinaron los recursos captados hacia la construcción, modernización y ampliación de la infraestructura pesquera y acuícola que permita al sector incrementar su productividad.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405.1214. CONSEJO ESTATAL FORESTAL</w:t>
      </w:r>
    </w:p>
    <w:p>
      <w:r>
        <w:rPr>
          <w:rFonts w:ascii="Averta Regular" w:hAnsi="Averta Regular"/>
          <w:color w:val="4F46E5"/>
          <w:sz w:val="28"/>
        </w:rPr>
        <w:t>405.1214.1214.1. Resultados y Avances</w:t>
      </w:r>
    </w:p>
    <w:p>
      <w:pPr>
        <w:spacing w:line="360" w:lineRule="auto"/>
        <w:jc w:val="both"/>
      </w:pPr>
      <w:r>
        <w:rPr>
          <w:rFonts w:ascii="Averta Regular" w:hAnsi="Averta Regular"/>
          <w:sz w:val="22"/>
        </w:rPr>
        <w:t>La coordinación y el trabajo en equipo son fundamentales para lograr un manejo eficiente de nuestros recursos forestales. Como parte de nuestras acciones, realizamos la evaluación conjunta y coordinada de 11 proyectos de aprovechamiento forestal en diversos municipios. Este esfuerzo conjunto nos permite diseñar mejores soluciones para proteger nuestros recursos naturales.\n\nAsí también se sometió a aprobación la paleta vegetal para el Estado de Campeche, documento que promueve el uso de especies vegetales nativas en los proyectos de reforestación o revegetación de zonas urbanas y/o rurales, y que servirá para seleccionar las especies adecuadas, considerando tanto aspectos estéticos como funcionales. En el 2025 se llevó a cabo una sesión ordinaria, una extraordinaria y cuatro reuniones del Comité de Normatividad. \n\nAsimismo, se realizaron seis reuniones de trabajo con representantes del sector ambiental para analizar la situación actual y definir acciones conjuntas para la reactivación del sector forestal y el combate a la deforestación. Además, se elaboró un diagnóstico de los mercados voluntarios, el cual representa una oportunidad para integrar la mitigación del cambio climático con el desarrollo sostenible, promoviendo la restauración de ecosistemas críticos y generando beneficios tanto ambientales como socioeconómicos.\n\n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405.1215. ENCUENTRO ESTATAL DE ZONAS DE REFUGIO PESQUERO</w:t>
      </w:r>
    </w:p>
    <w:p>
      <w:r>
        <w:rPr>
          <w:rFonts w:ascii="Averta Regular" w:hAnsi="Averta Regular"/>
          <w:color w:val="4F46E5"/>
          <w:sz w:val="28"/>
        </w:rPr>
        <w:t>405.1215.1215.1. Resultados y Avances</w:t>
      </w:r>
    </w:p>
    <w:p>
      <w:pPr>
        <w:spacing w:line="360" w:lineRule="auto"/>
        <w:jc w:val="both"/>
      </w:pPr>
      <w:r>
        <w:rPr>
          <w:rFonts w:ascii="Averta Regular" w:hAnsi="Averta Regular"/>
          <w:sz w:val="22"/>
        </w:rPr>
        <w:t>Con el objetivo de promover la generación de proyectos y emprendimientos dentro del sector pesquero, se diseñó un modelo participativo, basado en la construcción de capital social, capacitación y acompañamiento a los productores para convertirlos en empresarios sociales. Por ello, se consolidó un proyecto estratégico para el establecimiento de una planta de secado en la comunidad de Lerma, la cual permitirá producir anualmente 6 mil litros de biofertilizante y 12 toneladas de alimento para tilapia al mes, lo que generó alrededor de 11 empleos directos. Lo anterior, fue desarrollado gracias a la coordinación del Gobierno del Estado con la Universidad Autónoma de Campeche y el Consejo Nacional de Ciencia y Tecnología (CONACYT). Con este proyecto el sector pesquero de Lerma, podrá mejorar su productividad e ingresos, además de transformarse en un modelo de empresa social.  De igual manera y con el mismo objetivo, el Gobierno del Estado a través del Instituto de Pesca y Acuacultura gestiona recursos para el proyecto de desarrollo de un sitio de desembarque en la localidad de Isla Aguada, municipio de Carmen, en transversalidad con el sector pesquero, turístico, hotelero, restaurantero y de transporte, así como la colaboración del Instituto Mexicano de Investigación en Pesca y Acuacultura Sustentables (IMIPAS) y el ayuntamiento de Carmen, para la activación del Refugio Pesquero y promover el desarrollo de proyectos productivos territoriales que fortalezcan al sector y garanticen una mejor calidad de vida.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406. EJE RECTOR 1</w:t>
      </w:r>
    </w:p>
    <w:p>
      <w:r>
        <w:rPr>
          <w:rFonts w:ascii="Averta Regular" w:hAnsi="Averta Regular"/>
          <w:color w:val="3730A3"/>
          <w:sz w:val="32"/>
        </w:rPr>
        <w:t>406.1216. PRODUCCIÓN DE PLANTAS Y REFORESTACIÓN</w:t>
      </w:r>
    </w:p>
    <w:p>
      <w:r>
        <w:rPr>
          <w:rFonts w:ascii="Averta Regular" w:hAnsi="Averta Regular"/>
          <w:color w:val="4F46E5"/>
          <w:sz w:val="28"/>
        </w:rPr>
        <w:t>406.1216.1216.1. Resultados y Avances</w:t>
      </w:r>
    </w:p>
    <w:p>
      <w:pPr>
        <w:spacing w:line="360" w:lineRule="auto"/>
        <w:jc w:val="both"/>
      </w:pPr>
      <w:r>
        <w:rPr>
          <w:rFonts w:ascii="Averta Regular" w:hAnsi="Averta Regular"/>
          <w:sz w:val="22"/>
        </w:rPr>
        <w:t>Nuestros viveros estatales han sido clave en la reforestación de Campeche. De julio a diciembre de 2024, entregamos 20 mil 260 plantas de distintas especies. El vivero Cayal produjo 6 mil 380 y el vivero Santa Cristina alcanzó la cifra de 13 mil 880. Estas plantas no solo han contribuido al reverdecimiento de nuestras áreas urbanas, sino que también han sido entregadas a otras dependencias para fortalecer las acciones de restauración. En total, se distribuyeron 1 mil 900 plantas forestales, 6 mil 500 frutales y 11 mil 860 ornamentales, lo cual busca un equilibrio ecológico y la generación de espacios más verdes para todos.\n\nFirmamos un convenio de colaboración con Plant for the Planet A.C., quienes nos donaron 4 mil 750 plantas de balché y ciricote, con el compromiso de garantizar su sobrevivencia. Además, contamos con la colaboración del Instituto Tecnológico de Chiná, quienes nos donaron 1 mil ejemplares de uva de mar para la reforestación de Playa Norte en el municipio de Carmen. Gracias a las plantas producidas en nuestros viveros y con las donaciones recibidas, se implementó una campaña de Reforestación de Áreas Verdes Urbanas y Rurales, la cual se dividió dos componentes: “Comunidad es echar raíces” dirigido a la reforestación de los espacios públicos de nuestras comunidades rurales, de las cuales se entregaron 1 mil 156 plantas a 44 localidades de la entidad.  Como parte de las acciones de “Plantando el Futuro” nos enfocamos en la reforestación de espacios públicos de las zonas urbanas de Campeche, Carmen y Champotón para sembrar 11 mil 935 árboles de especies forestales, frutales y ornamentales. Del mismo modo, realizamos jornadas de revegetación en la localidad de Kobén y en la playa del Country Club, en el municipio de Campeche; en la localidad de Isla Arena, en el municipio de Carmen y en tres comunidades del municipio de Hopelchén, en este último donamos especies que fortalecen la actividad de meliponicultura. Durante el 2025 se llevó a cabo la producción  de 17 mil plantas de diversas especies forestales, forrajeras, melíferas, frutales y ornamentales; las cuales estarán disponibles a partir de julio de 2025.\n\n\n\n\n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406.1217. SEGUROS DE VIDA PARA LOS PESCADORES</w:t>
      </w:r>
    </w:p>
    <w:p>
      <w:r>
        <w:rPr>
          <w:rFonts w:ascii="Averta Regular" w:hAnsi="Averta Regular"/>
          <w:color w:val="4F46E5"/>
          <w:sz w:val="28"/>
        </w:rPr>
        <w:t>406.1217.1217.1. Resultados y Avances</w:t>
      </w:r>
    </w:p>
    <w:p>
      <w:pPr>
        <w:spacing w:line="360" w:lineRule="auto"/>
        <w:jc w:val="both"/>
      </w:pPr>
      <w:r>
        <w:rPr>
          <w:rFonts w:ascii="Averta Regular" w:hAnsi="Averta Regular"/>
          <w:sz w:val="22"/>
        </w:rPr>
        <w:t>Con el fin de proteger a sus familias, aseguramos a 6 mil 329 pescadores ribereños y de altura ante sucesos en el mar o muerte natural en siete municipios del Estado con una inversión de $ 3,000,000.00 de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406.1218. SISTEMA ESTATAL DE MONITOREO FORESTAL</w:t>
      </w:r>
    </w:p>
    <w:p>
      <w:r>
        <w:rPr>
          <w:rFonts w:ascii="Averta Regular" w:hAnsi="Averta Regular"/>
          <w:color w:val="4F46E5"/>
          <w:sz w:val="28"/>
        </w:rPr>
        <w:t>406.1218.1218.1. Resultados y Avances</w:t>
      </w:r>
    </w:p>
    <w:p>
      <w:pPr>
        <w:spacing w:line="360" w:lineRule="auto"/>
        <w:jc w:val="both"/>
      </w:pPr>
      <w:r>
        <w:rPr>
          <w:rFonts w:ascii="Averta Regular" w:hAnsi="Averta Regular"/>
          <w:sz w:val="22"/>
        </w:rPr>
        <w:t>Para asegurar el uso adecuado de nuestros suelos forestales, fortalecimos el Sistema Estatal de Monitoreo Forestal, que en este período generó 52 reportes de cambio de uso de suelo en terrenos forestales. A través de este sistema, identificamos 195 polígonos afectados en una superficie de 5 mil 89 hectáreas. Los municipios con mayor incidencia de CUSTF son Hopelchén, Carmen, Candelaria y Campeche, con 47.25, 13.38, 12.64 y 11.69 por ciento, respectivamente, mientras que el 15.04 por ciento se distribuyó entre Calakmul, Champotón y Escárcega. Esta información fue remitida a la PROFEPA para que tome las acciones correspondientes conforme a sus atribuciones.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407. EJE RECTOR 1</w:t>
      </w:r>
    </w:p>
    <w:p>
      <w:r>
        <w:rPr>
          <w:rFonts w:ascii="Averta Regular" w:hAnsi="Averta Regular"/>
          <w:color w:val="3730A3"/>
          <w:sz w:val="32"/>
        </w:rPr>
        <w:t>407.1219. PREVENCIÓN Y ATENCIÓN DE INCENDIOS</w:t>
      </w:r>
    </w:p>
    <w:p>
      <w:r>
        <w:rPr>
          <w:rFonts w:ascii="Averta Regular" w:hAnsi="Averta Regular"/>
          <w:color w:val="4F46E5"/>
          <w:sz w:val="28"/>
        </w:rPr>
        <w:t>407.1219.1219.1. Resultados y Avances</w:t>
      </w:r>
    </w:p>
    <w:p>
      <w:pPr>
        <w:spacing w:line="360" w:lineRule="auto"/>
        <w:jc w:val="both"/>
      </w:pPr>
      <w:r>
        <w:rPr>
          <w:rFonts w:ascii="Averta Regular" w:hAnsi="Averta Regular"/>
          <w:sz w:val="22"/>
        </w:rPr>
        <w:t>La prevención es la clave para evitar tragedias ambientales. Por ello, nuestra brigada de incendios ha trabajado incansablemente para reducir riesgos realizando mantenimiento en brechas cortafuegos y la gestión del material combustible en zonas estratégicas, especialmente en los límites con Quintana Roo. Con estas acciones, protegemos nuestro invaluable patrimonio natural y reducimos la vulnerabilidad ante el fuego.\nNuestros brigadistas de la Reserva de la Biósfera Balam Kú, participaron en el Curso L-180 en Flores, Petén, Guatemala, donde se capacitaron en temas vitales para proteger nuestros bosques. Aprendieron sobre las mejores prácticas para combatir incendios forestales, la importancia de estar alerta ante posibles riesgos y cómo mejorar la comunicación durante situaciones de emergencia. Este esfuerzo no solo fortalece nuestras capacidades, sino que también nos acerca a una comunidad más preparada y unida para cuidar nuestro entorno.\n\n\n\n\n\n\n\n\n\n\n\n\n\n\n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407.1220. PROMOTORES DEL BIENESTAR</w:t>
      </w:r>
    </w:p>
    <w:p>
      <w:r>
        <w:rPr>
          <w:rFonts w:ascii="Averta Regular" w:hAnsi="Averta Regular"/>
          <w:color w:val="4F46E5"/>
          <w:sz w:val="28"/>
        </w:rPr>
        <w:t>407.1220.1220.1. Resultados y Avances</w:t>
      </w:r>
    </w:p>
    <w:p>
      <w:pPr>
        <w:spacing w:line="360" w:lineRule="auto"/>
        <w:jc w:val="both"/>
      </w:pPr>
      <w:r>
        <w:rPr>
          <w:rFonts w:ascii="Averta Regular" w:hAnsi="Averta Regular"/>
          <w:sz w:val="22"/>
        </w:rPr>
        <w:t>Con el Programa Territorio Jaguar, de julio a diciembre del 2024, otorgamos un apoyo de $7,000 pesos al mes, dispersado en los 13 municipios, se  benefició a 170 participantes mensualmente,  de julio a noviembre y 167 en el mes de diciembre, con una inversión de $6,909,000 pesos, en todo el estado. En este programa llevamos a cabo actividades de gestión y atención para la demanda social, entre las que se destacan acciones de difusión, concertación y vinculación comunitaria, así como la planeación y difusión de información sobre los proyectos que realiza el Gobierno del Estado de Campeche para facilitar el registro y acceso a dichas políticas públicas.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407.1221. ACCIONES EN EL CONSEJO ESTATAL DE MEJORA REGULATORIA</w:t>
      </w:r>
    </w:p>
    <w:p>
      <w:r>
        <w:rPr>
          <w:rFonts w:ascii="Averta Regular" w:hAnsi="Averta Regular"/>
          <w:color w:val="4F46E5"/>
          <w:sz w:val="28"/>
        </w:rPr>
        <w:t>407.1221.1221.1. Resultados y Avances</w:t>
      </w:r>
    </w:p>
    <w:p>
      <w:pPr>
        <w:spacing w:line="360" w:lineRule="auto"/>
        <w:jc w:val="both"/>
      </w:pPr>
      <w:r>
        <w:rPr>
          <w:rFonts w:ascii="Averta Regular" w:hAnsi="Averta Regular"/>
          <w:sz w:val="22"/>
        </w:rPr>
        <w:t>En Campeche avanzamos en la simplificación administrativa mediante el fomento a la actividad empresarial. A través de la realización de 2 sesiones del Consejo Estatal de Mejora Regulatoria, definimos acciones para eliminar trámites innecesarios y obstáculos administrativos a través de la firma del acuerdo CMRCAM-06-001, mediante el cual los 13 municipios del estado adoptaron el estándar nacional del SARE, que favorece la creación de negocios. A nivel municipal, consolidamos los esfuerzos de instalación y reactivación de Consejos Municipales de Mejora Regulatoria, Publicación de Reglamentos y Coordinación con el gobierno estatal. Municipios como Calakmul, Calkiní, Candelaria, Champotón, Escárcega, Hecelchakán, Hopelchén y Tenabo fortalecieron sus reglamentos internos, a la vez que reafirmaron su compromiso con una gestión más eficiente y orientada al desarrollo económico local.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408. EJE RECTOR 1</w:t>
      </w:r>
    </w:p>
    <w:p>
      <w:r>
        <w:rPr>
          <w:rFonts w:ascii="Averta Regular" w:hAnsi="Averta Regular"/>
          <w:color w:val="3730A3"/>
          <w:sz w:val="32"/>
        </w:rPr>
        <w:t>408.1222. TERRITORIO JAGUAR</w:t>
      </w:r>
    </w:p>
    <w:p>
      <w:r>
        <w:rPr>
          <w:rFonts w:ascii="Averta Regular" w:hAnsi="Averta Regular"/>
          <w:color w:val="4F46E5"/>
          <w:sz w:val="28"/>
        </w:rPr>
        <w:t>408.1222.1222.1. Resultados y Avances</w:t>
      </w:r>
    </w:p>
    <w:p>
      <w:pPr>
        <w:spacing w:line="360" w:lineRule="auto"/>
        <w:jc w:val="both"/>
      </w:pPr>
      <w:r>
        <w:rPr>
          <w:rFonts w:ascii="Averta Regular" w:hAnsi="Averta Regular"/>
          <w:sz w:val="22"/>
        </w:rPr>
        <w:t>Realizamos actividades de gestión y atención a las necesidades de las ciudadanas y los ciudadanos, entre las que destacan acciones de difusión, concertación y vinculación comunitaria. Asimismo, llevamos a cabo la divulgación de información sobre los proyectos impulsados por el Gobierno del Estado, con el objetivo de facilitar el registro y acceso a bienes y/o servicios. Con la iniciativa “Territorio Jaguar”, otorgamos un apoyo mensual de $ 7,000 a 170 participantes de julio a noviembre del 2024 y 167 en diciembre del 2024, de abril a mayo del 2025, se beneficiaron a 155 participantes y en el mes de junio a 140, lo que representó una inversión de $ 11,144,000 en los 13 municipios.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408.1223. IDENTIFICACIÓN Y PUBLICACIÓN DE LOS TRÁMITES Y SERVICIOS QUE OFRECE EL ESTADO AL CATÁLOGO NACIONAL DE REGULACIONES</w:t>
      </w:r>
    </w:p>
    <w:p>
      <w:r>
        <w:rPr>
          <w:rFonts w:ascii="Averta Regular" w:hAnsi="Averta Regular"/>
          <w:color w:val="4F46E5"/>
          <w:sz w:val="28"/>
        </w:rPr>
        <w:t>408.1223.1223.1. Resultados y Avances</w:t>
      </w:r>
    </w:p>
    <w:p>
      <w:pPr>
        <w:spacing w:line="360" w:lineRule="auto"/>
        <w:jc w:val="both"/>
      </w:pPr>
      <w:r>
        <w:rPr>
          <w:rFonts w:ascii="Averta Regular" w:hAnsi="Averta Regular"/>
          <w:sz w:val="22"/>
        </w:rPr>
        <w:t>Con el objetivo de facilitar el acceso a la información y simplificar los trámites para la ciudadanía, publicamos 491 de 536 de los trámites y servicios que se brindan en el estado y que corresponden al CNARTyS, lo que representa un avance en la accesibilidad del 92 por ciento de trámites. Es importante destacar la publicación de 3 inspecciones y 232 regulaciones que sirven de fundamento jurídico para los mismos y fortalecen la certeza legal y la calidad de los procesos administrativos. Asimismo, conforme al marco jurídico estatal, implementamos el Catálogo Estatal de Regulaciones, Trámites y Servicios, (CETyS) con lo que logramos la migración inicial de 50 trámites y servicios, equivalente al 10 por ciento de avance total.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408.1224. NO ESTÁS SOLA</w:t>
      </w:r>
    </w:p>
    <w:p>
      <w:r>
        <w:rPr>
          <w:rFonts w:ascii="Averta Regular" w:hAnsi="Averta Regular"/>
          <w:color w:val="4F46E5"/>
          <w:sz w:val="28"/>
        </w:rPr>
        <w:t>408.1224.1224.1. Resultados y Avances</w:t>
      </w:r>
    </w:p>
    <w:p>
      <w:pPr>
        <w:spacing w:line="360" w:lineRule="auto"/>
        <w:jc w:val="both"/>
      </w:pPr>
      <w:r>
        <w:rPr>
          <w:rFonts w:ascii="Averta Regular" w:hAnsi="Averta Regular"/>
          <w:sz w:val="22"/>
        </w:rPr>
        <w:t>Con la finalidad de crear condiciones para fortalecer los procesos de autonomía, acceso a la justicia y prevención del riesgo feminicida, durante este periodo, la Secretaría de Bienestar, en coordinación con el Instituto de la Mujer y el Centro de Justicia de las Mujeres realizó una inversión de $ 1,312,500, para beneficio de 126 mujeres en los Municipios de Calkiní, Calakmul, Campeche, Carmen, Champotón, Hopelchén, Escárcega, Seybaplaya y Tenabo con un apoyo mensual de $3,500.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409. EJE RECTOR 1</w:t>
      </w:r>
    </w:p>
    <w:p>
      <w:r>
        <w:rPr>
          <w:rFonts w:ascii="Averta Regular" w:hAnsi="Averta Regular"/>
          <w:color w:val="3730A3"/>
          <w:sz w:val="32"/>
        </w:rPr>
        <w:t>409.1225. PROYECTOS PARA EL BIENESTAR</w:t>
      </w:r>
    </w:p>
    <w:p>
      <w:r>
        <w:rPr>
          <w:rFonts w:ascii="Averta Regular" w:hAnsi="Averta Regular"/>
          <w:color w:val="4F46E5"/>
          <w:sz w:val="28"/>
        </w:rPr>
        <w:t>409.1225.1225.1. Resultados y Avances</w:t>
      </w:r>
    </w:p>
    <w:p>
      <w:pPr>
        <w:spacing w:line="360" w:lineRule="auto"/>
        <w:jc w:val="both"/>
      </w:pPr>
      <w:r>
        <w:rPr>
          <w:rFonts w:ascii="Averta Regular" w:hAnsi="Averta Regular"/>
          <w:sz w:val="22"/>
        </w:rPr>
        <w:t>De julio a diciembre de 2024, llevamos a cabo 22 acciones en beneficio de 44 personas de los municipios de Calkiní, Campeche, Hopelchén y Tenabo con una inversión total de $ 574,682. Para fortalecer los proyectos para el Bienestar, entregamos 19 triciclos adaptados, diseñados como herramientas de trabajo para fomentar el emprendimiento familiar. Asimismo, brindamos apoyo a un grupo de personas que iniciaron un proyecto de elaboración artesanal de velas y jabones, y se equipó a un grupo de mujeres emprendedoras en formación como estilistas, con artículos como máquinas de corte de cabello, capas, perfiladores, tijeras y peines, con el objetivo de fortalecer sus capacidades productivas y contribuir a la mejora de su calidad de vida y economía familiar.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409.1226. COMUNIDAD MODELO</w:t>
      </w:r>
    </w:p>
    <w:p>
      <w:r>
        <w:rPr>
          <w:rFonts w:ascii="Averta Regular" w:hAnsi="Averta Regular"/>
          <w:color w:val="4F46E5"/>
          <w:sz w:val="28"/>
        </w:rPr>
        <w:t>409.1226.1226.1. Resultados y Avances</w:t>
      </w:r>
    </w:p>
    <w:p>
      <w:pPr>
        <w:spacing w:line="360" w:lineRule="auto"/>
        <w:jc w:val="both"/>
      </w:pPr>
      <w:r>
        <w:rPr>
          <w:rFonts w:ascii="Averta Regular" w:hAnsi="Averta Regular"/>
          <w:sz w:val="22"/>
        </w:rPr>
        <w:t>En el período que se informa, en la localidad de San Francisco Kobén realizamos una inversión de $ 4,500,000 se beneficiaron a 1 mil 292 personas con la implementación de diversas acciones integrales relacionadas a mejorar la infraestructura comunitaria, actividades recreativas, deportivas, ambientales y culturales, con el propósito de fomentar la participación activa de los habitantes de esta localidad y el aprovechamiento colectivo de los espacios públicos.  Estas acciones fueron posibles gracias a la gestión y colaboración del Comité de Participación Comunitaria de Comunidad Modelo, lo que permitió coordinar esfuerzos entre la comunidad y las autoridades para atender sus principales necesidades y fortalecer la organización social.  \nEn el ámbito de infraestructura, realizamos trabajos de rehabilitación en espacios como el parque infantil, el kiosco del parque principal, la cancha de usos múltiples y la cancha de béisbol. De manera complementaria, realizamos actividades recreativas como cursos de verano, festivales culturales y celebraciones tradicionales, que promovieron la convivencia comunitaria y el arraigo cultural.  Además, impulsamos distintas acciones de educación ambiental, mediante jornadas de limpieza y campañas de reforestación; promovimos el deporte comunitario con torneos infantiles, así como la entrega de materiales y uniformes para equipos locales; y fortalecimos la identidad cultural a través de la elaboración y pintura de murales en espacios públicos y del apoyo a grupos artísticos como el ballet folclórico local.  \nTodas estas acciones contribuyeron al desarrollo de capacidades deportivas, culturales y sociales, para fortalecer el tejido comunitario entre las y los habitantes de San Francisco Kobén.\n\n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409.1227. SEGURIDAD ALIMENTARIA</w:t>
      </w:r>
    </w:p>
    <w:p>
      <w:r>
        <w:rPr>
          <w:rFonts w:ascii="Averta Regular" w:hAnsi="Averta Regular"/>
          <w:color w:val="4F46E5"/>
          <w:sz w:val="28"/>
        </w:rPr>
        <w:t>409.1227.1227.1. Resultados y Avances</w:t>
      </w:r>
    </w:p>
    <w:p>
      <w:pPr>
        <w:spacing w:line="360" w:lineRule="auto"/>
        <w:jc w:val="both"/>
      </w:pPr>
      <w:r>
        <w:rPr>
          <w:rFonts w:ascii="Averta Regular" w:hAnsi="Averta Regular"/>
          <w:sz w:val="22"/>
        </w:rPr>
        <w:t>Se ha contribuido al ejercicio del derecho a la alimentación de personas y familias en situación de vulnerabilidad social, económica y de inseguridad alimentaria, este esfuerzo se ha materializado mediante la entrega de alimentos, así como con acciones de orientación alimentaria y vigilancia nutricional, con el objetivo de mejorar las condiciones alimentarias de las familias beneficiarias y fomentar prácticas que impulsen una alimentación nutritiva, suficiente y de calidad.  \nDurante los meses de septiembre a diciembre de 2024, para la Seguridad Alimentaria se entregaron dos tipos de despensas con alimentos no perecederos, un paquete de alimentos frescos y, de manera excepcional, un paquete de condimentos, dirigidos específicamente a familias de cuatro o más integrantes. En total, se distribuyeron 250 apoyos en especie, impactando de manera indirecta a 1 mil 213 personas integrantes de las familias de las y los beneficiarios. La inversión total ascendió a $ 4,408,091, destinada a atender a familias en los municipios de Campeche, Escárcega, Carmen y Champotón. En Campeche se concentró el mayor número de apoyos, con 99 familias beneficiadas, en Escárcega 52 y en Carmen 50; mientras que en Champotón se brindó apoyo a 49 familias. Con estas acciones garantizamos el acceso a una alimentación adecuada para las familias más necesitadas, contribuyendo de manera significativa a la mejora de su bienestar y calidad de vida.   \n\n\n\n\n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410. EJE RECTOR 1</w:t>
      </w:r>
    </w:p>
    <w:p>
      <w:r>
        <w:rPr>
          <w:rFonts w:ascii="Averta Regular" w:hAnsi="Averta Regular"/>
          <w:color w:val="3730A3"/>
          <w:sz w:val="32"/>
        </w:rPr>
        <w:t>410.1228. PORTAL DEL SISTEMA DE GOBERNANZA REGULATORIA</w:t>
      </w:r>
    </w:p>
    <w:p>
      <w:r>
        <w:rPr>
          <w:rFonts w:ascii="Averta Regular" w:hAnsi="Averta Regular"/>
          <w:color w:val="4F46E5"/>
          <w:sz w:val="28"/>
        </w:rPr>
        <w:t>410.1228.1228.1. Resultados y Avances</w:t>
      </w:r>
    </w:p>
    <w:p>
      <w:pPr>
        <w:spacing w:line="360" w:lineRule="auto"/>
        <w:jc w:val="both"/>
      </w:pPr>
      <w:r>
        <w:rPr>
          <w:rFonts w:ascii="Averta Regular" w:hAnsi="Averta Regular"/>
          <w:sz w:val="22"/>
        </w:rPr>
        <w:t>Con la puesta en marcha el portal del Sistema de Gobernanza Regulatoria, disponible en https://gobernanzaregulatoria.campeche.gob.mx, como un mecanismo innovador hemos fortalecido la transparencia en la formulación y aplicación de regulaciones. El objetivo principal es asegurar que los beneficios generados por las disposiciones normativas superen sus costos, así como optimizar sus resultados en favor de la sociedad campechana. Este sistema está conformado por 3 subsistemas clave: La Agenda Regulatoria, el Programa de Mejora Regulatoria (PMR) y el Análisis de Impacto Regulatorio (AIR). Este último permite una evaluación técnica y flexible de las regulaciones para garantizar su alineación con las necesidades y los desafíos actuales del estado. Con las 4 modalidades del AIR: ordinaria, de exención, de actualización periódica y de emergencia, dotamos al proceso regulatorio de dinamismo y capacidad de adaptación.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410.1229. REGULACIONES CONTEMPLADAS EN LA AGENDA PARA EL PERIODO 2024-2025</w:t>
      </w:r>
    </w:p>
    <w:p>
      <w:r>
        <w:rPr>
          <w:rFonts w:ascii="Averta Regular" w:hAnsi="Averta Regular"/>
          <w:color w:val="4F46E5"/>
          <w:sz w:val="28"/>
        </w:rPr>
        <w:t>410.1229.1229.1. Resultados y Avances</w:t>
      </w:r>
    </w:p>
    <w:p>
      <w:pPr>
        <w:spacing w:line="360" w:lineRule="auto"/>
        <w:jc w:val="both"/>
      </w:pPr>
      <w:r>
        <w:rPr>
          <w:rFonts w:ascii="Averta Regular" w:hAnsi="Averta Regular"/>
          <w:sz w:val="22"/>
        </w:rPr>
        <w:t>Con el propósito de fomentar una gestión más democrática y efectiva de los asuntos públicos, y gracias a la creación de herramientas tecnológicas para la modernización de procesos para trámites empresariales, incluimos en el proceso de planeación de la Agenda Regulatoria 94 regulaciones que fueron consideradas durante el período noviembre 2024 a junio del 2025, las cuales reflejan los problemas públicos, así como las necesidades y preocupaciones de la comunidad campechana.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410.1230. CAMBIO CLIMÁTICO</w:t>
      </w:r>
    </w:p>
    <w:p>
      <w:r>
        <w:rPr>
          <w:rFonts w:ascii="Averta Regular" w:hAnsi="Averta Regular"/>
          <w:color w:val="4F46E5"/>
          <w:sz w:val="28"/>
        </w:rPr>
        <w:t>410.1230.1230.1. Resultados y Avances</w:t>
      </w:r>
    </w:p>
    <w:p>
      <w:pPr>
        <w:spacing w:line="360" w:lineRule="auto"/>
        <w:jc w:val="both"/>
      </w:pPr>
      <w:r>
        <w:rPr>
          <w:rFonts w:ascii="Averta Regular" w:hAnsi="Averta Regular"/>
          <w:sz w:val="22"/>
        </w:rPr>
        <w:t>En Campeche tomamos acciones decisivas para enfrentar el cambio climático mediante la planeación de estrategias claras y acciones concretas. Sabemos que los instrumentos de política climática en nuestro Estado estaban desactualizados; por ello, con el respaldo del Centro Mario Molina A.C. y una inversión de $ 3,850,000.00 provenientes del (FOPET), realizamos el “Estudio de Monitoreo, Reporte y Verificación de Emisiones de Gases de Efecto Invernadero con Potencial Energético en el Estado de Campeche”.\n\nGracias a este esfuerzo, actualizamos tres herramientas clave y desarrollamos dos nuevas estrategias para enfrentar el cambio climático: el Inventario Estatal de Emisiones de Gases y Compuestos de Efecto Invernadero, nos permitirá conocer con precisión nuestras emisiones y contar con un Balance Energético para el Estado; y el Inventario Estatal de Gases Contaminantes Criterio que es fundamental para medir y reducir la contaminación que afecta directamente nuestra salud y calidad de vida; y el Programa Estatal de Cambio Climático asegura que nuestras acciones sean efectivas y alineadas a las regulaciones nacionales. \n\nAdemás, estamos construyendo el camino hacia la descarbonización de Campeche con metas claras para 2030 y proyecciones hacia 2050, con su respectivo Presupuesto de Carbono Estatal y Curvas de Costo Marginal de Abatimiento. Finalmente, implementaremos un Instrumento Económico Ambiental sobre Carbono, que nos permitirá regular las emisiones de los principales contaminantes en nuestro estado, sin duplicar esfuerzos con la regulación federal.\n\nEn la Comisión sobre Cambio Climático, revisamos avances en temas como atención a la deforestación, gestión de residuos sólidos y energías limpias. Como resultado, instalamos dos comités clave: el Comité de Eficiencia Energética y Sustentabilidad; y el Comité del Grupo Interdisciplinario de Gestión de la Calidad del Aire (PROAIRE).\n\nCon estos mecanismos de gobernanza fortalecemos la coordinación entre dependencias, para garantizar que las políticas ambientales en Campeche sean cada vez más eficaces. \n\nComo coordinadores de la mesa de cambio climático de la región sur sureste de la Asociación Nacional de Autoridades Ambientales Estatales (ANAAE) A.C., trabajamos para abrir espacios de cooperación y financiamiento que fortalezcan nuestras acciones climáticas. En este camino, actualizamos el Diagnóstico de Capacidades Institucionales para la Acción Climática de los gobiernos estatales de la región sur-sureste de México 2024, lo que nos permite conocer el progreso de los ocho estados de la región en la implementación y actualización de sus estrategias climáticas.\n\nEn nuestro compromiso por construir un Campeche más sustentable, hemos dado un paso importante hacia la regulación del mercado voluntario de carbono en nuestro estado, con la conformación de una mesa de trabajo con expertos del sector forestal, representantes de la sociedad civil e instituciones clave como CONAFOR, CONANP y SEMARNAT. Como resultado de esta mesa acordamos realizamos un taller de capacitación sobre los protocolos de estos mercados, donde brindamos herramientas clave para comprender su funcionamiento y maximizar sus beneficios. \n\nSe planteó la necesidad de contar con un diagnóstico estatal que permita identificar los proyectos registrados en mercados voluntarios de carbono, para ello, se trabaja en la elaboración de un mapeo de ejidos que colaboran con desarrolladores de proyectos de carbono. Este diagnóstico será una pieza fundamental para analizar y diseñar una propuesta de regulación que garantice un mercado de carbono transparente y benéfico para las comunidades y el medio ambiente en Campeche.\n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411. EJE RECTOR 1</w:t>
      </w:r>
    </w:p>
    <w:p>
      <w:r>
        <w:rPr>
          <w:rFonts w:ascii="Averta Regular" w:hAnsi="Averta Regular"/>
          <w:color w:val="3730A3"/>
          <w:sz w:val="32"/>
        </w:rPr>
        <w:t>411.1231. CLIMATHON</w:t>
      </w:r>
    </w:p>
    <w:p>
      <w:r>
        <w:rPr>
          <w:rFonts w:ascii="Averta Regular" w:hAnsi="Averta Regular"/>
          <w:color w:val="4F46E5"/>
          <w:sz w:val="28"/>
        </w:rPr>
        <w:t>411.1231.1231.1. Resultados y Avances</w:t>
      </w:r>
    </w:p>
    <w:p>
      <w:pPr>
        <w:spacing w:line="360" w:lineRule="auto"/>
        <w:jc w:val="both"/>
      </w:pPr>
      <w:r>
        <w:rPr>
          <w:rFonts w:ascii="Averta Regular" w:hAnsi="Averta Regular"/>
          <w:sz w:val="22"/>
        </w:rPr>
        <w:t>Formamos parte de la edición 2024 del Climathon en Campeche, donde 57 jóvenes presentaron propuestas innovadoras para enfrentar los desafíos ambientales de nuestro estado, enfocándose en energías renovables y conservación de ecosistemas costeros. Este evento fue posible gracias a la colaboración con la Cooperación Técnica Alemana (GIZ México) e Impact Hub, SEDECO y la AEEC.</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411.1232. ANALISIS DE REGULACIONES</w:t>
      </w:r>
    </w:p>
    <w:p>
      <w:r>
        <w:rPr>
          <w:rFonts w:ascii="Averta Regular" w:hAnsi="Averta Regular"/>
          <w:color w:val="4F46E5"/>
          <w:sz w:val="28"/>
        </w:rPr>
        <w:t>411.1232.1232.1. Resultados y Avances</w:t>
      </w:r>
    </w:p>
    <w:p>
      <w:pPr>
        <w:spacing w:line="360" w:lineRule="auto"/>
        <w:jc w:val="both"/>
      </w:pPr>
      <w:r>
        <w:rPr>
          <w:rFonts w:ascii="Averta Regular" w:hAnsi="Averta Regular"/>
          <w:sz w:val="22"/>
        </w:rPr>
        <w:t>Con el fin de respaldar decisiones gubernamentales informadas, analizamos 126 Propuestas Regulatorias para evaluar sus impactos económicos y sociales. De estas, 55 no generaban costos para la ciudadanía y 17, al tratarse de asuntos fiscales, quedaron exentas del Análisis de Impacto Regulatorio (AIR). Un total de 28 propuestas fueron sometidas a un análisis técnico por su posible impacto significativo, y otras 26 fueron evaluadas bajo el criterio de actualización periódica para asegurar su vigencia y adecuación normativa.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411.1233. CAPACITACIONES Y ASESORÍAS EN MATERIA DE MONITOREO Y EVALUACIÓN</w:t>
      </w:r>
    </w:p>
    <w:p>
      <w:r>
        <w:rPr>
          <w:rFonts w:ascii="Averta Regular" w:hAnsi="Averta Regular"/>
          <w:color w:val="4F46E5"/>
          <w:sz w:val="28"/>
        </w:rPr>
        <w:t>411.1233.1233.1. Resultados y Avances</w:t>
      </w:r>
    </w:p>
    <w:p>
      <w:pPr>
        <w:spacing w:line="360" w:lineRule="auto"/>
        <w:jc w:val="both"/>
      </w:pPr>
      <w:r>
        <w:rPr>
          <w:rFonts w:ascii="Averta Regular" w:hAnsi="Averta Regular"/>
          <w:sz w:val="22"/>
        </w:rPr>
        <w:t>Para promover y posicionar el Sistema de Monitoreo y Evaluación Gubernamental del Estado de Campeche (SIMEG), participamos en la Semana de la Evaluación gLOCAL, un espacio nacional de intercambio de prácticas y usos en monitoreo y evaluación. Durante este evento, compartimos nuestra experiencia en el diseño e implementación del SIMEG. De igual manera, consolidamos acciones de capacitación dirigidas a más de 50 servidoras y servidores públicos de los 17 sectores de la administración estatal, en coordinación con instituciones federales especializadas, como el Consejo Nacional de Evaluación de la Política de Desarrollo Social (CONEVAL). De esta forma, promovemos la cultura de la evaluación, la adopción de buenas prácticas y la innovación en la gestión pública orientada a resultados.\n\n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412. EJE RECTOR 1</w:t>
      </w:r>
    </w:p>
    <w:p>
      <w:r>
        <w:rPr>
          <w:rFonts w:ascii="Averta Regular" w:hAnsi="Averta Regular"/>
          <w:color w:val="3730A3"/>
          <w:sz w:val="32"/>
        </w:rPr>
        <w:t>412.1234. REVISIÓN A REGLAS DE OPERACIÓN</w:t>
      </w:r>
    </w:p>
    <w:p>
      <w:r>
        <w:rPr>
          <w:rFonts w:ascii="Averta Regular" w:hAnsi="Averta Regular"/>
          <w:color w:val="4F46E5"/>
          <w:sz w:val="28"/>
        </w:rPr>
        <w:t>412.1234.1234.1. Resultados y Avances</w:t>
      </w:r>
    </w:p>
    <w:p>
      <w:pPr>
        <w:spacing w:line="360" w:lineRule="auto"/>
        <w:jc w:val="both"/>
      </w:pPr>
      <w:r>
        <w:rPr>
          <w:rFonts w:ascii="Averta Regular" w:hAnsi="Averta Regular"/>
          <w:sz w:val="22"/>
        </w:rPr>
        <w:t>Revisamos 7 reglas de operación, con el fin de simplificar requisitos y optimizar trámites. Durante este proceso, identificamos una regla que otorgaba exenciones normativas, lo que derivó en condiciones inequitativas. Por esta razón, en este período propusimos realizar ajustes normativos que promovieran la equidad, la competencia justa y la transparencia.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412.1235. SEGUIMIENTO MONITOREO Y EVALUACIÓN</w:t>
      </w:r>
    </w:p>
    <w:p>
      <w:r>
        <w:rPr>
          <w:rFonts w:ascii="Averta Regular" w:hAnsi="Averta Regular"/>
          <w:color w:val="4F46E5"/>
          <w:sz w:val="28"/>
        </w:rPr>
        <w:t>412.1235.1235.1. Resultados y Avances</w:t>
      </w:r>
    </w:p>
    <w:p>
      <w:pPr>
        <w:spacing w:line="360" w:lineRule="auto"/>
        <w:jc w:val="both"/>
      </w:pPr>
      <w:r>
        <w:rPr>
          <w:rFonts w:ascii="Averta Regular" w:hAnsi="Averta Regular"/>
          <w:sz w:val="22"/>
        </w:rPr>
        <w:t>Asimismo, asistimos en las Sesiones Ordinarias de la Red Nacional de Monitoreo y Evaluación (RedMyE) celebradas en La Paz, Baja California Sur y en Santiago de Querétaro, Querétaro, donde presentamos el SIMEG, como una herramienta integral para el seguimiento de metas gubernamentales. Esta herramienta destacó como un referente nacional por su enfoque innovador, su vinculación con la Agenda 2030 y su capacidad para fortalecer la rendición de cuentas y la toma de decisiones basada en evidencia. Estos encuentros contaron con la participación de representantes de 23 entidades federativas, así como de instancias clave como CONEVAL, la SHCP y diversos actores del ámbito nacional e internacional.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412.1236. ORDENAMIENTO ECOLÓGICO LOCAL</w:t>
      </w:r>
    </w:p>
    <w:p>
      <w:r>
        <w:rPr>
          <w:rFonts w:ascii="Averta Regular" w:hAnsi="Averta Regular"/>
          <w:color w:val="4F46E5"/>
          <w:sz w:val="28"/>
        </w:rPr>
        <w:t>412.1236.1236.1. Resultados y Avances</w:t>
      </w:r>
    </w:p>
    <w:p>
      <w:pPr>
        <w:spacing w:line="360" w:lineRule="auto"/>
        <w:jc w:val="both"/>
      </w:pPr>
      <w:r>
        <w:rPr>
          <w:rFonts w:ascii="Averta Regular" w:hAnsi="Averta Regular"/>
          <w:sz w:val="22"/>
        </w:rPr>
        <w:t>El Gobierno de Todos ha trabajado de manera colaborativa con las autoridades locales para promover actividades productivas con un enfoque de sustentabilidad ambiental. Este esfuerzo se ha llevado a cabo mediante la aplicación de instrumentos de regulación del uso de suelo, bajo el Programa de Ordenamiento Ecológico Local (POEL), con un enfoque participativo que involucra a las comunidades en el proceso.\n\nComo parte de este compromiso, hemos participado activamente en la formulación, actualización e implementación de los POEL en los municipios que carecían de dichos instrumentos o que los tenían desactualizados. Este proceso ha sido fundamental para garantizar un ordenamiento territorial adecuado, compatible con el desarrollo sostenible.  Para 2024, los municipios de Calakmul y Calkiní, con el apoyo técnico de la Benemérita Universidad Autónoma de Puebla (BUAP), actualizaron y formularon sus respectivos POEL. Como resultado del intenso esfuerzo, los POEL de Calkiní, Campeche y Candelaria entraron en vigor en 2024.\n\nPor otra parte, los POEL de los municipios de Champotón y Escárcega fueron publicados en 2025, quedando Tenabo aprobado por unanimidad para ser enviado al cabildo para su decreto.\n\nEn términos generales, al cierre del presente informe, diez municipios cuentan con un instrumento POEL vigente.\n\n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413. EJE RECTOR 1</w:t>
      </w:r>
    </w:p>
    <w:p>
      <w:r>
        <w:rPr>
          <w:rFonts w:ascii="Averta Regular" w:hAnsi="Averta Regular"/>
          <w:color w:val="3730A3"/>
          <w:sz w:val="32"/>
        </w:rPr>
        <w:t>413.1237. COOPERACIÓN NACIONAL E INTERNACIONAL</w:t>
      </w:r>
    </w:p>
    <w:p>
      <w:r>
        <w:rPr>
          <w:rFonts w:ascii="Averta Regular" w:hAnsi="Averta Regular"/>
          <w:color w:val="4F46E5"/>
          <w:sz w:val="28"/>
        </w:rPr>
        <w:t>413.1237.1237.1. Resultados y Avances</w:t>
      </w:r>
    </w:p>
    <w:p>
      <w:pPr>
        <w:spacing w:line="360" w:lineRule="auto"/>
        <w:jc w:val="both"/>
      </w:pPr>
      <w:r>
        <w:rPr>
          <w:rFonts w:ascii="Averta Regular" w:hAnsi="Averta Regular"/>
          <w:sz w:val="22"/>
        </w:rPr>
        <w:t>El Estado de Campeche ha consolidado su liderazgo en la cooperación internacional en temas ambientales y de sostenibilidad, por lo que se participa activamente en plataformas globales clave. Durante la Asamblea General 2024 de Regions4, una red global de gobiernos subnacionales que lidera el cambio hacia un futuro más sostenible, justo y resiliente; nos sumamos a la Declaración Política de Río de Janeiro, en la que, como gobiernos unidos, solicitamos un sistema multilateral más eficiente para abordar los desafíos del futuro. En esta declaración, destacamos la importancia de la gobernanza multinivel, que facilita la coordinación y el compromiso entre todos los órdenes de gobierno, para avanzar de manera más efectiva en la lucha contra el cambio climático, la pérdida de biodiversidad y el impulso al desarrollo sostenible.\n\nComo único gobierno subnacional mexicano activo en Regions4, participamos en un panel clave sobre el financiamiento para la resiliencia a nivel subnacional; para presentar los mecanismos innovadores que hemos implementado en nuestro estado para financiar la biodiversidad y fortalecer la resiliencia de nuestras comunidades. Este es un paso más en nuestro compromiso de contribuir a una red global que impulsa la sostenibilidad y la acción climática en todo el mundo.\n\nAdemás, como miembros del Grupo de Trabajo de Gobernadores por el Clima y los Bosques (GCF Task Force), en octubre de 2024, participamos en la 14° Reunión Anual en Pucallpa, Perú, bajo el lema “Nuestra tierra, nuestra vida: somos la generación de conservación y restauración”. Este encuentro fue clave para co-diseñar una hoja de ruta que permitirá financiar una nueva economía forestal y el desarrollo sostenible, la protección de la biodiversidad y la reducción de la pérdida de cobertura forestal y emisiones de gases de efecto invernadero.\n\nEn la misma línea, participamos como panelistas, en la 16ª Convención de Diversidad Biológica de las Naciones Unidas, en Cali, Colombia, en los que presentamos las acciones para la conservación de la biodiversidad, el Corredor Balam Beh, los campamentos tortugueros y los esfuerzos para la restauración que estos realizan en el estado y encaminadas al cumplimiento de las metas 30-30.   \n\nReafirmamos nuestro compromiso con la acción climática global a través de nuestra activa participación en espacios estratégicos internacionales como el Comité Asesor de Gobiernos Subnacionales de Regions4 Sustainable Development, la Coalición de Alta Ambición (HAC-TF) y el Grupo de Gobiernos por las Metas del Marco Mundial de Biodiversidad (GoLS). Esta participación ha fortalecido nuestras alianzas con organismos globales, como la Convención de Diversidad Biológica (CDB), ICLEI, el Gobierno de Quebec, la Prefectura de Aichi, el Global Environmental Facility (GEF), World Wildlife Foundation (WWF) México, World Resources Institute (WRI) y SEMARNAT-CONABIO, esto facilita la implementación de soluciones colaborativas para enfrentar los desafíos ambientales de manera más efectiva.\n\nComo parte de nuestro compromiso con el desarrollo sostenible, organizamos una sesión informativa en Zoh Laguna, Calakmul para presentar el proyecto “Madera Cero Deforestación”, liderado por MINDEKAV México A.C., ATIBT y la Unión Internacional para la Conservación de la Naturaleza (UICN), financiado por la convocatoria europea All Invest. Este proyecto busca fortalecer el aprovechamiento forestal sostenible, lo que asegura que la madera tropical comercializada provenga de procesos certificados de cero deforestaciones.\n\nDurante la sesión, 25 ejidatarios de Álvaro Obregón, Xmaben e Xmejía, participaron activamente y conocieron las normativas europeas y las herramientas de trazabilidad para certificar el origen sustentable de sus productos. Para fortalecer la resiliencia climática de México a través de una planificación territorial innovadora y adaptada a las realidades locales, participamos en la Segunda Sesión de la Mesa de Diálogo del Proyecto SAbERES Campeche. En este encuentro conocimos los avances del proyecto SAbERES, centrado en la planificación territorial, la adaptación basada en ecosistemas y la innovación financiera como estrategias para enfrentar el cambio climático, con un enfoque especial en fortalecer la actividad apícola en el sur del Estado.\n\nPor la importancia de estos ecosistemas, fuimos anfitriones del evento Aceleradora de Políticas de Restauración y Gestión Sostenible de Manglar 2025, evento realizado en coordinación con WRI México, Iniciativa 20x20, International Conservation Caucus Foundation (ICCF) y la Embajada de los Países Bajos en México, en donde reunimos a senadores, diputados federales y estatales, así como a autoridades de los tres órdenes de gobierno, comunidades locales, academia, sector privado y representantes de diversos países, que tuvo como resultado la necesidad de simplificar trámites, mejorar la certeza jurídica sobre la tenencia de la tierra, profesionalizar el trabajo comunitario en restauración y fortalecer la coordinación interinstitucional. \n\nComo gobierno, estamos comprometidos con el cuidado de la naturaleza por lo que seguiremos aportando y gestionando más recursos, así como generando condiciones para la participación ciudadana en la preservación, conservación y restauración de nuestros hábitats.\n\n\n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413.1238. ACTIVIDAD PORTUARIA EN EL ESTADO</w:t>
      </w:r>
    </w:p>
    <w:p>
      <w:r>
        <w:rPr>
          <w:rFonts w:ascii="Averta Regular" w:hAnsi="Averta Regular"/>
          <w:color w:val="4F46E5"/>
          <w:sz w:val="28"/>
        </w:rPr>
        <w:t>413.1238.1238.1. Resultados y Avances</w:t>
      </w:r>
    </w:p>
    <w:p>
      <w:pPr>
        <w:spacing w:line="360" w:lineRule="auto"/>
        <w:jc w:val="both"/>
      </w:pPr>
      <w:r>
        <w:rPr>
          <w:rFonts w:ascii="Averta Regular" w:hAnsi="Averta Regular"/>
          <w:sz w:val="22"/>
        </w:rPr>
        <w:t>Durante este período se registró en el Puerto de Isla del Carmen un total de 4 mil 675 arribos y 157 mil 953 toneladas de carga suelta para el suministro de insumos costa afuera.\n\nDesde los puertos de Cayo Arcas y Yúum K’ak’ Náab, se exportaron 8 millones 129 mil 690 toneladas de petróleo crudo a Estados Unidos, España, India, China y Corea del Sur. La Terminal Castillo Bretón del Puerto de Lerma, recibió 45 mil 694 toneladas de gasolinas tipo regular para el abastecimiento de la zona y en el Puerto de Seybaplaya se movieron 13 mil 082 toneladas de carga general suelta con un total de 94 arribos en este periodo.\n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413.1239. ATENCIÓN Y SEGUIMIENTO A DENUNCIAS</w:t>
      </w:r>
    </w:p>
    <w:p>
      <w:r>
        <w:rPr>
          <w:rFonts w:ascii="Averta Regular" w:hAnsi="Averta Regular"/>
          <w:color w:val="4F46E5"/>
          <w:sz w:val="28"/>
        </w:rPr>
        <w:t>413.1239.1239.1. Resultados y Avances</w:t>
      </w:r>
    </w:p>
    <w:p>
      <w:pPr>
        <w:spacing w:line="360" w:lineRule="auto"/>
        <w:jc w:val="both"/>
      </w:pPr>
      <w:r>
        <w:rPr>
          <w:rFonts w:ascii="Averta Regular" w:hAnsi="Averta Regular"/>
          <w:sz w:val="22"/>
        </w:rPr>
        <w:t>La Procuraduría de Protección al Ambiente, ejecuta de manera clara y expedita el cumplimiento de la normatividad y legislación ambiental, así mismo, promueve la participación ciudadana en la presentación de denuncias ambientales de su competencia, por ser un medio para el conocimiento y atención de diversos actos, acciones y omisiones, que produzca desequilibrios ecológicos o daños al ambiente o a los recursos naturales, o contravenga las disposiciones de las Leyes y ordenamientos que regulen materias relacionadas con la protección al ambiente, la preservación y restauración del equilibrio ecológico.\n\nEn este sentido, la Procuraduría da trámite a la denuncia, efectúa la comprobación de los hechos denunciados, la evaluación correspondiente a través de todas las diligencias necesarias para su determinación y dicta resolución en su caso, conforme a las leyes ambientales en el Estado. Siendo así que en el período que nos compete, esta autoridad ambiental recibió y atendió 220 denuncias interpuestas por la ciudadanía, de las cuales, 143 denuncias fueron de nuestra competencia en las materias de: protección y bienestar animal, impacto ambiental, aprovechamiento de bancos de material pétreo y residuos de manejo especial, y 77 denuncias que si bien fueron de competencia municipal o federal, se les dio la atención correspondiente, turnando la denuncia a la autoridad competente para los trámites correspondientes de conformidad con las leyes vigentes aplicables, dando vista de ello al denunciante mediante el acuerdo de incompetencia y remisión de su denuncia.\n\n\n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414. EJE RECTOR 1</w:t>
      </w:r>
    </w:p>
    <w:p>
      <w:r>
        <w:rPr>
          <w:rFonts w:ascii="Averta Regular" w:hAnsi="Averta Regular"/>
          <w:color w:val="3730A3"/>
          <w:sz w:val="32"/>
        </w:rPr>
        <w:t>414.1240. INSPECCIÓN Y VIGILANCIA ANTE ILÍCITOS AMBIENTALES</w:t>
      </w:r>
    </w:p>
    <w:p>
      <w:r>
        <w:rPr>
          <w:rFonts w:ascii="Averta Regular" w:hAnsi="Averta Regular"/>
          <w:color w:val="4F46E5"/>
          <w:sz w:val="28"/>
        </w:rPr>
        <w:t>414.1240.1240.1. Resultados y Avances</w:t>
      </w:r>
    </w:p>
    <w:p>
      <w:pPr>
        <w:spacing w:line="360" w:lineRule="auto"/>
        <w:jc w:val="both"/>
      </w:pPr>
      <w:r>
        <w:rPr>
          <w:rFonts w:ascii="Averta Regular" w:hAnsi="Averta Regular"/>
          <w:sz w:val="22"/>
        </w:rPr>
        <w:t>Realizar los actos de inspección, vigilancia, ejecución de medidas de seguridad, resoluciones y sanciones, así como los actos, en el ámbito de competencia, regulados por la legislación respectiva, es una de las principales atribuciones conferidas a la Procuraduría de Protección al Ambiente que permite verificar el cumplimiento de las normas, reglamentos y leyes que en materia ambiental se impongan a aquellas actividades económicas, que motivadas por diversos intereses, realizan un aprovechamiento irracional de los recursos naturales y, degradan el medio ambiente, lo cual representa un peligro para la sustentabilidad del patrimonio natural del Estado. Asimismo, la Procuraduría realiza la verificación de los términos y condicionantes que en materia ambiental se imponen en las autorizaciones que emita la SEMABICCE para constatar el cumplimiento por parte de los promoventes, y garantizar la protección y conservación del medio ambiente, los recursos naturales y por ende la salud de la población. En este sentido, se realizaron 253 inspecciones y verificaciones en las materias de protección y bienestar animal, impacto ambiental y residuos de manejo especial.\n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414.1241. ACTIVIDAD PORTUARIA EN EL ESTADO</w:t>
      </w:r>
    </w:p>
    <w:p>
      <w:r>
        <w:rPr>
          <w:rFonts w:ascii="Averta Regular" w:hAnsi="Averta Regular"/>
          <w:color w:val="4F46E5"/>
          <w:sz w:val="28"/>
        </w:rPr>
        <w:t>414.1241.1241.1. Resultados y Avances</w:t>
      </w:r>
    </w:p>
    <w:p>
      <w:pPr>
        <w:spacing w:line="360" w:lineRule="auto"/>
        <w:jc w:val="both"/>
      </w:pPr>
      <w:r>
        <w:rPr>
          <w:rFonts w:ascii="Averta Regular" w:hAnsi="Averta Regular"/>
          <w:sz w:val="22"/>
        </w:rPr>
        <w:t>El Puerto Isla del Carmen registró un total de 9 mil 113 arribos y 246 mil 081 toneladas de carga suelta para el suministro de insumos costa afuera. De igual forma en el Puerto de Seybaplaya se movieron 17 mil 655 toneladas de carga general suelta con un total de 142 arribos. Destaca en este periodo el arribo al Puerto de Seybaplaya de tres plataformas petroleras propiedad de Grupo México. Esta decisión acentúa la confianza del sector en la ubicación estratégica y las capacidades operativas del puerto, considerado por la empresa como el sitio óptimo para llevar a cabo labores de mantenimiento y resguardo. Este hecho representa un logro significativo en la consolidación del Puerto de Seybaplaya como un referente en el soporte técnico y logístico del sector petrolero en el Golfo de México.\nDesde los puertos de Cayo Arcas y Yúum K’ak’ Náab, con un total de 137 arribos, se exportaron 13 millones 853 mil 189 toneladas de petróleo crudo con destino a Estados Unidos, España, India, China y Corea del Sur. La Terminal Castillo Bretón del puerto de Lerma, con un total de 18 arribos, recibió 80 mil 678 toneladas de gasolina y diésel para el abastecimiento de la zona.\n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414.1242. IMPACTO AMBIENTAL</w:t>
      </w:r>
    </w:p>
    <w:p>
      <w:r>
        <w:rPr>
          <w:rFonts w:ascii="Averta Regular" w:hAnsi="Averta Regular"/>
          <w:color w:val="4F46E5"/>
          <w:sz w:val="28"/>
        </w:rPr>
        <w:t>414.1242.1242.1. Resultados y Avances</w:t>
      </w:r>
    </w:p>
    <w:p>
      <w:pPr>
        <w:spacing w:line="360" w:lineRule="auto"/>
        <w:jc w:val="both"/>
      </w:pPr>
      <w:r>
        <w:rPr>
          <w:rFonts w:ascii="Averta Regular" w:hAnsi="Averta Regular"/>
          <w:sz w:val="22"/>
        </w:rPr>
        <w:t>El compromiso de nuestro gobierno con el desarrollo sustentable se refleja en la evaluación rigurosa de proyectos industriales, comerciales y de infraestructura, lo que asegura que su ejecución cumpla con los principios de prevención y mitigación de impactos ambientales. Como parte de este proceso, realizamos 51 visitas de verificación en campo, y aseguramos la exactitud y suficiencia de la información presentada y evaluada de las obligaciones ambientales de los promoventes. Además, evaluamos 321 autorizaciones ambientales, de estas autorizaciones, 146 corresponden a impacto ambiental, lo que asegura que los proyectos identifiquen, prevengan y mitiguen efectos adversos en suelos, cuerpos de agua, biodiversidad y calidad del aire, para un desarrollo responsable y sustentable.\n   \nEn este contexto, otorgamos 104 autorizaciones en materia de residuos de manejo especial (RME), con las cuales se reguló su generación, almacenamiento, transporte y disposición final para prevenir la contaminación y fomentar la responsabilidad ambiental entre los generadores. Con estas acciones garantizamos que el desarrollo del estado se lleve a cabo con responsabilidad ecológica, de este modo contribuimos al bienestar y consolidación de un Campeche más sustentable y resiliente.\n\n\n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415. EJE RECTOR 1</w:t>
      </w:r>
    </w:p>
    <w:p>
      <w:r>
        <w:rPr>
          <w:rFonts w:ascii="Averta Regular" w:hAnsi="Averta Regular"/>
          <w:color w:val="3730A3"/>
          <w:sz w:val="32"/>
        </w:rPr>
        <w:t>415.1243. OBRAS EN LA INFRAESTRUCTURA PORTUARIA: CARMEN</w:t>
      </w:r>
    </w:p>
    <w:p>
      <w:r>
        <w:rPr>
          <w:rFonts w:ascii="Averta Regular" w:hAnsi="Averta Regular"/>
          <w:color w:val="4F46E5"/>
          <w:sz w:val="28"/>
        </w:rPr>
        <w:t>415.1243.1243.1. Resultados y Avances</w:t>
      </w:r>
    </w:p>
    <w:p>
      <w:pPr>
        <w:spacing w:line="360" w:lineRule="auto"/>
        <w:jc w:val="both"/>
      </w:pPr>
      <w:r>
        <w:rPr>
          <w:rFonts w:ascii="Averta Regular" w:hAnsi="Averta Regular"/>
          <w:sz w:val="22"/>
        </w:rPr>
        <w:t>Como parte del Programa de Obras de Construcción, se invirtieron $ 97,981,743.00, en la realización de obras para reforzar las instalaciones de los puertos que la Administración Portuaria Integral de Campeche (APICAM) tiene en concesión. En el Puerto Isla del Carmen continúa la realización de obras de infraestructura vial y modernización de accesos como la pavimentación con concreto hidráulico de 1 mil 574 metros cuadrados en los accesos a los muelles 4 y 15, el área de maniobras del muelle 11, así como trabajos de bacheo y renivelación en calles y avenidas del puerto, para mejorar  la seguridad vial en el interior del puerto. También se llevó a cabo la segunda etapa del sellado de tablestacas en áreas de los muelles 19 y 20 para evitar fugas de material y brindar estabilidad a los muelles y seguridad a las embarcaciones que arriban a los mismos.\nPara atender el compromiso del Gobierno de Todos de impulsar el desarrollo portuario, se llevó a cabo la modernización de los muelles 5, 13 y 16, la rehabilitación y reconstrucción de 140.77 metros lineales de muelle de concreto armado, donde se tomó en cuenta el mantenimiento a bitas, la aplicación de pintura en losa y pantalla de atraque. Con esta obra se busca no solo brindar las mejores condiciones de seguridad y eficiencia en las operaciones marítimas de usuarios y clientes del puerto, sino también continuar con un punto estratégico de desarrollo logístico y económico de la región. \nEn el Puerto de Seybaplaya, continuó la construcción de un muelle en la zona oeste de la plataforma 2, a base de duques de alba de concreto armado, obra que incrementará la capacidad instalada del puerto y apuntalará al estado en el sector logístico.\n\n\n\n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415.1244. OBRAS EN LA INFRAESTRUCTURA PORTUARIA: SEYBAPLAYA</w:t>
      </w:r>
    </w:p>
    <w:p>
      <w:r>
        <w:rPr>
          <w:rFonts w:ascii="Averta Regular" w:hAnsi="Averta Regular"/>
          <w:color w:val="4F46E5"/>
          <w:sz w:val="28"/>
        </w:rPr>
        <w:t>415.1244.1244.1. Resultados y Avances</w:t>
      </w:r>
    </w:p>
    <w:p>
      <w:pPr>
        <w:spacing w:line="360" w:lineRule="auto"/>
        <w:jc w:val="both"/>
      </w:pPr>
      <w:r>
        <w:rPr>
          <w:rFonts w:ascii="Averta Regular" w:hAnsi="Averta Regular"/>
          <w:sz w:val="22"/>
        </w:rPr>
        <w:t>Adicionalmente se llevaron a cabo obras de mejoramiento a las instalaciones del puerto, tales como el suministro e instalación de defensas marinas, el mantenimiento a superpostes de la plataforma 2, así como el recubrimiento con piedra en la parte sur de la misma plataforma.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415.1245. MANTENIMIENTO PORTUARIO</w:t>
      </w:r>
    </w:p>
    <w:p>
      <w:r>
        <w:rPr>
          <w:rFonts w:ascii="Averta Regular" w:hAnsi="Averta Regular"/>
          <w:color w:val="4F46E5"/>
          <w:sz w:val="28"/>
        </w:rPr>
        <w:t>415.1245.1245.1. Resultados y Avances</w:t>
      </w:r>
    </w:p>
    <w:p>
      <w:pPr>
        <w:spacing w:line="360" w:lineRule="auto"/>
        <w:jc w:val="both"/>
      </w:pPr>
      <w:r>
        <w:rPr>
          <w:rFonts w:ascii="Averta Regular" w:hAnsi="Averta Regular"/>
          <w:sz w:val="22"/>
        </w:rPr>
        <w:t>Con una inversión ejercida de $ 7,672,440.00, se realizó el mantenimiento a las vialidades, oficinas administrativas e instalaciones hidráulicas y sanitarias de los puertos de Isla del Carmen, Seybaplaya y Lerma; se concluyó el dragado de mantenimiento de la dársena 1 del Puerto de Seybaplaya, para cumplir de esta manera con la reglamentación de la Ley de Navegación y Comercio Marítimo y la Ley de Puertos que nos rigen, así como con los calados oficiales establecidos en las Reglas de Operación del Puerto que garantizan una profundidad óptima en áreas de navegación; así como la seguridad y operatividad a las embarcaciones que arriban al puerto.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416. EJE RECTOR 1</w:t>
      </w:r>
    </w:p>
    <w:p>
      <w:r>
        <w:rPr>
          <w:rFonts w:ascii="Averta Regular" w:hAnsi="Averta Regular"/>
          <w:color w:val="3730A3"/>
          <w:sz w:val="32"/>
        </w:rPr>
        <w:t>416.1246. CAMIONES RECOLECTORES</w:t>
      </w:r>
    </w:p>
    <w:p>
      <w:r>
        <w:rPr>
          <w:rFonts w:ascii="Averta Regular" w:hAnsi="Averta Regular"/>
          <w:color w:val="4F46E5"/>
          <w:sz w:val="28"/>
        </w:rPr>
        <w:t>416.1246.1246.1. Resultados y Avances</w:t>
      </w:r>
    </w:p>
    <w:p>
      <w:pPr>
        <w:spacing w:line="360" w:lineRule="auto"/>
        <w:jc w:val="both"/>
      </w:pPr>
      <w:r>
        <w:rPr>
          <w:rFonts w:ascii="Averta Regular" w:hAnsi="Averta Regular"/>
          <w:sz w:val="22"/>
        </w:rPr>
        <w:t>Uno de los grandes retos ambientales que enfrentamos hoy es la gestión adecuada de los residuos sólidos urbanos. Sabemos que para abordar este desafío es fundamental fortalecer la infraestructura para su recolección y tratamiento. Por ello, hemos trabajado de manera constante para mejorar los sistemas municipales de manejo de residuos. Con una inversión de $ 22,537,214.00, adquirimos 12 camiones recolectores de residuos para igual número de los municipios, lo cual les permitirá optimizar el servicio y beneficiar directamente a la población de Carmen, Champotón, Hecelchakán, Hopelchén, Palizada, Tenabo, Escárcega, Calakmul, Candelaria, Seybaplaya, Dzitbalché y Calkiní.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416.1247. RECICLATRÓN</w:t>
      </w:r>
    </w:p>
    <w:p>
      <w:r>
        <w:rPr>
          <w:rFonts w:ascii="Averta Regular" w:hAnsi="Averta Regular"/>
          <w:color w:val="4F46E5"/>
          <w:sz w:val="28"/>
        </w:rPr>
        <w:t>416.1247.1247.1. Resultados y Avances</w:t>
      </w:r>
    </w:p>
    <w:p>
      <w:pPr>
        <w:spacing w:line="360" w:lineRule="auto"/>
        <w:jc w:val="both"/>
      </w:pPr>
      <w:r>
        <w:rPr>
          <w:rFonts w:ascii="Averta Regular" w:hAnsi="Averta Regular"/>
          <w:sz w:val="22"/>
        </w:rPr>
        <w:t>Impulsamos el Reciclatrón, como estrategia fundamental para la recolección de Residuos de Aparatos Eléctricos y Electrónicos (RAAE), baterías y aceite vegetal usado. En la capital del Estado, realizamos 3 campañas con un impacto significativo: se recolectaron 42.6 toneladas de RAAE, 2.5 toneladas de baterías y 1 mil 370 litros de aceite vegetal usado lo que evitó que estos desechos contaminen nuestro entorno. Para ampliar el impacto de estas acciones, realizamos una edición del Reciclatrón en Ciudad de Carmen, acercando esta iniciativa a una de las zonas con mayor actividad económica e industrial del estado. La generación de residuos electrónicos en esta región es considerable, por lo que es fundamental facilitar su correcta disposición. Como resultado recolectamos 20.3 toneladas de RAAE, 1.5 toneladas de baterías y 440 litros de aceite vegetal usado, lo cual reduce la contaminación y promueve el reciclaje responsable en la región.  \n\nEl acopio de RAAE es crucial, ya que estos residuos contienen metales pesados y componentes altamente contaminantes que, de no manejarse adecuadamente, pueden filtrarse al suelo y cuerpos de agua, lo cual afecta la salud humana y los ecosistemas. \n\nCon estas acciones, reafirmamos nuestro compromiso con la protección del medio ambiente, y el impulso de estrategias que fortalezcan la participación ciudadana y la corresponsabilidad en el manejo de residuos. Por ello promoveremos políticas públicas innovadoras para construir un Campeche más limpio, sustentable y resiliente.\n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416.1248. MEJORAS EN REFUGIOS PESQUEROS Y MUELLES RIBEREÑOS</w:t>
      </w:r>
    </w:p>
    <w:p>
      <w:r>
        <w:rPr>
          <w:rFonts w:ascii="Averta Regular" w:hAnsi="Averta Regular"/>
          <w:color w:val="4F46E5"/>
          <w:sz w:val="28"/>
        </w:rPr>
        <w:t>416.1248.1248.1. Resultados y Avances</w:t>
      </w:r>
    </w:p>
    <w:p>
      <w:pPr>
        <w:spacing w:line="360" w:lineRule="auto"/>
        <w:jc w:val="both"/>
      </w:pPr>
      <w:r>
        <w:rPr>
          <w:rFonts w:ascii="Averta Regular" w:hAnsi="Averta Regular"/>
          <w:sz w:val="22"/>
        </w:rPr>
        <w:t>Para continuar con el apoyo social a la comunidad pesquera, mediante el Programa de Refugios Pesqueros Ribereños, durante este periodo se realizó el mantenimiento a las instalaciones del Puerto de Champotón, la rehabilitación de la palapa del área comercial del Refugio Pesquero 7 de Agosto, así como del Refugio Pesquero de Kila, con una inversión de $ 3,461,055.00.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417. EJE RECTOR 1</w:t>
      </w:r>
    </w:p>
    <w:p>
      <w:r>
        <w:rPr>
          <w:rFonts w:ascii="Averta Regular" w:hAnsi="Averta Regular"/>
          <w:color w:val="3730A3"/>
          <w:sz w:val="32"/>
        </w:rPr>
        <w:t>417.1249. EDUCACIÓN AMBIENTAL DIRIGIDO A ESCUELAS</w:t>
      </w:r>
    </w:p>
    <w:p>
      <w:r>
        <w:rPr>
          <w:rFonts w:ascii="Averta Regular" w:hAnsi="Averta Regular"/>
          <w:color w:val="4F46E5"/>
          <w:sz w:val="28"/>
        </w:rPr>
        <w:t>417.1249.1249.1. Resultados y Avances</w:t>
      </w:r>
    </w:p>
    <w:p>
      <w:pPr>
        <w:spacing w:line="360" w:lineRule="auto"/>
        <w:jc w:val="both"/>
      </w:pPr>
      <w:r>
        <w:rPr>
          <w:rFonts w:ascii="Averta Regular" w:hAnsi="Averta Regular"/>
          <w:sz w:val="22"/>
        </w:rPr>
        <w:t>Nada de lo que hemos logrado sería posible sin la conciencia y el compromiso de nuestra gente. Por eso, hemos puesto en marcha programas de educación ambiental dirigidos a todas las edades y sectores, esto fomenta una cultura de respeto y responsabilidad ecológica. La participación ciudadana ha sido clave en cada iniciativa de conservación y gestión ambiental.\n\nHoy, más campechanos están comprometidos con la protección de nuestro entorno, y eso nos llena de esperanza y orgullo. Como parte de nuestro compromiso con la educación ambiental, impartimos pláticas en 68 escuelas de nivel preescolar, primaria y secundaria los trece municipios del Estado. Gracias a esta iniciativa 1 mil 687 niñas y mil 592 niños, es decir, un total de 3 mil 279 alumnos adquirieron conocimientos básicos sobre el cuidado del medio ambiente, con el objetivo de promover desde temprana edad una cultura de responsabilidad ambiental.\n\nAdicionalmente, la Promotora para la Conservación y Desarrollo Sustentable del Estado de Campeche realizó talleres, recorridos escolares y pláticas de educación ambiental que beneficiaron a 5 mil 393 alumnos de educación básica. Además, reforzamos este aprendizaje con acciones concretas, en cada escuela se donaron plantas ornamentales y frutales, con un total de 674 ejemplares. Junto con los estudiantes y maestros, realizamos jornadas de revegetación, no solo para la mejora de los espacios escolares, sino también el sentido de pertenencia y compromiso con la naturaleza.\n\n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417.1250. MANTENIMIENTO A LA SEÑALIZACIÓN MARÍTIMA</w:t>
      </w:r>
    </w:p>
    <w:p>
      <w:r>
        <w:rPr>
          <w:rFonts w:ascii="Averta Regular" w:hAnsi="Averta Regular"/>
          <w:color w:val="4F46E5"/>
          <w:sz w:val="28"/>
        </w:rPr>
        <w:t>417.1250.1250.1. Resultados y Avances</w:t>
      </w:r>
    </w:p>
    <w:p>
      <w:pPr>
        <w:spacing w:line="360" w:lineRule="auto"/>
        <w:jc w:val="both"/>
      </w:pPr>
      <w:r>
        <w:rPr>
          <w:rFonts w:ascii="Averta Regular" w:hAnsi="Averta Regular"/>
          <w:sz w:val="22"/>
        </w:rPr>
        <w:t>Un compromiso importante que tiene este Gobierno es brindar seguridad a las embarcaciones que arriban a los puertos de Campeche, razón por la cual dentro del Programa de Señalamiento Marítimo se atendió el mantenimiento preventivo y correctivo de los faros, boyas y balizas a cargo de la APICAM ubicados a lo largo del litoral campechano, durante este periodo se obtuvo una inversión de $ 6,820,415.00.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417.1251. EDUCACIÓN AMBIENTAL DIRIGIDO A EMPRESAS Y SECTOR PÚBLICO</w:t>
      </w:r>
    </w:p>
    <w:p>
      <w:r>
        <w:rPr>
          <w:rFonts w:ascii="Averta Regular" w:hAnsi="Averta Regular"/>
          <w:color w:val="4F46E5"/>
          <w:sz w:val="28"/>
        </w:rPr>
        <w:t>417.1251.1251.1. Resultados y Avances</w:t>
      </w:r>
    </w:p>
    <w:p>
      <w:pPr>
        <w:spacing w:line="360" w:lineRule="auto"/>
        <w:jc w:val="both"/>
      </w:pPr>
      <w:r>
        <w:rPr>
          <w:rFonts w:ascii="Averta Regular" w:hAnsi="Averta Regular"/>
          <w:sz w:val="22"/>
        </w:rPr>
        <w:t>La Promotora para la Conservación y Desarrollo Sustentable del Estado de Campeche (PROCDSCAM) refuerza su labor de educación ambiental para el desarrollo integral de las personas, con la implementación de talleres de concientización, recorridos guiados con fines educativos, manejo de hábitats para recuperación de espacios, conservación de especies silvestres, actividades lúdicas, recreativas y deportivas, con ello beneficiamos a 64 mil 204 usuarios en el período.\n\nPara fortalecer las capacidades de los servidores públicos en temas clave de cuidado ambiental, impartimos pláticas a funcionarios del Poder Judicial, la Secretaría de Bienestar y el INEGI. Además, se realizaron dos capacitaciones enfocadas en la reducción de residuos y el fomento al reciclaje dentro de las dependencias gubernamentales, con la participación de 22 personas, 9 mujeres y 13 hombres. En colaboración con la Secretaría de Inclusión, la Secretaría de Bienestar y la Administración Portuaria Integral (API), realizamos tres talleres de educación ambiental dirigidos a niñas y niños de la ciudad de Campeche, como parte de los cursos de verano, esto fomenta desde temprana edad una conciencia ecológica.  Asimismo, firmamos un convenio con la Fundación BEPENSA para integrar a diversas dependencias estatales al programa de reciclaje REQPET, además de SEPROCI, INDAJUCAM, PROCDSCAM y BIENESTAR, así como los ayuntamientos de Dzitbalché y Seybaplaya. Gracias a esta iniciativa, estas instituciones contarán con contenedores para el acopio de plástico PET, con el objetivo de promover así un modelo de economía circular dentro de la administración pública.  \n\nDestacamos la realización de la Ecoferia “Balam Beh”, orientada a promover el consumo responsable, la conservación de la biodiversidad y el desarrollo económico local, a través de productos agroecológicos y UMAs. El evento contó con la participación de 78 personas distribuidas en 33 proyectos productivos entre productores, transformadores, artesanos y comerciantes, y una asistencia general de 363 personas. En el marco del evento se llevó a cabo la actividad del Trueque, donde 38 personas (24 mujeres y 14 hombres) intercambiaron PET y latas de aluminio por artículos de uso doméstico, logrando recolectar 59.35 kg de residuos (49 kg de PET y 10.35 kg de aluminio). Estas acciones fortalecen la educación ambiental, la economía circular y la conservación de la biodiversidad en el estado.\n\nEn el mismo sentido, se ha promovido el desarrollo de la educación ambiental mediante la impartición de talleres sobre huertos familiares y compostaje, con el objetivo de enseñar a la población a producir alimentos frescos y saludables desde casa, contribuyendo al autoconsumo y fortaleciendo la economía familiar. A la fecha, se han realizado 254 talleres, beneficiando a 195 mujeres y 59 hombres. Asimismo, se impartió un taller especializado en el Espacio de Alimentación, Encuentro y Desarrollo Comunitario (EAEDC), ubicado en el ejido Pueblo Nuevo, dirigido a nueve mujeres, reafirmando el compromiso con el empoderamiento de las comunidades rurales a través de prácticas sostenibles y de bajo impacto ambiental.\n\nEn el marco de la iniciativa Climathon 2024, organizamos una jornada de limpieza de manglares, un ecosistema vital para el mantenimiento de la biodiversidad. En esta ocasión sumamos esfuerzos con Impact Hub CDMX, la Cooperación Técnica Alemana (GIZ México), el TECNM-Lerma, TECNM - Campeche, TECNM - Chiná, Conalep Campeche, CETMAR Campeche, Universidad Autónoma de Campeche, SEDECO y ciudadanos voluntarios, para limpiar y hacer conciencia por mares limpios y libres del plástico, a quienes agradecemos su voluntad y deseo de procurar un ecosistema sano. Gracias al esfuerzo coordinado limpiamos 1 mil 400 metros lineales del malecón de Campeche y llenamos más de 110 bolsas con residuos sólidos urbanos.\n\n\n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418. EJE RECTOR 1</w:t>
      </w:r>
    </w:p>
    <w:p>
      <w:r>
        <w:rPr>
          <w:rFonts w:ascii="Averta Regular" w:hAnsi="Averta Regular"/>
          <w:color w:val="3730A3"/>
          <w:sz w:val="32"/>
        </w:rPr>
        <w:t>418.1252. EVENTOS Y FERIAS A FAVOR DE UNA CULTURA AMBIENTAL</w:t>
      </w:r>
    </w:p>
    <w:p>
      <w:r>
        <w:rPr>
          <w:rFonts w:ascii="Averta Regular" w:hAnsi="Averta Regular"/>
          <w:color w:val="4F46E5"/>
          <w:sz w:val="28"/>
        </w:rPr>
        <w:t>418.1252.1252.1. Resultados y Avances</w:t>
      </w:r>
    </w:p>
    <w:p>
      <w:pPr>
        <w:spacing w:line="360" w:lineRule="auto"/>
        <w:jc w:val="both"/>
      </w:pPr>
      <w:r>
        <w:rPr>
          <w:rFonts w:ascii="Averta Regular" w:hAnsi="Averta Regular"/>
          <w:sz w:val="22"/>
        </w:rPr>
        <w:t>También, unimos esfuerzos con el H. Ayuntamiento de Champotón para realizar limpieza de playa, y con el apoyo de las fundaciones WRI y CI hicimos lo mismo en las localidades de Isla Arena, municipio de Calkiní y Lerma, municipio de Campeche, con una asistencia de 163 personas.\n\nPara inspirar y educar a la ciudadanía, participamos en 10 ferias ambientales en Calakmul, Campeche, Calkiní y Tenabo, con un total de 1,216 asistentes, 629 mujeres y 587 hombres, llevando información y exhibiciones que nos recuerdan la importancia de cuidar nuestro entorno. Como cada año llevamos a cabo la celebración de la “Hora del Planeta” con una asistencia de 130 personas en el Parque Recreativo Ximbal.\n\nEn Isla Arena, Calkiní inauguramos un centro de acopio de PET, para brindar a la comunidad un espacio adecuado para la recolección y reciclaje de sus residuos valorizables. Este esfuerzo fue posible gracias a la convicción de nuestras brigadistas comunitarias, a la colaboración de Cooperativa Carey A. C., Fundación Bepensa A. C., WRI y los Programas de Pequeñas Donaciones (PPD) con nuestro gobierno. En el mismo evento, realizamos la primera Feria de Economía Circular, donde promovimos el aprovechamiento de residuos a través de un trueque, en el que los participantes intercambiaron botellas de PET y latas de aluminio por artículos de despensa, papelería y bienes de segunda mano. Gracias a esta iniciativa, logramos recuperar 465 kilos de residuos valorizables (entre PET y latas de aluminio), asegurando su destino adecuado en el proceso de reciclaje. Finalmente, atendimos a 110 ejemplares albergados en el Parque Recreativo Ximbal para su conservación y preservación, para fortalecer nuestra labor como Predio o Instalación que Maneja Vida Silvestre, por sus siglas PIMVS, el cual cuenta con 18 especies de aves, entre las especies más destacadas se encuentran: tucán, guacamaya roja, hocofaisán, pijijíes, loro cabeza amarilla, pavorreal, entre otros.\n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418.1253. ESTUDIOS Y PROYECTOS PARA LA MEJORA DE INFRAESTRUCTURA PORTUARIA</w:t>
      </w:r>
    </w:p>
    <w:p>
      <w:r>
        <w:rPr>
          <w:rFonts w:ascii="Averta Regular" w:hAnsi="Averta Regular"/>
          <w:color w:val="4F46E5"/>
          <w:sz w:val="28"/>
        </w:rPr>
        <w:t>418.1253.1253.1. Resultados y Avances</w:t>
      </w:r>
    </w:p>
    <w:p>
      <w:pPr>
        <w:spacing w:line="360" w:lineRule="auto"/>
        <w:jc w:val="both"/>
      </w:pPr>
      <w:r>
        <w:rPr>
          <w:rFonts w:ascii="Averta Regular" w:hAnsi="Averta Regular"/>
          <w:sz w:val="22"/>
        </w:rPr>
        <w:t>Con una inversión de $ 49,928,520.00, se realizaron los proyectos ejecutivos para la Ampliación del Puerto de Seybaplaya y la Terminación de Escolleras, el Dragado del Canal de Navegación y de la Dársena 4 del Puerto Isla del Carmen, los cuales incluyeron estudios batimétricos, de mecánica de suelos, maniobrabilidad, caracterización del medio físico y los estudios ambientales de los proyectos mencionados, que permitirán gestionar la inversión requerida para llevar a cabo las obras contempladas en estos proyectos y por ende, potencializar el transporte marítimo del sector petrolero y comercial e incrementar capacidad instalada.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418.1254. MANTENIMIENTO Y MEJORA DE COMPLEJOS TURÍSTICOS</w:t>
      </w:r>
    </w:p>
    <w:p>
      <w:r>
        <w:rPr>
          <w:rFonts w:ascii="Averta Regular" w:hAnsi="Averta Regular"/>
          <w:color w:val="4F46E5"/>
          <w:sz w:val="28"/>
        </w:rPr>
        <w:t>418.1254.1254.1. Resultados y Avances</w:t>
      </w:r>
    </w:p>
    <w:p>
      <w:pPr>
        <w:spacing w:line="360" w:lineRule="auto"/>
        <w:jc w:val="both"/>
      </w:pPr>
      <w:r>
        <w:rPr>
          <w:rFonts w:ascii="Averta Regular" w:hAnsi="Averta Regular"/>
          <w:sz w:val="22"/>
        </w:rPr>
        <w:t>Dentro del Programa de Obras Sociales, se realizó el mantenimiento y rehabilitación general de las instalaciones eléctricas, sanitarias y accesos del Balneario Playa Bonita, en beneficio de la población del Estado, donde se incluyó a las personas con discapacidad que asisten a dichas instalaciones. De igual forma continuaron los trabajos de mantenimiento a las instalaciones del Centro de Desarrollo Comunitario Kobén y a los complejos de Isla Aguada e Isla Arena, durante este periodo se ejerció $ 9,492,928.00.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419. EJE RECTOR 1</w:t>
      </w:r>
    </w:p>
    <w:p>
      <w:r>
        <w:rPr>
          <w:rFonts w:ascii="Averta Regular" w:hAnsi="Averta Regular"/>
          <w:color w:val="3730A3"/>
          <w:sz w:val="32"/>
        </w:rPr>
        <w:t>419.1255. FORO DE ATRACCIÓN DE INVERSIÓN EN MATERIA PORTUARIA</w:t>
      </w:r>
    </w:p>
    <w:p>
      <w:r>
        <w:rPr>
          <w:rFonts w:ascii="Averta Regular" w:hAnsi="Averta Regular"/>
          <w:color w:val="4F46E5"/>
          <w:sz w:val="28"/>
        </w:rPr>
        <w:t>419.1255.1255.1. Resultados y Avances</w:t>
      </w:r>
    </w:p>
    <w:p>
      <w:pPr>
        <w:spacing w:line="360" w:lineRule="auto"/>
        <w:jc w:val="both"/>
      </w:pPr>
      <w:r>
        <w:rPr>
          <w:rFonts w:ascii="Averta Regular" w:hAnsi="Averta Regular"/>
          <w:sz w:val="22"/>
        </w:rPr>
        <w:t>PPA eliminado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419.1256. PROMOCIÓN COMERCIAL DE PUERTOS</w:t>
      </w:r>
    </w:p>
    <w:p>
      <w:r>
        <w:rPr>
          <w:rFonts w:ascii="Averta Regular" w:hAnsi="Averta Regular"/>
          <w:color w:val="4F46E5"/>
          <w:sz w:val="28"/>
        </w:rPr>
        <w:t>419.1256.1256.1. Resultados y Avances</w:t>
      </w:r>
    </w:p>
    <w:p>
      <w:pPr>
        <w:spacing w:line="360" w:lineRule="auto"/>
        <w:jc w:val="both"/>
      </w:pPr>
      <w:r>
        <w:rPr>
          <w:rFonts w:ascii="Averta Regular" w:hAnsi="Averta Regular"/>
          <w:sz w:val="22"/>
        </w:rPr>
        <w:t>Con el objetivo de posicionar a Campeche como un nodo logístico de primer nivel, APICAM realizó el Foro de Atracción de Inversiones en Materia Portuaria en la capital del Estado, este evento representó una gran oportunidad para dar a conocer el potencial del estado, así mismo, se participó en mesas de negocio y paneles especializados donde se expusieron las ventajas competitivas de invertir en los puertos campechanos para detonar nuevas líneas de negocios, lo que posicionará al Estado como destino estratégico para la inversión en materia portuaria. En septiembre de 2024, la APICAM, participó en el “Primer Foro La Ola del Nearshoring”, organizado por la Coordinación General de Puertos y Marina Mercante, organismo de la Secretaría de Marina, para impulsar el desarrollo portuario y aprovechar las oportunidades de inversión que ofrece esta estrategia empresarial al trasladar operaciones comerciales y productivas a países cercanos geográficamente a los centros de consumo. De igual forma participó en el ”Segundo Foro Portuario realizado en Ciudad del Carmen” y en el “Congreso Mexicano del Petróleo”, realizado en Acapulco, Guerrero, para reafirmar la posición estratégica del Puerto de Isla del Carmen, como la plataforma logística más importante de la industria petrolera del país y del Puerto de Seybaplaya como nueva opción portuaria para el desarrollo de proyectos petroleros.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419.1257. IMPLEMENTACIÓN Y APORTACIÓN A LA AGENDA 2030 DESDE CAMPECHE</w:t>
      </w:r>
    </w:p>
    <w:p>
      <w:r>
        <w:rPr>
          <w:rFonts w:ascii="Averta Regular" w:hAnsi="Averta Regular"/>
          <w:color w:val="4F46E5"/>
          <w:sz w:val="28"/>
        </w:rPr>
        <w:t>419.1257.1257.1. Resultados y Avances</w:t>
      </w:r>
    </w:p>
    <w:p>
      <w:pPr>
        <w:spacing w:line="360" w:lineRule="auto"/>
        <w:jc w:val="both"/>
      </w:pPr>
      <w:r>
        <w:rPr>
          <w:rFonts w:ascii="Averta Regular" w:hAnsi="Averta Regular"/>
          <w:sz w:val="22"/>
        </w:rPr>
        <w:t>De igual forma, a través del seguimiento a la contribución de los Objetivos de Desarrollo Sostenible (ODS) de la Agenda 2030, vinculamos de manera directa 16 de los 17 ODS con atribución estatal. Mediante estos avances, fortalecemos nuestro compromiso con el desarrollo sostenible y promovemos la alineación de las políticas públicas con estándares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420. EJE RECTOR 1</w:t>
      </w:r>
    </w:p>
    <w:p>
      <w:r>
        <w:rPr>
          <w:rFonts w:ascii="Averta Regular" w:hAnsi="Averta Regular"/>
          <w:color w:val="3730A3"/>
          <w:sz w:val="32"/>
        </w:rPr>
        <w:t>420.1258. SESIONES DE LOS COMITÉS DE PLANEACIÓN DEMOCRÁTICA MUNICIPAL</w:t>
      </w:r>
    </w:p>
    <w:p>
      <w:r>
        <w:rPr>
          <w:rFonts w:ascii="Averta Regular" w:hAnsi="Averta Regular"/>
          <w:color w:val="4F46E5"/>
          <w:sz w:val="28"/>
        </w:rPr>
        <w:t>420.1258.1258.1. Resultados y Avances</w:t>
      </w:r>
    </w:p>
    <w:p>
      <w:pPr>
        <w:spacing w:line="360" w:lineRule="auto"/>
        <w:jc w:val="both"/>
      </w:pPr>
      <w:r>
        <w:rPr>
          <w:rFonts w:ascii="Averta Regular" w:hAnsi="Averta Regular"/>
          <w:sz w:val="22"/>
        </w:rPr>
        <w:t>En el marco del segundo piso de la Cuarta Transformación, el gobierno de Campeche ha reforzado la gestión pública local, siempre en compatibilidad con las políticas federales para impulsar un desarrollo justo y sostenible. Este enfoque promueve una colaboración intergubernamental efectiva, garantizando una transición ordenada y mejorando los procesos de planeación y ejecución en los municipios. \n\nDurante el tercer trimestre de 2024, llevamos a cabo 5 sesiones de los Comités de Planeación para el Desarrollo Municipal (COPLADEMUN) en los municipios de Calkiní, Champotón, Escárcega y Seybaplaya, en el contexto de las administraciones salientes del período 2021-2024. \n\nEl objetivo de estas sesiones fue proporcionar acompañamiento técnico en la aprobación de los informes trimestrales y en la validación de modificaciones de los Programas Anuales de Inversión Pública (PAIP) 2024. Asimismo, en el primer semestre de 2025 se participó en cinco sesiones de COPLADEMUN de las administraciones 2024-2027 en los municipios de Candelaria, Champotón, Dzitbalché, Hecelchakán y Tenabo; con el fin de aprobar el cierre del ejercicio fiscal 2024 de los PAIP y apertura de 2025, reforzando la rendición de cuentas y garantizando una planeación y ejecución ordenada.\n\nTambién, de cara al inicio de las administraciones municipales 2024-2027, y en cumplimiento con la Ley de Planeación del Estado de Campeche y su reglamento, en octubre y noviembre de 2024, llevamos a cabo las instalaciones de los 13 COPLADEMUN en los municipios correspondientes. Estas acciones tuvieron como objetivo principal fortalecer los procesos de planeación, mejorar la gestión de proyectos y reforzar la coordinación con el COPLADECAM. Con ello, los 13 ayuntamientos del estado asumieron un compromiso activo en el desarrollo de estrategias para mejorar la administración pública local y el bienestar de sus comunidades.\n\n\n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420.1259. VINCULACIÓN PARA LA CAPACITACIÓN DE LOS SERVIDORES PÚBLICOS MUNICIPALES</w:t>
      </w:r>
    </w:p>
    <w:p>
      <w:r>
        <w:rPr>
          <w:rFonts w:ascii="Averta Regular" w:hAnsi="Averta Regular"/>
          <w:color w:val="4F46E5"/>
          <w:sz w:val="28"/>
        </w:rPr>
        <w:t>420.1259.1259.1. Resultados y Avances</w:t>
      </w:r>
    </w:p>
    <w:p>
      <w:pPr>
        <w:spacing w:line="360" w:lineRule="auto"/>
        <w:jc w:val="both"/>
      </w:pPr>
      <w:r>
        <w:rPr>
          <w:rFonts w:ascii="Averta Regular" w:hAnsi="Averta Regular"/>
          <w:sz w:val="22"/>
        </w:rPr>
        <w:t>En aras de mantener su firme compromiso con un futuro de progreso y sostenibilidad para cada municipio, el Gobierno de Todos llevó a cabo una reunión de inducción dirigida a los nuevos directores de planeación de las administraciones municipales 2024-2027. Esta reunión marca el inicio de una colaboración estratégica con los nuevos líderes locales, para fortalecer la gobernanza local y promover el desarrollo sostenible. Esta acción, de carácter estratégico, tuvo como eje principal la elaboración de los planes municipales de desarrollo, especialmente en materia de participación ciudadana; la operación de los Comités de Planeación Municipal (COPLADEMUN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420.1260. EVALUACIÓN DE LA PLANEACIÓN MUNICIPAL</w:t>
      </w:r>
    </w:p>
    <w:p>
      <w:r>
        <w:rPr>
          <w:rFonts w:ascii="Averta Regular" w:hAnsi="Averta Regular"/>
          <w:color w:val="4F46E5"/>
          <w:sz w:val="28"/>
        </w:rPr>
        <w:t>420.1260.1260.1. Resultados y Avances</w:t>
      </w:r>
    </w:p>
    <w:p>
      <w:pPr>
        <w:spacing w:line="360" w:lineRule="auto"/>
        <w:jc w:val="both"/>
      </w:pPr>
      <w:r>
        <w:rPr>
          <w:rFonts w:ascii="Averta Regular" w:hAnsi="Averta Regular"/>
          <w:sz w:val="22"/>
        </w:rPr>
        <w:t>En el segundo semestre de 2024, se elaboraron 13 Informes de Seguimiento y Evaluación de la Planeación Municipal con enfoque en el desarrollo sostenible, como parte del cierre del período administrativo 2021-2024. Estos documentos permitieron evaluar de manera integral el desempeño de los gobiernos municipales en su tercer y último año de gestión, considerando el avance en la ejecución de los Planes Municipales de Desarrollo, su alineación con el Plan Estatal de Desarrollo 2021-2027, el cumplimiento de las metas vinculadas a la Agenda 2030, así como el seguimiento de principales indicadores y el funcionamiento de los COPLADEMUN. Los informes fueron entregados oficialmente a cada administración, con el propósito de proporcionar insumos técnicos que fortalezcan la toma de decisiones y promuevan una transición ordenada y transparente.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421. EJE RECTOR 1</w:t>
      </w:r>
    </w:p>
    <w:p>
      <w:r>
        <w:rPr>
          <w:rFonts w:ascii="Averta Regular" w:hAnsi="Averta Regular"/>
          <w:color w:val="3730A3"/>
          <w:sz w:val="32"/>
        </w:rPr>
        <w:t>421.1261. PPA PRUEBA FLUJO</w:t>
      </w:r>
    </w:p>
    <w:p>
      <w:r>
        <w:rPr>
          <w:rFonts w:ascii="Averta Regular" w:hAnsi="Averta Regular"/>
          <w:color w:val="4F46E5"/>
          <w:sz w:val="28"/>
        </w:rPr>
        <w:t>421.1261.1261.1. Resultados y Avances</w:t>
      </w:r>
    </w:p>
    <w:p>
      <w:pPr>
        <w:spacing w:line="360" w:lineRule="auto"/>
        <w:jc w:val="both"/>
      </w:pPr>
      <w:r>
        <w:rPr>
          <w:rFonts w:ascii="Averta Regular" w:hAnsi="Averta Regular"/>
          <w:sz w:val="22"/>
        </w:rPr>
        <w:t>TEXTO DE PRUEBA PARA LA PPA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421.1262. ATRIBUCIONES DEL REGISTRO CIVIL</w:t>
      </w:r>
    </w:p>
    <w:p>
      <w:r>
        <w:rPr>
          <w:rFonts w:ascii="Averta Regular" w:hAnsi="Averta Regular"/>
          <w:color w:val="4F46E5"/>
          <w:sz w:val="28"/>
        </w:rPr>
        <w:t>421.1262.1262.1. Resultados y Avances</w:t>
      </w:r>
    </w:p>
    <w:p>
      <w:pPr>
        <w:spacing w:line="360" w:lineRule="auto"/>
        <w:jc w:val="both"/>
      </w:pPr>
      <w:r>
        <w:rPr>
          <w:rFonts w:ascii="Averta Regular" w:hAnsi="Averta Regular"/>
          <w:sz w:val="22"/>
        </w:rPr>
        <w:t>El Registro del Estado Civil, como institución de orden público e interés social, es el encargado de hacer constar de manera auténtica, los actos y hechos jurídicos que constituyen, modifican o extinguen el estado civil de las personas.\n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421.1263. PARTICIPACIÓN EN LA ASAMBLEA PLENARIA</w:t>
      </w:r>
    </w:p>
    <w:p>
      <w:r>
        <w:rPr>
          <w:rFonts w:ascii="Averta Regular" w:hAnsi="Averta Regular"/>
          <w:color w:val="4F46E5"/>
          <w:sz w:val="28"/>
        </w:rPr>
        <w:t>421.1263.1263.1. Resultados y Avances</w:t>
      </w:r>
    </w:p>
    <w:p>
      <w:pPr>
        <w:spacing w:line="360" w:lineRule="auto"/>
        <w:jc w:val="both"/>
      </w:pPr>
      <w:r>
        <w:rPr>
          <w:rFonts w:ascii="Averta Regular" w:hAnsi="Averta Regular"/>
          <w:sz w:val="22"/>
        </w:rPr>
        <w:t>Continuar trabajando en la unidad y hacer sinergia para respaldar el compromiso de la presidenta Claudia Sheinbaum de cerrar la puerta a la corrupción, combatir la impunidad e impulsar gobiernos más eficientes, íntegros y cercanos a la ciudadanía, es la tarea principal de la Comisión Permanente de Contralores Estado-Federación. Por ello, no omitimos mencionar que durante el segundo semestre de 2024, el estado de Campeche a través de la SECONT desarrolló el Sistema de Control y Seguimiento para Auditorías, herramienta tecnológica que consolidará la fiscalización de los recursos públicos. De esta forma, alcanzaremos una administración pública más eficiente, transparente y comprometida con el combate a la corrupción.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422. EJE RECTOR 1</w:t>
      </w:r>
    </w:p>
    <w:p>
      <w:r>
        <w:rPr>
          <w:rFonts w:ascii="Averta Regular" w:hAnsi="Averta Regular"/>
          <w:color w:val="3730A3"/>
          <w:sz w:val="32"/>
        </w:rPr>
        <w:t>422.1264. PROGRAMA ANUAL DE TRABAJO DE LA COMISIÓN PERMANENTE</w:t>
      </w:r>
    </w:p>
    <w:p>
      <w:r>
        <w:rPr>
          <w:rFonts w:ascii="Averta Regular" w:hAnsi="Averta Regular"/>
          <w:color w:val="4F46E5"/>
          <w:sz w:val="28"/>
        </w:rPr>
        <w:t>422.1264.1264.1. Resultados y Avances</w:t>
      </w:r>
    </w:p>
    <w:p>
      <w:pPr>
        <w:spacing w:line="360" w:lineRule="auto"/>
        <w:jc w:val="both"/>
      </w:pPr>
      <w:r>
        <w:rPr>
          <w:rFonts w:ascii="Averta Regular" w:hAnsi="Averta Regular"/>
          <w:sz w:val="22"/>
        </w:rPr>
        <w:t>Además, durante la Primera Asamblea Plenaria 2025, tomamos protesta a los nuevos integrantes de la Coordinadora Nacional. En dicho acto la contralora de nuestro estado fue designada como Coordinadora Regional Suplente de la Zona Sureste.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422.1265. EXPEDICIÓN DE CONSTANCIAS DE NO INHABILITACIÓN</w:t>
      </w:r>
    </w:p>
    <w:p>
      <w:r>
        <w:rPr>
          <w:rFonts w:ascii="Averta Regular" w:hAnsi="Averta Regular"/>
          <w:color w:val="4F46E5"/>
          <w:sz w:val="28"/>
        </w:rPr>
        <w:t>422.1265.1265.1. Resultados y Avances</w:t>
      </w:r>
    </w:p>
    <w:p>
      <w:pPr>
        <w:spacing w:line="360" w:lineRule="auto"/>
        <w:jc w:val="both"/>
      </w:pPr>
      <w:r>
        <w:rPr>
          <w:rFonts w:ascii="Averta Regular" w:hAnsi="Averta Regular"/>
          <w:sz w:val="22"/>
        </w:rPr>
        <w:t>La administración pública debe contar con servidores públicos con probidad y honradez en el desempeño de sus funciones. Aquellos que no se conduzcan bajo estos principios serán objeto de sanciones administrativas, de las cuales el estado tiene como responsabilidad llevar un registro y control. Es por ello que, a través de la Secretaría de la Contraloría (SECONT), nuestro gobierno se encarga de resguardar y operar el Padrón de Servidores Públicos Inhabilitados de la entidad. Esta es una base de datos en la que son registrados los servidores públicos que han recibido alguna sanción que les impida ejercer cargos como funcionarios públicos. Es importante señalar que la SECONT informa a la Secretaría de la Función Pública (SFP) sobre los casos de los servidores públicos sancionados con inhabilitación por este Órgano Estatal de Control y de forma adicional los que notifican los organismos autónomos y los órganos de control interno de los municipios para su registro correspondiente. El Registro de Servidores Públicos Sancionados, es un instrumento mediante el cual se inscriben, analizan y actualizan los datos de las sanciones, que permite evitar la selección, contratación, nombramiento o designación de personas que se encuentren inhabilitadas para desempeñar un empleo, cargo o comisión en el servicio público, así como determinar la reincidencia de los mismos. Sobre la base de este padrón, en el período que se informa expedimos 8 mil 750 Constancias de No Inhabilitación.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422.1266. TRÁMITES DEL REGISTRO CIVIL</w:t>
      </w:r>
    </w:p>
    <w:p>
      <w:r>
        <w:rPr>
          <w:rFonts w:ascii="Averta Regular" w:hAnsi="Averta Regular"/>
          <w:color w:val="4F46E5"/>
          <w:sz w:val="28"/>
        </w:rPr>
        <w:t>422.1266.1266.1. Resultados y Avances</w:t>
      </w:r>
    </w:p>
    <w:p>
      <w:pPr>
        <w:spacing w:line="360" w:lineRule="auto"/>
        <w:jc w:val="both"/>
      </w:pPr>
      <w:r>
        <w:rPr>
          <w:rFonts w:ascii="Averta Regular" w:hAnsi="Averta Regular"/>
          <w:sz w:val="22"/>
        </w:rPr>
        <w:t>Durante el período que se informa en el Registro del Estado Civil celebramos 26 mil 869 actos, de los cuales 12 mil 578 fueron nacimientos, 6 mil 094 defunciones, 4 mil 836 matrimonios y 3 mil 361 divorcios.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423. EJE RECTOR 1</w:t>
      </w:r>
    </w:p>
    <w:p>
      <w:r>
        <w:rPr>
          <w:rFonts w:ascii="Averta Regular" w:hAnsi="Averta Regular"/>
          <w:color w:val="3730A3"/>
          <w:sz w:val="32"/>
        </w:rPr>
        <w:t>423.1267. DERECHO A LA IDENTIDAD</w:t>
      </w:r>
    </w:p>
    <w:p>
      <w:r>
        <w:rPr>
          <w:rFonts w:ascii="Averta Regular" w:hAnsi="Averta Regular"/>
          <w:color w:val="4F46E5"/>
          <w:sz w:val="28"/>
        </w:rPr>
        <w:t>423.1267.1267.1. Resultados y Avances</w:t>
      </w:r>
    </w:p>
    <w:p>
      <w:pPr>
        <w:spacing w:line="360" w:lineRule="auto"/>
        <w:jc w:val="both"/>
      </w:pPr>
      <w:r>
        <w:rPr>
          <w:rFonts w:ascii="Averta Regular" w:hAnsi="Averta Regular"/>
          <w:sz w:val="22"/>
        </w:rPr>
        <w:t>La inscripción del nacimiento de las personas en el registro civil es un elemento esencial e imprescindible del derecho a la identidad que establece el artículo 4 de la Carta Magna. Por esta razón, el Registro Nacional de Población (RENAPO) y los registros civiles de los estados han realizado importantes acciones encaminadas a mejorar las oportunidades, cobertura y, sobre todo, la calidad de los trámites para el registro de nacimientos.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423.1268. ASISTENCIA JURÍDICA</w:t>
      </w:r>
    </w:p>
    <w:p>
      <w:r>
        <w:rPr>
          <w:rFonts w:ascii="Averta Regular" w:hAnsi="Averta Regular"/>
          <w:color w:val="4F46E5"/>
          <w:sz w:val="28"/>
        </w:rPr>
        <w:t>423.1268.1268.1. Resultados y Avances</w:t>
      </w:r>
    </w:p>
    <w:p>
      <w:pPr>
        <w:spacing w:line="360" w:lineRule="auto"/>
        <w:jc w:val="both"/>
      </w:pPr>
      <w:r>
        <w:rPr>
          <w:rFonts w:ascii="Averta Regular" w:hAnsi="Averta Regular"/>
          <w:sz w:val="22"/>
        </w:rPr>
        <w:t>En el cuarto año de esta administración, se ha consolidado el quehacer gubernamental bajo políticas públicas orientadas al bienestar de todas y todos los campechanos. A través de un ejercicio responsable y comprometido, hemos contribuido a mantener la estabilidad y la paz social, garantizando certeza jurídica en cada una de las acciones emprendidas por el Gobierno del Estado, siempre en estricto apego al marco legal. \n\nEn este contexto, la Consejería Jurídica del Poder Ejecutivo del Estado de Campeche ha brindado asistencia jurídica permanente a la titular del Ejecutivo en el ejercicio de sus atribuciones, así como a las instituciones de la administración pública estatal y a los municipios que así lo han requerido, promoviendo una adecuada coordinación entre los distintos niveles de gobierno. \n\nHemos fortalecido la función jurídica del aparato estatal mediante la Comisión de Estudios Jurídicos, instancia encargada de analizar, discutir y armonizar criterios sólidos de interpretación y aplicación jurídica en asuntos de trascendencia para el funcionamiento eficaz de las Secretarías, Dependencias y Entidades de la Administración Pública Estatal. \n\nA través de nuestros procesos de revisión jurídica, generamos seguridad y confianza para las instancias solicitantes, garantizando que las normas, reglamentos, convenios y demás instrumentos legales que comprometen al Estado se sustenten en principios de legalidad, legitimidad y certeza. \n\nDurante este año, participamos activamente en la elaboración de 220 instrumentos jurídicos dentro de los cuales se encuentran iniciativas de leyes, decretos y proyectos de reglamentos; brindamos representación legal y asesoría jurídica en 920 litigios; y formalizamos un total de 107 actos jurídicos, incluyendo convenios, actas, acuerdos notariales y opiniones técnico-jurídicas.\n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423.1269. REVISIÓN Y FORMALIZACIÓN DE INSTRUMENTOS JURIDICOS</w:t>
      </w:r>
    </w:p>
    <w:p>
      <w:r>
        <w:rPr>
          <w:rFonts w:ascii="Averta Regular" w:hAnsi="Averta Regular"/>
          <w:color w:val="4F46E5"/>
          <w:sz w:val="28"/>
        </w:rPr>
        <w:t>423.1269.1269.1. Resultados y Avances</w:t>
      </w:r>
    </w:p>
    <w:p>
      <w:pPr>
        <w:spacing w:line="360" w:lineRule="auto"/>
        <w:jc w:val="both"/>
      </w:pPr>
      <w:r>
        <w:rPr>
          <w:rFonts w:ascii="Averta Regular" w:hAnsi="Averta Regular"/>
          <w:sz w:val="22"/>
        </w:rPr>
        <w:t>Con el firme propósito de continuar fortaleciendo el marco jurídico del Estado, durante este cuarto año de gobierno y mediante el trabajo de la Consejería Jurídica del Poder Ejecutivo del Estado de Campeche, se formalizaron 220 instrumentos jurídicos, con el objetivo de dotar de certeza y legalidad a las acciones y políticas públicas emprendidas. En este sentido, se llevó a cabo el estudio, elaboración, revisión y, en su caso, visado de 17 iniciativas de ley, 2 reglamentos de ley, 3 reglamentos interiores, 154 decretos promulgatorios, 16 acuerdos del Poder Ejecutivo, 6 instrumentos jurídicos administrativos y 22 opiniones técnico-legislativas.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424. EJE RECTOR 1</w:t>
      </w:r>
    </w:p>
    <w:p>
      <w:r>
        <w:rPr>
          <w:rFonts w:ascii="Averta Regular" w:hAnsi="Averta Regular"/>
          <w:color w:val="3730A3"/>
          <w:sz w:val="32"/>
        </w:rPr>
        <w:t>424.1270. EXPEDICIÓN DE LEYES</w:t>
      </w:r>
    </w:p>
    <w:p>
      <w:r>
        <w:rPr>
          <w:rFonts w:ascii="Averta Regular" w:hAnsi="Averta Regular"/>
          <w:color w:val="4F46E5"/>
          <w:sz w:val="28"/>
        </w:rPr>
        <w:t>424.1270.1270.1. Resultados y Avances</w:t>
      </w:r>
    </w:p>
    <w:p>
      <w:pPr>
        <w:spacing w:line="360" w:lineRule="auto"/>
        <w:jc w:val="both"/>
      </w:pPr>
      <w:r>
        <w:rPr>
          <w:rFonts w:ascii="Averta Regular" w:hAnsi="Averta Regular"/>
          <w:sz w:val="22"/>
        </w:rPr>
        <w:t>En lo que respecta a la labor legislativa de esta dependencia, destaca la Iniciativa de Decreto por la que se reformaron diversas disposiciones de la Constitución Política del Estado de Campeche en materia judicial, a efecto de que en el 2027 se renueve el Tribunal Superior de Justicia a través del voto popular y directo de los campechanos.\n\nAsimismo, es de especial relevancia la expedición de la Ley para la Administración y Destino de Bienes Asegurados, Abandonados o Decomisados y de Sanciones Económicas por Hechos de Corrupción para el Estado de Campeche, así como las reformas a diversas disposiciones de la Ley que Establece el Sistema de Justicia para las Víctimas del Estado de Campeche y de la Ley que Crea el Instituto de Acceso a la Justicia del Estado de Campeche, a efecto de fortalecer a las víctimas de violaciones a derechos humanos y a los grupos vulnerables.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424.1271. LEYES EN PROCESO LEGISLATIVO</w:t>
      </w:r>
    </w:p>
    <w:p>
      <w:r>
        <w:rPr>
          <w:rFonts w:ascii="Averta Regular" w:hAnsi="Averta Regular"/>
          <w:color w:val="4F46E5"/>
          <w:sz w:val="28"/>
        </w:rPr>
        <w:t>424.1271.1271.1. Resultados y Avances</w:t>
      </w:r>
    </w:p>
    <w:p>
      <w:pPr>
        <w:spacing w:line="360" w:lineRule="auto"/>
        <w:jc w:val="both"/>
      </w:pPr>
      <w:r>
        <w:rPr>
          <w:rFonts w:ascii="Averta Regular" w:hAnsi="Averta Regular"/>
          <w:sz w:val="22"/>
        </w:rPr>
        <w:t>En cuanto a los proyectos presentados ante el Congreso del Estado y que actualmente se encuentran en proceso legislativo, se enlistan los siguientes: la Iniciativa de Decreto para expedir la Ley que Regula la Prestación de los Servicios de Agua Potable, Drenaje, Alcantarillado, Tratamiento y Disposición de Aguas Residuales en el Estado de Campeche y sus Municipios; la Ley de Asentamientos Humanos, Ordenamiento Territorial y Desarrollo Urbano para el Estado de Campeche; y la Ley de los Derechos Culturales y sus Garantías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424.1272. PUBLICACIÓN DE REGLAMENTOS DE LEY</w:t>
      </w:r>
    </w:p>
    <w:p>
      <w:r>
        <w:rPr>
          <w:rFonts w:ascii="Averta Regular" w:hAnsi="Averta Regular"/>
          <w:color w:val="4F46E5"/>
          <w:sz w:val="28"/>
        </w:rPr>
        <w:t>424.1272.1272.1. Resultados y Avances</w:t>
      </w:r>
    </w:p>
    <w:p>
      <w:pPr>
        <w:spacing w:line="360" w:lineRule="auto"/>
        <w:jc w:val="both"/>
      </w:pPr>
      <w:r>
        <w:rPr>
          <w:rFonts w:ascii="Averta Regular" w:hAnsi="Averta Regular"/>
          <w:sz w:val="22"/>
        </w:rPr>
        <w:t>Finalmente, en ejercicio pleno de la facultad reglamentaria prevista en la Constitución Local, el Poder Ejecutivo del Estado expidió el Reglamento de Ley de la Administración Pública Paraestatal del Estado de Campeche y el Reglamento en Materia de Transporte de la Ley de Movilidad y Seguridad Vial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425. EJE RECTOR 1</w:t>
      </w:r>
    </w:p>
    <w:p>
      <w:r>
        <w:rPr>
          <w:rFonts w:ascii="Averta Regular" w:hAnsi="Averta Regular"/>
          <w:color w:val="3730A3"/>
          <w:sz w:val="32"/>
        </w:rPr>
        <w:t>425.1273. PERSONAS Y SERVICIOS DE ASESORÍA JURÍDICA, PSICOLÓGICA, PROMOTORIA Y ATENCIÓN MEDICA BRINDADOS A MUJERES Y HOMBRES</w:t>
      </w:r>
    </w:p>
    <w:p>
      <w:r>
        <w:rPr>
          <w:rFonts w:ascii="Averta Regular" w:hAnsi="Averta Regular"/>
          <w:color w:val="4F46E5"/>
          <w:sz w:val="28"/>
        </w:rPr>
        <w:t>425.1273.1273.1. Resultados y Avances</w:t>
      </w:r>
    </w:p>
    <w:p>
      <w:pPr>
        <w:spacing w:line="360" w:lineRule="auto"/>
        <w:jc w:val="both"/>
      </w:pPr>
      <w:r>
        <w:rPr>
          <w:rFonts w:ascii="Averta Regular" w:hAnsi="Averta Regular"/>
          <w:sz w:val="22"/>
        </w:rPr>
        <w:t>En el marco del compromiso del gobierno del estado de promover la igualdad, la no discriminación y la erradicación de la violencia de género, el Instituto de la Mujer implementó diversas iniciativas para acercar estos beneficios a la ciudadanía, mediante la operación de las unidades fijas y móviles de atención. Durante el período a reportar, beneficiamos a 29 mil 772 personas (23 mil 704 mujeres y 6 mil 068 hombres) de 146 localidades, Centros de Desarrollo Comunitarios, dependencias federales, estatales e instituciones educativas de los 13 municipios del estado, quienes recibieron un total de 37 mil 031 servicios. La oferta de servicios incluyó trabajo social, atención ciudadana, asesoría jurídica y psicológica, exploración de mama, ultrasonido pélvico y obstétrico. \nA partir de 2025, con la creación de la Secretaría de las Mujeres a nivel federal, los programas PAIMEF y PROABIM son reemplazados por el PAIBIM. Este nuevo programa integra acciones como Tejedoras de las Mujeres, la Cartilla de Derechos de las Mujeres y los Centros LIBRE, que operarán en los 13 municipios del estado con cinco profesionistas que brindarán atención integral en prevención y atención a las violencias.\nLa Secretaría de las Mujeres, en coordinación con el Gobierno del Estado y a través del Instituto de la Mujer, efectuó cinco Asambleas de Mujeres \"Voces por la Igualdad y contra las Violencias\" en los municipios de Calakmul, Candelaria, Champotón, Escárcega y Seybaplaya. En estos espacios se escucharon a las mujeres, con el objetivo de conocer sus propuestas para prevenir la violencia de género y avanzar hacia una sociedad más justa e igualitaria. Se contó con la asistencia de más de 1 mil mujeres.\n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425.1274. ATENCIÓN A LITIGIOS</w:t>
      </w:r>
    </w:p>
    <w:p>
      <w:r>
        <w:rPr>
          <w:rFonts w:ascii="Averta Regular" w:hAnsi="Averta Regular"/>
          <w:color w:val="4F46E5"/>
          <w:sz w:val="28"/>
        </w:rPr>
        <w:t>425.1274.1274.1. Resultados y Avances</w:t>
      </w:r>
    </w:p>
    <w:p>
      <w:pPr>
        <w:spacing w:line="360" w:lineRule="auto"/>
        <w:jc w:val="both"/>
      </w:pPr>
      <w:r>
        <w:rPr>
          <w:rFonts w:ascii="Averta Regular" w:hAnsi="Averta Regular"/>
          <w:sz w:val="22"/>
        </w:rPr>
        <w:t>Atendimos 920 asuntos litigiosos en diversas materias, entre estas acciones destacamos: 793 amparos indirectos, 6 acciones de inconstitucionalidad, 4 controversias constitucionales, 3 juicios agrarios, 1 juicio oral mercantil, 3 Requerimientos de información como autoridad no parte en el juicio, 38 acciones en materia penal, 45 en materia electoral, 2 en materia de derechos humanos y 2 contenciosos administrativos, así como 23 consultas jurídicas.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425.1275. JUICIOS DE AMPARO</w:t>
      </w:r>
    </w:p>
    <w:p>
      <w:r>
        <w:rPr>
          <w:rFonts w:ascii="Averta Regular" w:hAnsi="Averta Regular"/>
          <w:color w:val="4F46E5"/>
          <w:sz w:val="28"/>
        </w:rPr>
        <w:t>425.1275.1275.1. Resultados y Avances</w:t>
      </w:r>
    </w:p>
    <w:p>
      <w:pPr>
        <w:spacing w:line="360" w:lineRule="auto"/>
        <w:jc w:val="both"/>
      </w:pPr>
      <w:r>
        <w:rPr>
          <w:rFonts w:ascii="Averta Regular" w:hAnsi="Averta Regular"/>
          <w:sz w:val="22"/>
        </w:rPr>
        <w:t>Cabe señalar que dentro de los juicios de amparo atendidos destacan las materias siguientes:Penal (orden de traslado de penitenciaría, desaparición forzada), derecho de alumbrado público, impuesto sobre nóminas, Ley de Movilidad y Seguridad Vial del Estado de Campeche, Código Penal del Estado de Campeche (Aborto), Ley de Seguridad y Servicios Sociales de los Trabajadores del Estado de Campeche, Ley de Seguridad Pública del Estado de Campeche, Ley de Presupuesto de Egresos del Gobierno del Estado de Campeche para el ejercicio fiscal 2024 (Pago por derecho de haber de retiro), la omisión de preservar y evitar el daño al medio ambiente, específicamente en materia apícola, Programa Estatal de Ordenamiento Territorial y Desarrollo Urbano 2023 y contra el proyecto del Tren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426. EJE RECTOR 1</w:t>
      </w:r>
    </w:p>
    <w:p>
      <w:r>
        <w:rPr>
          <w:rFonts w:ascii="Averta Regular" w:hAnsi="Averta Regular"/>
          <w:color w:val="3730A3"/>
          <w:sz w:val="32"/>
        </w:rPr>
        <w:t>426.1276. MODERNIZACIÓN INTEGRAL</w:t>
      </w:r>
    </w:p>
    <w:p>
      <w:r>
        <w:rPr>
          <w:rFonts w:ascii="Averta Regular" w:hAnsi="Averta Regular"/>
          <w:color w:val="4F46E5"/>
          <w:sz w:val="28"/>
        </w:rPr>
        <w:t>426.1276.1276.1. Resultados y Avances</w:t>
      </w:r>
    </w:p>
    <w:p>
      <w:pPr>
        <w:spacing w:line="360" w:lineRule="auto"/>
        <w:jc w:val="both"/>
      </w:pPr>
      <w:r>
        <w:rPr>
          <w:rFonts w:ascii="Averta Regular" w:hAnsi="Averta Regular"/>
          <w:sz w:val="22"/>
        </w:rPr>
        <w:t>Asimismo, con base al acuerdo de coordinación para la Modernización Integral del Registro Civil, para la conexión y emisión de actas interestatales, se emitieron 13 mil 585 actas interestatales (en el periodo de 1 de julio del 2024 al 31 de diciembre de 2024), siendo las entidades federativas con mayor demanda: Tabasco, Veracruz y Ciudad de México. Durante el mismo periodo, emitimos 11 mil 785 actas de nacimiento en línea del Estado de Campeche.\n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426.1277. LITIGIOS AGRARIOS</w:t>
      </w:r>
    </w:p>
    <w:p>
      <w:r>
        <w:rPr>
          <w:rFonts w:ascii="Averta Regular" w:hAnsi="Averta Regular"/>
          <w:color w:val="4F46E5"/>
          <w:sz w:val="28"/>
        </w:rPr>
        <w:t>426.1277.1277.1. Resultados y Avances</w:t>
      </w:r>
    </w:p>
    <w:p>
      <w:pPr>
        <w:spacing w:line="360" w:lineRule="auto"/>
        <w:jc w:val="both"/>
      </w:pPr>
      <w:r>
        <w:rPr>
          <w:rFonts w:ascii="Averta Regular" w:hAnsi="Averta Regular"/>
          <w:sz w:val="22"/>
        </w:rPr>
        <w:t>En materia agraria se tienen 3 juicios en trámite relativos a la expropiación y desocupación de terrenos ejidales.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426.1278. CONTROVERSIAS CONSTITUCIONALES</w:t>
      </w:r>
    </w:p>
    <w:p>
      <w:r>
        <w:rPr>
          <w:rFonts w:ascii="Averta Regular" w:hAnsi="Averta Regular"/>
          <w:color w:val="4F46E5"/>
          <w:sz w:val="28"/>
        </w:rPr>
        <w:t>426.1278.1278.1. Resultados y Avances</w:t>
      </w:r>
    </w:p>
    <w:p>
      <w:pPr>
        <w:spacing w:line="360" w:lineRule="auto"/>
        <w:jc w:val="both"/>
      </w:pPr>
      <w:r>
        <w:rPr>
          <w:rFonts w:ascii="Averta Regular" w:hAnsi="Averta Regular"/>
          <w:sz w:val="22"/>
        </w:rPr>
        <w:t>Atendimos 4 Controversias Constitucionales; la 226/2019, en materia de límites territoriales, en la cual el Estado interviene como tercero interesado; la 284/2024, por medio de la cual demandaron la inconstitucionalidad del Decreto No. 365 por el que se modificó la Ley de Obras Públicas del Estado de Campeche; y la 214/2023, mediante la cual impugnaron el Decreto No. 174 por el que se expidió la Ley de Zonificación Catastral y Tabla de Valores Unitarios del Municipio de Campeche. \nAsimismo, concluyó favorablemente para el Poder Ejecutivo del Estado de Campeche la Controversia Constitucional 151/2022, promovida por el Municipio de Campeche en contra del Decreto No. 73 por el cual se reformó la Ley de Vialidad, Tránsito y Control Vehicular del Estado de Campeche y la Ley Orgánica de los Municipios del Estado de Campeche, cuya determinación decretó el sobreseimiento.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427. EJE RECTOR 1</w:t>
      </w:r>
    </w:p>
    <w:p>
      <w:r>
        <w:rPr>
          <w:rFonts w:ascii="Averta Regular" w:hAnsi="Averta Regular"/>
          <w:color w:val="3730A3"/>
          <w:sz w:val="32"/>
        </w:rPr>
        <w:t>427.1279. ACCIONES DE INCONSTITUCIONALIDAD</w:t>
      </w:r>
    </w:p>
    <w:p>
      <w:r>
        <w:rPr>
          <w:rFonts w:ascii="Averta Regular" w:hAnsi="Averta Regular"/>
          <w:color w:val="4F46E5"/>
          <w:sz w:val="28"/>
        </w:rPr>
        <w:t>427.1279.1279.1. Resultados y Avances</w:t>
      </w:r>
    </w:p>
    <w:p>
      <w:pPr>
        <w:spacing w:line="360" w:lineRule="auto"/>
        <w:jc w:val="both"/>
      </w:pPr>
      <w:r>
        <w:rPr>
          <w:rFonts w:ascii="Averta Regular" w:hAnsi="Averta Regular"/>
          <w:sz w:val="22"/>
        </w:rPr>
        <w:t>Por otra parte, atendimos 6 acciones de inconstitucionalidad: la 26/2024, a través de la cual impugnaron la Ley de Ingresos del Municipio de Carmen y la Ley de Ingresos del Municipio de Campeche, ambas, para el ejercicio Fiscal 2024; la 156/2024, por medio de la cual controvirtieron el Decreto No. 392 por el que se reformaron y adicionaron diversos artículos del Código Civil del Estado de Campeche; también atendimos la 16/2023 y su acumulada, en la que se impugnó el Decreto No. 162 por el que se expidió la Ley de Presupuesto de Egresos del Estado de Campeche, para el ejercicio fiscal 2023, respecto del presupuesto asignado y autorizado al Instituto Electoral del Estado de Campeche (IEEC</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427.1280. SALUD DE LA INFANCIA Y LA ADOLESCENCIA</w:t>
      </w:r>
    </w:p>
    <w:p>
      <w:r>
        <w:rPr>
          <w:rFonts w:ascii="Averta Regular" w:hAnsi="Averta Regular"/>
          <w:color w:val="4F46E5"/>
          <w:sz w:val="28"/>
        </w:rPr>
        <w:t>427.1280.1280.1. Resultados y Avances</w:t>
      </w:r>
    </w:p>
    <w:p>
      <w:pPr>
        <w:spacing w:line="360" w:lineRule="auto"/>
        <w:jc w:val="both"/>
      </w:pPr>
      <w:r>
        <w:rPr>
          <w:rFonts w:ascii="Averta Regular" w:hAnsi="Averta Regular"/>
          <w:sz w:val="22"/>
        </w:rPr>
        <w:t>Para proteger la salud de la infancia y adolescencia llevamos a cabo estrategias de atención integral dirigidas a este grupo de edad, que no solo atienden el motivo de consulta, sino que también incluyen acciones preventivas como vacunación universal, valoración del estado nutricional, capacitación para madres, padres o tutores, y diversas acciones colectivas. El propósito es reducir la morbilidad y mortalidad en menores de 19 años, lo que contribuye a disminuir la brecha de desigualdad en materia de salud.\nActualmente, el 12 por ciento de la población de Campeche se encuentra en el grupo de edad de 0 a 9 años, mientras que 17.05 por ciento corresponde a adolescentes de 10 a 19 años. En cuanto a la demanda de servicios de salud, el 17 por ciento del total de consultas registradas corresponden a estos grupos etarios. En la valoración nutricional, otorgamos 35 mil 918 consultas a niñas y niños menores de 5 años, con 81 por ciento en peso normal, 11 por ciento con diagnóstico de desnutrición y 8 por ciento con sobrepeso u obesidad. En el grupo de 5 a 9 años, brindamos 27 mil 010 atenciones, con 57 por ciento en peso normal, 4 por ciento en bajo peso y 39 por ciento con sobrepeso u obesidad. En adolescentes de 10 a 19 años, realizamos 36 mil 533 consultas, de las cuales 45 por ciento registraron peso normal, 2 por ciento bajo peso y 53 por ciento obesidad.\nComo es posible observar, la desnutrición disminuye conforme avanza la edad, pero el estado obesogénico aumenta, asociado principalmente a una alimentación inadecuada y el sedentarismo. En respuesta a esta problemática, 10 mil 640 niñas y niños de 0 a 9 años se encuentran bajo control nutricional para mejorar sus condiciones de salud. De acuerdo con el Atlas de Riesgo para la Nutrición de la Niñez en México 2025, elaborado por Save the Children México y el Centro de Excelencia e Innovación para los Derechos y Oportunidades de la Niñez (CEIDON), Campeche se ubica en el lugar 19 nacional en riesgo por sobrepeso y obesidad en población infantil de 0 a 9 años.\nDe esta manera, las estrategias para la capacitación a madres, padres o cuidadores son un factor clave en la reducción de la morbilidad y mortalidad infantil. Por tal motivo, en el período de julio a diciembre de 2024, capacitamos a 7 mil 862 madres en prevención de Enfermedades Diarreicas Agudas, 9 mil 239 en Infecciones Respiratorias Agudas, 7 mil 044 en desnutrición, sobrepeso y obesidad, 4 mil 047 en lactancia materna, 4 mil 271 en estimulación temprana, 17 mil 206 en signos y síntomas de sospecha de cáncer, y 38 mil 942 en prevención de accidentes en el hogar.\n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427.1281. REVISIÓN Y VISADO DE ACTOS JURÍDICOS</w:t>
      </w:r>
    </w:p>
    <w:p>
      <w:r>
        <w:rPr>
          <w:rFonts w:ascii="Averta Regular" w:hAnsi="Averta Regular"/>
          <w:color w:val="4F46E5"/>
          <w:sz w:val="28"/>
        </w:rPr>
        <w:t>427.1281.1281.1. Resultados y Avances</w:t>
      </w:r>
    </w:p>
    <w:p>
      <w:pPr>
        <w:spacing w:line="360" w:lineRule="auto"/>
        <w:jc w:val="both"/>
      </w:pPr>
      <w:r>
        <w:rPr>
          <w:rFonts w:ascii="Averta Regular" w:hAnsi="Averta Regular"/>
          <w:sz w:val="22"/>
        </w:rPr>
        <w:t>En cumplimiento de los objetivos establecidos en el Plan Estatal de Desarrollo 2024-2027, la Consejería Jurídica ha fortalecido la certeza jurídica de las acciones emprendidas por la administración pública estatal mediante la revisión y visado de instrumentos jurídicos que han consolidado políticas públicas orientadas a promover el bienestar de la población, fortalecer la seguridad ciudadana, impulsar el desarrollo económico y garantizar la transparencia en la rendición de cuentas. Todo ello, en estricto apego a las competencias de los organismos centralizados y entidades paraestatales del Estado de Campeche.\n\nDurante el periodo que se informa, se revisaron y/o visaron un total de 107 actos jurídicos, desglosados de la siguiente manera: 58 convenios para la implementación de proyectos estratégicos; 22 acuerdos notariales que otorgan certeza jurídica al actuar ciudadano; 4 actas que formalizan decisiones administrativas; 17 opiniones técnico-jurídicas que orientan la toma de decisiones; y 6 actos jurídicos diversos para atender necesidades específicas. Predominaron aquellos dirigidos a beneficiar sectores prioritarios como la educación, la vivienda digna y el acceso al agua, en concordancia con los objetivos del Plan Nacional Hídrico.\n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428. EJE RECTOR 1</w:t>
      </w:r>
    </w:p>
    <w:p>
      <w:r>
        <w:rPr>
          <w:rFonts w:ascii="Averta Regular" w:hAnsi="Averta Regular"/>
          <w:color w:val="3730A3"/>
          <w:sz w:val="32"/>
        </w:rPr>
        <w:t>428.1282. FORMALIZACIÓN DE CONVENIOS</w:t>
      </w:r>
    </w:p>
    <w:p>
      <w:r>
        <w:rPr>
          <w:rFonts w:ascii="Averta Regular" w:hAnsi="Averta Regular"/>
          <w:color w:val="4F46E5"/>
          <w:sz w:val="28"/>
        </w:rPr>
        <w:t>428.1282.1282.1. Resultados y Avances</w:t>
      </w:r>
    </w:p>
    <w:p>
      <w:pPr>
        <w:spacing w:line="360" w:lineRule="auto"/>
        <w:jc w:val="both"/>
      </w:pPr>
      <w:r>
        <w:rPr>
          <w:rFonts w:ascii="Averta Regular" w:hAnsi="Averta Regular"/>
          <w:sz w:val="22"/>
        </w:rPr>
        <w:t>Entre los instrumentos jurídicos antes señalados, destacan por su impacto social el Convenio de Colaboración para la Construcción de Vivienda en Campeche, suscrito con el propósito de coordinar acciones entre los tres órdenes de gobierno para materializar la construcción de viviendas y la entrega de escrituras a la población campechana. Asimismo, se resalta el Convenio Marco de Coordinación entre el Ejecutivo Federal, a través de la Comisión Nacional del Agua y el Estado de Campeche, el cual tiene por objeto de establecer las bases para que la CONAGUA otorgue subsidios al Estado de Campeche, al amparo de los programas: de cultura del agua, de infraestructura hidroagrícola y de agua potable, drenaje y tratamiento, así como el Acuerdo Estatal por el Derecho Humano al Agua y la Sustentabilidad, cuyo objetivo principal es garantizar el acceso al agua en cantidad y calidad suficientes como un derecho humano fundamental. Este acuerdo impulsa la colaboración entre los sectores público, privado y social, con el propósito de generar conciencia y consolidar una nueva política de Estado orientada a la seguridad, protección y sustentabilidad hídrica.\n\nCon estas acciones, la Consejería Jurídica reafirma su compromiso con la legalidad y la eficiencia institucional, contribuyendo de manera decidida al desarrollo integral del Estado y al bienestar de sus habitantes.\n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428.1283. ACCIONES DE LA COMISIÓN DE ESTUDIOS JURIDICOS</w:t>
      </w:r>
    </w:p>
    <w:p>
      <w:r>
        <w:rPr>
          <w:rFonts w:ascii="Averta Regular" w:hAnsi="Averta Regular"/>
          <w:color w:val="4F46E5"/>
          <w:sz w:val="28"/>
        </w:rPr>
        <w:t>428.1283.1283.1. Resultados y Avances</w:t>
      </w:r>
    </w:p>
    <w:p>
      <w:pPr>
        <w:spacing w:line="360" w:lineRule="auto"/>
        <w:jc w:val="both"/>
      </w:pPr>
      <w:r>
        <w:rPr>
          <w:rFonts w:ascii="Averta Regular" w:hAnsi="Averta Regular"/>
          <w:sz w:val="22"/>
        </w:rPr>
        <w:t>La Comisión de Estudios Jurídicos del Poder Ejecutivo del Estado de Campeche, presidida por la Consejería Jurídica e integrada por las direcciones jurídicas de todas las Secretarías, Dependencias y Entidades de la Administración Pública Estatal, celebró cuatro sesiones ordinarias. En estas sesiones, se brindó un acompañamiento personalizado a los miembros de la Comisión con el propósito de analizar de manera detallada la información cualitativa relacionada con los instrumentos jurídicos y procedimientos legales vigentes en las secretarías, dependencias y entidades del Poder Ejecutivo Estatal. Este análisis tuvo como objetivo identificar áreas de oportunidad y proponer acciones preventivas para su resolución, fortaleciendo así el marco jurídico y la eficiencia administrativa del gobierno estatal.\n\nAsimismo, en atención a la reciente reforma al Poder Judicial, se llevó a cabo la presentación de la plática titulada “Análisis y diálogo sobre el contenido de la Reforma Judicial”, con el fin de mantener actualizados a los servidores públicos en torno al nuevo orden jurídico nacional. Adicionalmente, se impartió una capacitación especializada en materia de derecho laboral burocrático, reafirmando el compromiso con la profesionalización del personal jurídico y la mejora continua en la administración pública.\n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428.1284. VACUNACIÓN UNIVERSAL</w:t>
      </w:r>
    </w:p>
    <w:p>
      <w:r>
        <w:rPr>
          <w:rFonts w:ascii="Averta Regular" w:hAnsi="Averta Regular"/>
          <w:color w:val="4F46E5"/>
          <w:sz w:val="28"/>
        </w:rPr>
        <w:t>428.1284.1284.1. Resultados y Avances</w:t>
      </w:r>
    </w:p>
    <w:p>
      <w:pPr>
        <w:spacing w:line="360" w:lineRule="auto"/>
        <w:jc w:val="both"/>
      </w:pPr>
      <w:r>
        <w:rPr>
          <w:rFonts w:ascii="Averta Regular" w:hAnsi="Averta Regular"/>
          <w:sz w:val="22"/>
        </w:rPr>
        <w:t>La vacunación es un derecho universal que protege la salud de forma específica. Su propósito es el control, la eliminación y/o erradicación de enfermedades mediante la aplicación de vacunas, toxoides y biológicos en diversos grupos de edad. El Sistema Nacional de Salud garantiza una amplia disponibilidad en todas las instituciones y acceso para la población de todas las edades.  \nEn el período que se informa, logramos la inmunización de 191 mil 677 niñas y niños menores de 7 años con vacunas de Bacilo de Calmette-Guérin (BCG), hexavalente, rotavirus, neumocócica 13 Valente, hepatitis B, DPT y Triple Viral. También se aplicaron 9 mil 452 dosis de vacuna contra el Virus del Papiloma Humano (VPH) en niñas de 11 años no escolarizadas y de quinto de primaria, lo que representa un logro sectorial de 113.4 por ciento en la protección contra este virus y en la reducción del riesgo de cáncer cervicouterino en la edad adulta. Este resultado posicionó a Campeche en el tercer lugar nacional en cobertura de vacunación contra este virus.  \nEn la temporada invernal 2024–2025, iniciada en octubre, aplicamos 292 mil 299 dosis de vacuna contra la influenza, logrando una cobertura sectorial de 101.4 por ciento en grupos prioritarios como personas adultas mayores, niñas y niños de seis meses a 5 años, personal de salud, embarazadas y personas con comorbilidades. Asimismo, administramos 57 mil 712 dosis de vacuna COVID-19 y 28 mil 853 dosis de vacuna antineumocócica a personas mayores de 60 años, protegiéndolas contra neumonías graves.  \nEn total, aplicamos 598 mil 827 dosis de los distintos biológicos del Programa de Vacunación Universal. De estas, el 32.0 por ciento fue destinado a menores de 9 años y el 22.8 por ciento a personas adultas mayores.\n\n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429. EJE RECTOR 1</w:t>
      </w:r>
    </w:p>
    <w:p>
      <w:r>
        <w:rPr>
          <w:rFonts w:ascii="Averta Regular" w:hAnsi="Averta Regular"/>
          <w:color w:val="3730A3"/>
          <w:sz w:val="32"/>
        </w:rPr>
        <w:t>429.1285. MANTENIMIENTO Y ACTUALIZACIÓN DEL REGISTRO ESTATAL DE REGULACIONES \"LEXIUS\"</w:t>
      </w:r>
    </w:p>
    <w:p>
      <w:r>
        <w:rPr>
          <w:rFonts w:ascii="Averta Regular" w:hAnsi="Averta Regular"/>
          <w:color w:val="4F46E5"/>
          <w:sz w:val="28"/>
        </w:rPr>
        <w:t>429.1285.1285.1. Resultados y Avances</w:t>
      </w:r>
    </w:p>
    <w:p>
      <w:pPr>
        <w:spacing w:line="360" w:lineRule="auto"/>
        <w:jc w:val="both"/>
      </w:pPr>
      <w:r>
        <w:rPr>
          <w:rFonts w:ascii="Averta Regular" w:hAnsi="Averta Regular"/>
          <w:sz w:val="22"/>
        </w:rPr>
        <w:t>El Registro Estatal de Regulaciones “LEXIUS CAMPECHE” se encuentra en permanente actualización con el objetivo de consolidarse como una plataforma más robusta, accesible y representativa del marco normativo vigente en el Estado. En este periodo, se incrementó el número de regulaciones registradas mediante la actualización de disposiciones existentes y la incorporación de nuevos instrumentos normativos.\n\nAsimismo, se habilitaron nuevos rubros temáticos que permiten una clasificación más eficiente de la información jurídica, facilitando su organización y consulta. Estas acciones reafirman el compromiso de la Consejería Jurídica con la transparencia, la legalidad y la mejora continua en la gestión normativa.\nCon ello, se brinda a la ciudadanía acceso a información confiable y actualizada sobre la normatividad vigente y aplicable en el Estado de Campeche, disponible en la siguiente dirección electrónica:\n\nhttps://www.consejeria.campeche.gob.mx/pagina/LEXIUSCAMPECHE/\n\nActualmente, el Registro Estatal cuenta con un total de 466 ordenamientos legales clasificados en Leyes Nacionales y Estatales, Reglamentos de Ley, Reglamentos Interiores, Leyes Presupuestarias, Manuales, Acuerdos, Lineamientos y Códigos. Durante el periodo que se informa, se realizaron 131 actualizaciones a la normatividad y se registraron 63 mil 526 consultas a la plataforma.\n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429.1286. SALUD BUCAL</w:t>
      </w:r>
    </w:p>
    <w:p>
      <w:r>
        <w:rPr>
          <w:rFonts w:ascii="Averta Regular" w:hAnsi="Averta Regular"/>
          <w:color w:val="4F46E5"/>
          <w:sz w:val="28"/>
        </w:rPr>
        <w:t>429.1286.1286.1. Resultados y Avances</w:t>
      </w:r>
    </w:p>
    <w:p>
      <w:pPr>
        <w:spacing w:line="360" w:lineRule="auto"/>
        <w:jc w:val="both"/>
      </w:pPr>
      <w:r>
        <w:rPr>
          <w:rFonts w:ascii="Averta Regular" w:hAnsi="Averta Regular"/>
          <w:sz w:val="22"/>
        </w:rPr>
        <w:t>El Programa de Salud Bucal tiene como misión conservar la salud y reducir la morbilidad bucal en la población del estado a través de acciones de promoción, prevención, limitación del daño y rehabilitación. El impacto esperado es disminuir las necesidades de tratamiento de las principales patologías bucales, como caries, enfermedad periodontal y edentulismo. Para ello, fomentamos una cultura de prevención y promoción de los autocuidados en salud bucal, con énfasis en los grupos vulnerables, de manera que puedan mejorar su calidad de vida.\nComo principales resultados, otorgamos 24 mil 479 consultas odontológicas, realizamos 22 mil 401 revisiones de tejidos bucales e impartimos 21 mil 185 instrucciones de autoexamen de cavidad bucal. También, efectuamos 18 mil 260 detecciones de placa dentobacteriana, 21 mil 539 instrucciones sobre la técnica de cepillado, 19 mil 793 sobre el uso de hilo dental y 18 mil 925 personas recibieron orientación en salud bucal. Además, realizamos 6 mil 936 limpiezas dentales y 1 mil 210 aplicaciones de barniz de flúor. Dentro de las actividades extramuros dirigidas a preescolares y escolares, llevamos a cabo diversas acciones educativo-preventivas para mejorar el cuidado de la salud bucal. Un total de 74 mil 291 alumnos recibieron orientación en salud bucal, 74 mil 944 fueron detecciones de placa dentobacteriana, 75 mil 367 recibieron instrucciones sobre técnica de cepillado y 58 mil 902 fueron capacitados en el uso del hilo dental.\n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429.1287. IDENTIDAD DE GÉNERO</w:t>
      </w:r>
    </w:p>
    <w:p>
      <w:r>
        <w:rPr>
          <w:rFonts w:ascii="Averta Regular" w:hAnsi="Averta Regular"/>
          <w:color w:val="4F46E5"/>
          <w:sz w:val="28"/>
        </w:rPr>
        <w:t>429.1287.1287.1. Resultados y Avances</w:t>
      </w:r>
    </w:p>
    <w:p>
      <w:pPr>
        <w:spacing w:line="360" w:lineRule="auto"/>
        <w:jc w:val="both"/>
      </w:pPr>
      <w:r>
        <w:rPr>
          <w:rFonts w:ascii="Averta Regular" w:hAnsi="Averta Regular"/>
          <w:sz w:val="22"/>
        </w:rPr>
        <w:t>Cabe señalar que, a partir de la entrada en vigor de la Reforma al Código Civil del Estado de Campeche, que adiciona el capítulo XII denominado “Del levantamiento de una nueva acta del Registro Civil, para el Reconocimiento de la identidad de Género Autopercibida y cambio de nombre”; nos permitió realizar, de manera  administrativa, 58 cambios de género y nombre, de los cuales, 47 fueron de hombres: 46 del género masculino a género femenino, 1 de género masculino a No Binario; y 11 de mujeres; de género femenino a masculino.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430. EJE RECTOR 1</w:t>
      </w:r>
    </w:p>
    <w:p>
      <w:r>
        <w:rPr>
          <w:rFonts w:ascii="Averta Regular" w:hAnsi="Averta Regular"/>
          <w:color w:val="3730A3"/>
          <w:sz w:val="32"/>
        </w:rPr>
        <w:t>430.1288. ACCIONES QUE CONTRIBUYEN AL MEJORAMIENTO DE LA INFRAESTRUCTURA AGROPECUARIA BÁSICA (CAMINOS)</w:t>
      </w:r>
    </w:p>
    <w:p>
      <w:r>
        <w:rPr>
          <w:rFonts w:ascii="Averta Regular" w:hAnsi="Averta Regular"/>
          <w:color w:val="4F46E5"/>
          <w:sz w:val="28"/>
        </w:rPr>
        <w:t>430.1288.1288.1. Resultados y Avances</w:t>
      </w:r>
    </w:p>
    <w:p>
      <w:pPr>
        <w:spacing w:line="360" w:lineRule="auto"/>
        <w:jc w:val="both"/>
      </w:pPr>
      <w:r>
        <w:rPr>
          <w:rFonts w:ascii="Averta Regular" w:hAnsi="Averta Regular"/>
          <w:sz w:val="22"/>
        </w:rPr>
        <w:t>Bajo esquemas de convenios de colaboración con los productores, llevamos a cabo la rehabilitación de 189 kilómetros de caminos saca cosecha, donde nosotros, como gobierno, proveemos la maquinaria necesaria y los productores cubren los gastos en combustible. Con estas acciones beneficiamos a 1 mil 340 productores de 6 localidades de los municipios de Campeche, Champotón, Dzitbalché, Candelaria y Hopelchén, con una aportación por parte de los productores por $ 3,910,000.00.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430.1289. SEGUIMIENTO Y PREVENCIÓN DEL CÁNCER DE LA MUJER</w:t>
      </w:r>
    </w:p>
    <w:p>
      <w:r>
        <w:rPr>
          <w:rFonts w:ascii="Averta Regular" w:hAnsi="Averta Regular"/>
          <w:color w:val="4F46E5"/>
          <w:sz w:val="28"/>
        </w:rPr>
        <w:t>430.1289.1289.1. Resultados y Avances</w:t>
      </w:r>
    </w:p>
    <w:p>
      <w:pPr>
        <w:spacing w:line="360" w:lineRule="auto"/>
        <w:jc w:val="both"/>
      </w:pPr>
      <w:r>
        <w:rPr>
          <w:rFonts w:ascii="Averta Regular" w:hAnsi="Averta Regular"/>
          <w:sz w:val="22"/>
        </w:rPr>
        <w:t>En el estado de Campeche, hemos implementado diversas acciones para la detección temprana del cáncer en la mujer, con el objetivo de mejorar el diagnóstico oportuno y brindar atención integral a las pacientes.\nEn la prevención del cáncer cervicouterino, trabajamos desde la niñez con la oferta gratuita de la vacuna contra el Virus del Papiloma Humano (VPH), que, según la Organización Panamericana de la Salud, permite la prevención primaria de 70 por ciento de los casos asociados a este virus. Todas las unidades de salud del estado ofrecen pruebas de detección mediante la citología cervical (Papanicolaou), principalmente en mujeres de 25 a 34 años, realizándose 1 mil 496 de estos estudios convencionales, con 16 casos sospechosos en seguimiento. Además, acercamos la prueba de detección del VPH a toda la población, principalmente en grupos de 35 a 64 años. Gracias a esta oferta, en este período logramos un total de 3 mil 741 detecciones y 487 casos sospechosos en seguimiento.   \n\nEn la prevención del cáncer de mama, promovemos la autoexploración a partir de los 20 años de edad. Durante el período de julio 2024 a junio 2025, realizamos 3 mil 366 exploraciones clínicas mamarias en mujeres de 25 años, 5 mil 496 mastografías en mujeres mayores de 40 años, con 424 ultrasonidos complementarios. Estos esfuerzos resultaron en la detección de 32 casos sospechosos que reciben seguimiento en los servicios médicos. De igual forma, brindamos acompañamiento emocional a 103 mujeres que lo requirieron.    \nDurante este período, se consolidó la capacidad instalada con tres mastógrafos de alta tecnología, recientemente incorporados y ubicados estratégicamente para atender a mujeres de entre 40 y 69 años. En Escárcega, se da cobertura a 18 mil 175 mujeres, incluyendo población de Candelaria, Calakmul y Palizada; en Carmen, a 39 mil 581 mujeres, incluyendo Sabancuy.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430.1290. ANALISIS DE LAS PAPELETAS DEL 911</w:t>
      </w:r>
    </w:p>
    <w:p>
      <w:r>
        <w:rPr>
          <w:rFonts w:ascii="Averta Regular" w:hAnsi="Averta Regular"/>
          <w:color w:val="4F46E5"/>
          <w:sz w:val="28"/>
        </w:rPr>
        <w:t>430.1290.1290.1. Resultados y Avances</w:t>
      </w:r>
    </w:p>
    <w:p>
      <w:pPr>
        <w:spacing w:line="360" w:lineRule="auto"/>
        <w:jc w:val="both"/>
      </w:pPr>
      <w:r>
        <w:rPr>
          <w:rFonts w:ascii="Averta Regular" w:hAnsi="Averta Regular"/>
          <w:sz w:val="22"/>
        </w:rPr>
        <w:t>En el año 2024, la sensibilización en materia de denuncias generó reportes al 911 de distintos tipos de violencia. Cabe mencionar que la más frecuente fue la violencia psicológica con 76 por ciento del total de las llamadas. La violencia física ocupó el segundo lugar con 37 por ciento, seguida por la violencia patrimonial, que representó 20 por ciento. Por supuesto, no debemos olvidar que una persona puede experimentar más de un tipo de violencia de manera simultánea.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431. EJE RECTOR 1</w:t>
      </w:r>
    </w:p>
    <w:p>
      <w:r>
        <w:rPr>
          <w:rFonts w:ascii="Averta Regular" w:hAnsi="Averta Regular"/>
          <w:color w:val="3730A3"/>
          <w:sz w:val="32"/>
        </w:rPr>
        <w:t>431.1291. CAMPAÑAS DEL REGISTRO CIVIL</w:t>
      </w:r>
    </w:p>
    <w:p>
      <w:r>
        <w:rPr>
          <w:rFonts w:ascii="Averta Regular" w:hAnsi="Averta Regular"/>
          <w:color w:val="4F46E5"/>
          <w:sz w:val="28"/>
        </w:rPr>
        <w:t>431.1291.1291.1. Resultados y Avances</w:t>
      </w:r>
    </w:p>
    <w:p>
      <w:pPr>
        <w:spacing w:line="360" w:lineRule="auto"/>
        <w:jc w:val="both"/>
      </w:pPr>
      <w:r>
        <w:rPr>
          <w:rFonts w:ascii="Averta Regular" w:hAnsi="Averta Regular"/>
          <w:sz w:val="22"/>
        </w:rPr>
        <w:t>A fin de garantizar el derecho a la identidad, realizamos campañas especiales para el registro oportuno, universal y gratuito de nacimientos en 55 localidades en los municipios de Calakmul, Calkiní, Campeche, Candelaria, Carmen, Champotón, Escárcega, Hecelchakán, Hopelchén, Palizada y Tenabo, donde realizamos registros de nacimientos, rectificaciones administrativas y expedición de actas certificadas de nacimiento, que resultaron en el beneficio de 1 mil 016 ciudadanos.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431.1292. MÓDULO HOSPITALARIO</w:t>
      </w:r>
    </w:p>
    <w:p>
      <w:r>
        <w:rPr>
          <w:rFonts w:ascii="Averta Regular" w:hAnsi="Averta Regular"/>
          <w:color w:val="4F46E5"/>
          <w:sz w:val="28"/>
        </w:rPr>
        <w:t>431.1292.1292.1. Resultados y Avances</w:t>
      </w:r>
    </w:p>
    <w:p>
      <w:pPr>
        <w:spacing w:line="360" w:lineRule="auto"/>
        <w:jc w:val="both"/>
      </w:pPr>
      <w:r>
        <w:rPr>
          <w:rFonts w:ascii="Averta Regular" w:hAnsi="Averta Regular"/>
          <w:sz w:val="22"/>
        </w:rPr>
        <w:t>En el mismo sentido, llevamos a cabo la campaña especial de Módulo Hospitalario, que consiste en favorecer el registro oportuno de los bebés que nacen en el Instituto Mexicano del Seguro Social (IMSS) para garantizar su registro de nacimiento antes de ser dados de alta, para darles atención ágil y oportuna a los padres de los recién nacidos. Con estas acciones beneficiamos a un total de 1 mil 306 ciudadanos.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431.1293. SALUD DEL ADULTO Y ADULTO MAYOR</w:t>
      </w:r>
    </w:p>
    <w:p>
      <w:r>
        <w:rPr>
          <w:rFonts w:ascii="Averta Regular" w:hAnsi="Averta Regular"/>
          <w:color w:val="4F46E5"/>
          <w:sz w:val="28"/>
        </w:rPr>
        <w:t>431.1293.1293.1. Resultados y Avances</w:t>
      </w:r>
    </w:p>
    <w:p>
      <w:pPr>
        <w:spacing w:line="360" w:lineRule="auto"/>
        <w:jc w:val="both"/>
      </w:pPr>
      <w:r>
        <w:rPr>
          <w:rFonts w:ascii="Averta Regular" w:hAnsi="Averta Regular"/>
          <w:sz w:val="22"/>
        </w:rPr>
        <w:t>El Programa de Enfermedades Cardiometabólicas tiene como objetivo implementar estrategias para la disminución de la morbilidad y mortalidad asociada a la Diabetes Mellitus tipo 2, Hipertensión Arterial, Obesidad y Dislipidemia en personas mayores de 20 años sin derechohabiencia, a través de la prevención y detección oportuna de estas patologías. Durante el período que se informa se realizaron 127 mil 052 detecciones en personas mayores de 20 años, de las cuales 14.1 por ciento resultaron positivas a Diabetes Mellitus tipo 2 y 15.4 por ciento a Hipertensión Arterial. Estas acciones se llevan a cabo de forma permanente en todo el estado, a través de unidades de salud, módulos del programa Salud en tu Barrio y servicios itinerantes en espacios públicos y privados.   \nEn la atención de enfermedades cardiometabólicas, brindamos 30 mil 749 consultas de primera vez y 116 mil 627 subsecuentes en unidades de primer nivel. Actualmente, 9 mil personas están registradas en tratamiento para Diabetes Mellitus tipo 2, de las cuales 23 por ciento son reportadas en control y 9 mil 697 personas reciben tratamiento para Hipertensión, con 71 por ciento en control. En la Unidad Médica Especializada en Enfermedades Crónicas (UNEME-EC), otorgamos 418 atenciones integrales de primera vez y 3 mil 763 subsecuentes, a través de la provisión de atención médica, nutricional, psicológica, acciones de enfermería y trabajo social. Como parte del abordaje nutricional, se promovieron rutinas de actividad física supervisadas por activadores físicos, adaptadas al perfil de cada paciente, con el propósito de reforzar los cambios sostenibles en el estilo de vida.  \nEl Programa de Atención al Envejecimiento tiene como objetivo asegurar el acceso adecuado a los servicios de salud mediante acciones interinstitucionales dirigidas a personas mayores de 60 años, así como reducir condiciones que afectan su calidad de vida. Durante el período, realizamos 54 mil 276 detecciones, identificando problemas como depresión, alteraciones de la memoria, riesgo de caídas, incontinencia urinaria y riesgo de fractura por osteoporosis. Estas acciones fueron llevadas a cabo por personal de salud en unidades de primer nivel de atención. Asimismo, otorgamos 32 mil 009 consultas de primera vez y 68 mil 204 atenciones subsecuentes a este sector de la población.  \nA través del trabajo interinstitucional del Comité Estatal de Atención al Envejecimiento, se capacitó a 55 profesionales de la salud, operativos y directivos, en la certificación ACAPEM (Competencias en la Atención de Salud para las Personas Mayores) de la Organización Panamericana de la Salud (OPS). Con la Caravana de Atención Integral de la Persona Mayor (CAIPAM), brindamos capacitación a 401 cuidadores primarios, fortaleciendo así la red de cuidados comunitarios para personas mayores. Además, realizamos 11 visitas a estancias para adultos mayores y un Centro de Desarrollo Comunitario, donde se promovieron medidas preventivas y protocolos de actuación ante enfermedades crónicas, virales, infecciosas y otros padecimientos comunes en esta etapa de vida.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432. EJE RECTOR 1</w:t>
      </w:r>
    </w:p>
    <w:p>
      <w:r>
        <w:rPr>
          <w:rFonts w:ascii="Averta Regular" w:hAnsi="Averta Regular"/>
          <w:color w:val="3730A3"/>
          <w:sz w:val="32"/>
        </w:rPr>
        <w:t>432.1294. TRÁMITE Y AUTORIZACIÓN DE LIBROS Y FOLIOS</w:t>
      </w:r>
    </w:p>
    <w:p>
      <w:r>
        <w:rPr>
          <w:rFonts w:ascii="Averta Regular" w:hAnsi="Averta Regular"/>
          <w:color w:val="4F46E5"/>
          <w:sz w:val="28"/>
        </w:rPr>
        <w:t>432.1294.1294.1. Resultados y Avances</w:t>
      </w:r>
    </w:p>
    <w:p>
      <w:pPr>
        <w:spacing w:line="360" w:lineRule="auto"/>
        <w:jc w:val="both"/>
      </w:pPr>
      <w:r>
        <w:rPr>
          <w:rFonts w:ascii="Averta Regular" w:hAnsi="Averta Regular"/>
          <w:sz w:val="22"/>
        </w:rPr>
        <w:t>Asimismo, atendimos 32 solicitudes de intervención para apoyar a la ciudadanía en la solución de diversas peticiones sobre la actuación de los Notarios Públicos, 53 solicitudes de designación de fedatario público para la conclusión de trámites y 160 autorizaciones de libros de protocolo en la modalidad cerrada. Por su parte, en la modalidad de protocolo abierto, expedimos y autorizamos 49 mil 100 folios, de los cuales 38 mil  corresponden a fedatarios públicos del Primer Distrito; 10 mil 500 del Segundo Distrito y 600 en el Cuarto Distrito.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432.1295. INSPECCIÓN Y VIGILANCIA A NOTARÍAS</w:t>
      </w:r>
    </w:p>
    <w:p>
      <w:r>
        <w:rPr>
          <w:rFonts w:ascii="Averta Regular" w:hAnsi="Averta Regular"/>
          <w:color w:val="4F46E5"/>
          <w:sz w:val="28"/>
        </w:rPr>
        <w:t>432.1295.1295.1. Resultados y Avances</w:t>
      </w:r>
    </w:p>
    <w:p>
      <w:pPr>
        <w:spacing w:line="360" w:lineRule="auto"/>
        <w:jc w:val="both"/>
      </w:pPr>
      <w:r>
        <w:rPr>
          <w:rFonts w:ascii="Averta Regular" w:hAnsi="Averta Regular"/>
          <w:sz w:val="22"/>
        </w:rPr>
        <w:t>Con el propósito de verificar el correcto ejercicio de la función notarial, llevamos a cabo 103 acciones de inspección y vigilancia de las 59 notarías que se encuentran en funciones y establecidas en los 5 distritos judiciales del estado. Del total de acciones de supervisión, 74 se realizaron en notarías del Primer Distrito, 24 en el Segundo Distrito, 2 visitas de verificación en el Tercer Distrito, 1 en el Cuarto Distrito y 2 verificaciones en el Quinto Distrito.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432.1296. PROGRAMA DE APOYO A LAS INSTANCIAS DE LAS MUJERES EN LAS ENTIDADES FEDERATIVAS (PAIMEF)</w:t>
      </w:r>
    </w:p>
    <w:p>
      <w:r>
        <w:rPr>
          <w:rFonts w:ascii="Averta Regular" w:hAnsi="Averta Regular"/>
          <w:color w:val="4F46E5"/>
          <w:sz w:val="28"/>
        </w:rPr>
        <w:t>432.1296.1296.1. Resultados y Avances</w:t>
      </w:r>
    </w:p>
    <w:p>
      <w:pPr>
        <w:spacing w:line="360" w:lineRule="auto"/>
        <w:jc w:val="both"/>
      </w:pPr>
      <w:r>
        <w:rPr>
          <w:rFonts w:ascii="Averta Regular" w:hAnsi="Averta Regular"/>
          <w:sz w:val="22"/>
        </w:rPr>
        <w:t>El Programa de Apoyo a las Instancias de Mujeres en las Entidades Federativas (PAIMEF) tiene como objetivo empoderar a las mujeres en situación de violencia e implementar acciones de prevención y atención dirigidas tanto a ellas, como a sus hijas e hijos. Durante el período de julio a diciembre 2024 el proyecto tuvo una inversión de $8,586,282. Para lograr este objetivo, fue crucial contar con información precisa sobre la efectividad de las intervenciones actuales. En este sentido, la creación del Sistema de Indicadores del Banco Nacional de Datos e Información sobre Casos de Violencia contra las Mujeres (BANAVIM) ha sido fundamental. \nDurante el período a reportar, llevamos a cabo el seguimiento de los indicadores generados por BANAVIM, con lo cual logramos visualizar el impacto de las atenciones brindadas a las mujeres en situación de violencia en el estado de Campeche. Esto nos ha proporcionado una visión más clara sobre la efectividad de las intervenciones implementadas, lo que permitió ajustar y mejorar nuestras estrategias de prevención y atención para abordar de manera más efectiva la violencia de género.  \nLa información recopilada a través del BANAVIM fue crucial para el diseño y la implementación de políticas públicas y estrategias de prevención y atención a la violencia de género. Al analizar los datos sobre los tipos y modalidades de violencia, así como su distribución geográfica, podemos desarrollar intervenciones focalizadas que aborden las necesidades específicas de cada región. Además, esta información permite identificar áreas críticas que requieren medidas gubernamentales urgentes, lo que facilita la creación de programas más efectivos para prevenir y erradicar la violencia contra las mujeres. En este contexto, el PAIMEF tuvo un papel esencial al brindar apoyo a las instancias de mujeres en las entidades federativas para implementar acciones interinstitucionales que contribuyan a la erradicación de la violencia de género.  \nLa erradicación de la violencia no sólo requiere intervenciones puntuales, sino un enfoque integral que involucre a las víctimas directas e indirectas. El objetivo, finalmente, es iniciar un proceso que empodere a aquellas personas a quienes se les ha negado la capacidad de tomar decisiones estratégicas para ejercer esta potestad. Con este fin, implementamos 7 grupos de empoderamiento,que beneficiaron a un total de 181 mujeres de los municipios de Campeche, Dzitbalché y Palizada, a través de los Centros de Atención Especializada del Programa PAIMEF.  \nEs importante destacar que tanto las pláticas como los talleres fueron diseñados según las necesidades específicas de las mujeres, identificadas durante la entrevista inicial. Esta actividad, además, contó con pláticas sobre empoderamiento jurídico que ayudaron a las mujeres a conocer, ejercer y transformar los derechos reconocidos por las leyes, y así replicarlos dentro de su comunidad. \nEn materia de Prevención de la Violencia, realizamos 124 talleres y 144 cine debates en los municipios de Campeche y Hecelchakán, en los que participó un total de 8 mil 197 personas, de las cuales 5 mil 133 eran mujeres y 3 mil 064 hombres. Estas acciones impulsaron la formación de Alianzas Intergeneracionales para prevenir la violencia, a través de la promoción de la igualdad de género y de la creación de entornos sociales y culturales libres de violencia para niñas, adolescentes, mujeres, migrantes, afromexicanas y adultas mayores con un enfoque intercultural. Entre los temas abordados es posible mencionar: la trata de personas, los derechos sexuales y reproductivos y la prevención de adicciones con estudiantes de nivel Medio Superior y Superior, en el marco de las estrategias nacionales que promueven espacios libres de violencia. \nCon la población empresarial e institucional, trabajamos en la conformación de espacios seguros y libres de violencia, mediante campañas como el “ABC de Género”, “1, 2, 3 contra la violencia hacia las mujeres”, “Somos parte de la solución” y “Mujeres apoyando a mujeres”. Mediante estas acciones de prevención de la violencia, buscamos generar sinergias en los ámbitos comunitario, estudiantil, empresarial e institucional. \nCon el objetivo de trabajar de manera interinstitucional y coordinada, se llevó a cabo el seguimiento de la Estrategia Nacional “Somos tu Red de Apoyo”. Esta estrategia conjunta los esfuerzos de los distintos órdenes de gobierno para atender a las mujeres que viven en contextos donde sus derechos son vulnerados. En este marco, realizamos dos reuniones en los municipios de Dzitbalché y Escárcega con los integrantes del Sistema Estatal para Prevenir, Atender, Sancionar y Erradicar la Violencia contra las Mujeres (SEPASEVIM) y profesionistas adscritas al PAIMEF. \nAdemás, llevamos a cabo una mesa de trabajo regional que permitió la construcción de políticas públicas en materia de prevención, atención y erradicación de las violencias contra las mujeres. Esta mesa contó con la participación de los integrantes del SEPASEVIM, organismos y dependencias instituidos en el ámbito regional, estatal y municipal para la protección de los derechos de las mujeres. En total, involucramos a 231 personas de diversos municipios y órdenes de gobierno para fortalecer la colaboración interinstitucional en la región. \nEl trabajo y la intervención que el Instituto de la Mujer realiza para la prevención de la violencia, la promoción de la igualdad y la no discriminación requieren de la capacitación y formación continua del personal. Este proceso formativo es fundamental para mejorar la calidad de los servicios ofrecidos a las mujeres en situación de violencia. No solo fortalece las habilidades técnicas del personal, sino que también sensibiliza y profesionaliza su enfoque, garantizando que las intervenciones sean efectivas y respetuosas de acuerdo con las necesidades específicas de las víctimas. Además, la capacitación en temas como la perspectiva de género, derechos humanos, interculturalidad e interseccionalidad permite abordar las complejidades de la violencia de género de manera integral desde diferentes ámbitos de acción. Esto asegura que las intervenciones sean holísticas y respondan a las diversas necesidades de las mujeres, para así contribuir a la creación de un entorno más justo y equitativo.  En este sentido, llevamos a cabo el curso presencial de “Atención Integral Especializada para Mujeres, niñas, niños y adolescentes desde un enfoque con perspectiva de género, Derechos Humanos, Interculturalidad e Interseccionalidad,” dirigido a 32 profesionistas que brindan atención en las unidades del PAIMEF-IMEC. \nTambién, es crucial mantener en mente que la atención a mujeres en situación de violencia requiere no sólo competencias técnicas, sino también un enfoque emocional y empático. Por ello, es fundamental que los profesionistas involucrados en este proceso cuenten con herramientas para manejar el impacto emocional de su trabajo. Con este propósito, implementamos el Programa de Contención Emocional, dirigido a 30 profesionistas que brindan atención especializada en los Centros de Atención, Unidades Itinerantes y Ventanilla Digital. Dentro de los profesionistas atendidos existen psicólogos, abogados, médicos y trabajadores sociales, mismos que recibieron un total de 480 sesiones individuales y grupales.  Esta contención emocional es crucial para el bienestar del personal que atiende a víctimas de violencia, ya que les permite desarrollar resiliencia frente al estrés y la fatiga de compasión. Esto no solo mejora su salud mental y emocional, sino que también les permite mantener una actitud empática y comprometida con las víctimas, brindándoles atención de alta calidad y sensibilidad. Al fortalecer el bienestar emocional del personal, garantizamos que las intervenciones sean efectivas y respetuosas con las necesidades específicas de las mujeres en situación de violencia.  \nComo parte de las estrategias para contribuir a la reducción de las violencias y fomentar cambios culturales y sociales que promuevan la igualdad, el Instituto de la Mujer del Estado de Campeche (IMEC) adoptó el uso de las redes sociales y medios digitales como herramienta clave. Utilizamos estos medios para implementar una estrategia de difusión que incluyó materiales informativos y videos de sensibilización sobre la prevención de la violencia contra las mujeres, con el objetivo de concienciar a la población sobre la importancia de este tema. En Facebook, realizamos 187 inserciones que alcanzaron a 242 mil 367 personas, y que resultaron en un total de 39 mil 647 interacciones, 2 mil 654 compartidos y 14 mil 340 reacciones.\nAdemás, pusimos en marcha una estrategia de comunicación digital que comprendió 10 transmisiones digitales y 10 spots cortos, difundidos a través de 4 medios digitales: Radio Voces, Televisión y Radio de Campeche, Radio Universidad, la Página Oficial del IMEC y su red social de Facebook. Estos contenidos abordaron temáticas clave como la prevención de la violencia contra las mujeres, niñas, niños y adolescentes, la prevención de trata de personas, los derechos humanos y la prevención del embarazo en adolescentes, así como la promoción de masculinidades no hegemónicas. El objetivo principal de estos programas fue empoderar a niñas, adolescentes y mujeres para que ejerzan plenamente sus derechos humanos en condiciones de igualdad y libres de discriminación. \nEs importante destacar que el contacto directo con la comunidad es fundamental, especialmente al considerar que no todas las personas tienen acceso a internet o redes sociales. Por ello, para reforzar la difusión de los servicios de orientación y atención especializada del Instituto de la Mujer, realizamos 284 pláticas de sensibilización que impactaron a 7 mil 774 personas (5 mil 400 mujeres y 2 mil 374 hombres) en los municipios de Calakmul, Calkiní, Campeche, Carmen, Candelaria, Champotón, Escárcega, Hecelchakán, Hopelchén, Palizada y Tenabo durante el período de julio a diciembre del 2024.\n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433. EJE RECTOR 1</w:t>
      </w:r>
    </w:p>
    <w:p>
      <w:r>
        <w:rPr>
          <w:rFonts w:ascii="Averta Regular" w:hAnsi="Averta Regular"/>
          <w:color w:val="3730A3"/>
          <w:sz w:val="32"/>
        </w:rPr>
        <w:t>433.1297. SISTEMA AUTOMATIZADO DE GESTIÓN Y ARCHIVO (SAGA)</w:t>
      </w:r>
    </w:p>
    <w:p>
      <w:r>
        <w:rPr>
          <w:rFonts w:ascii="Averta Regular" w:hAnsi="Averta Regular"/>
          <w:color w:val="4F46E5"/>
          <w:sz w:val="28"/>
        </w:rPr>
        <w:t>433.1297.1297.1. Resultados y Avances</w:t>
      </w:r>
    </w:p>
    <w:p>
      <w:pPr>
        <w:spacing w:line="360" w:lineRule="auto"/>
        <w:jc w:val="both"/>
      </w:pPr>
      <w:r>
        <w:rPr>
          <w:rFonts w:ascii="Averta Regular" w:hAnsi="Averta Regular"/>
          <w:sz w:val="22"/>
        </w:rPr>
        <w:t>El Archivo General del Estado de Campeche (AGE) tiene a su cargo la salvaguarda, difusión y divulgación del patrimonio documental del estado de Campeche. Como parte de los acuerdos de coordinación con el Archivo General de la Nación (AGN) recibimos en donación el Sistema Automatizado de Gestión y Archivo (SAGA) para la organización, clasificación y descripción de expedientes documentales de los sujetos obligados.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433.1298. ESTABILIZACIÓN Y RESGUARDO DEL PATRIMONIO DOCUMENTAL DEL ESTADO</w:t>
      </w:r>
    </w:p>
    <w:p>
      <w:r>
        <w:rPr>
          <w:rFonts w:ascii="Averta Regular" w:hAnsi="Averta Regular"/>
          <w:color w:val="4F46E5"/>
          <w:sz w:val="28"/>
        </w:rPr>
        <w:t>433.1298.1298.1. Resultados y Avances</w:t>
      </w:r>
    </w:p>
    <w:p>
      <w:pPr>
        <w:spacing w:line="360" w:lineRule="auto"/>
        <w:jc w:val="both"/>
      </w:pPr>
      <w:r>
        <w:rPr>
          <w:rFonts w:ascii="Averta Regular" w:hAnsi="Averta Regular"/>
          <w:sz w:val="22"/>
        </w:rPr>
        <w:t>A través del AGE, realizamos procesos de conservación, limpieza, estabilización, organización y descripción de 24 mil 160 documentos. De igual forma, iniciamos las tareas para la digitalización de 10 mil unidades documentales del fondo reservado  y 2 mil 400 piezas de material fotográfico. Estos materiales forman parte importante del acervo patrimonial que resguarda la institución y son utilizados para actividades de divulgación en textos especializados y difusión en plataformas digitales.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433.1299. ASESORÍAS EN GESTIÓN DOCUMENTAL</w:t>
      </w:r>
    </w:p>
    <w:p>
      <w:r>
        <w:rPr>
          <w:rFonts w:ascii="Averta Regular" w:hAnsi="Averta Regular"/>
          <w:color w:val="4F46E5"/>
          <w:sz w:val="28"/>
        </w:rPr>
        <w:t>433.1299.1299.1. Resultados y Avances</w:t>
      </w:r>
    </w:p>
    <w:p>
      <w:pPr>
        <w:spacing w:line="360" w:lineRule="auto"/>
        <w:jc w:val="both"/>
      </w:pPr>
      <w:r>
        <w:rPr>
          <w:rFonts w:ascii="Averta Regular" w:hAnsi="Averta Regular"/>
          <w:sz w:val="22"/>
        </w:rPr>
        <w:t>Como parte de las atribuciones en materia de administración y gestión documental, ofrecimos asesoría a 218 servidores públicos de la Secretaría de Medio Ambiente, Biodiversidad, Cambio Climático y Energía (SEMABICCE), la Secretaría de Protección Civil del Poder Ejecutivo del Estado de Campeche (SEPROCI), la Secretaría de Turismo (SECTUR), la Secretaría de Salud, Instituto Estatal de Educación para los Adultos (IEEA),Comisión de Transparencia y Acceso a la Información Pública del Estado de Campeche (COTAIPEC) y la Fundación Pablo García; así como los municipios de Candelaria, Escárcega,  Hecelchakán y Seybaplaya; para la revisión de los instrumentos de control archivístico, entre estos, el cuadro general de clasificación,  el catálogo de disposición documental, el programa anual de desarrollo archivístico y los inventarios documentales, con el objetivo de que los entes públicos puedan realizar la correcta gestión de los archivos institucionales de sus unidades administrativas que conforman su Sistema Institucional de Archivos (SIA).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434. EJE RECTOR 1</w:t>
      </w:r>
    </w:p>
    <w:p>
      <w:r>
        <w:rPr>
          <w:rFonts w:ascii="Averta Regular" w:hAnsi="Averta Regular"/>
          <w:color w:val="3730A3"/>
          <w:sz w:val="32"/>
        </w:rPr>
        <w:t>434.1300. COLABORACIÓN Y COORDINACIÓN DE ACCIONES CON EL ARCHIVO GENERAL DE LA NACIÓN</w:t>
      </w:r>
    </w:p>
    <w:p>
      <w:r>
        <w:rPr>
          <w:rFonts w:ascii="Averta Regular" w:hAnsi="Averta Regular"/>
          <w:color w:val="4F46E5"/>
          <w:sz w:val="28"/>
        </w:rPr>
        <w:t>434.1300.1300.1. Resultados y Avances</w:t>
      </w:r>
    </w:p>
    <w:p>
      <w:pPr>
        <w:spacing w:line="360" w:lineRule="auto"/>
        <w:jc w:val="both"/>
      </w:pPr>
      <w:r>
        <w:rPr>
          <w:rFonts w:ascii="Averta Regular" w:hAnsi="Averta Regular"/>
          <w:sz w:val="22"/>
        </w:rPr>
        <w:t>El AGE forma parte de la Asociación Mexicana de Archivos y Bibliotecas Privados A.C. (AMABPAC), además de ser miembro del Consejo Nacional de Archivos (CONARCH). A través de esta última instancia, el AGE participó en la Primera Sesión Ordinaria en la que se aprobaron los lineamientos para la gestión y administración de archivos, orientados a la implementación de mejores prácticas para la manipulación, embalaje, traslado, foliación de acervos bibliohemerográficos y documentales, validación de instrumentos de control archivístico y procedimientos de las Unidades Operativas del Sistema Institucional de Archivos. En el mes de septiembre del 2024, el AGE en coordinación con el Archivo General de la Nación (AGN), presentaron la convocatoria al “Diplomado Gestión Documental y Administración de Archivos”, orientado a formar capacidades para la correcta gestión y administración de archivos de los sujetos obligados, con la participación de 470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434.1301. DONACIÓN DE ACERVOS</w:t>
      </w:r>
    </w:p>
    <w:p>
      <w:r>
        <w:rPr>
          <w:rFonts w:ascii="Averta Regular" w:hAnsi="Averta Regular"/>
          <w:color w:val="4F46E5"/>
          <w:sz w:val="28"/>
        </w:rPr>
        <w:t>434.1301.1301.1. Resultados y Avances</w:t>
      </w:r>
    </w:p>
    <w:p>
      <w:pPr>
        <w:spacing w:line="360" w:lineRule="auto"/>
        <w:jc w:val="both"/>
      </w:pPr>
      <w:r>
        <w:rPr>
          <w:rFonts w:ascii="Averta Regular" w:hAnsi="Averta Regular"/>
          <w:sz w:val="22"/>
        </w:rPr>
        <w:t>El acervo del AGE enriquece su patrimonio a través de las donaciones de materiales bibliográficos, hemerográficos y documentales diversos, que realizan personas físicas y morales. En este sentido, recibimos en donación para resguardo y consulta material bibliográfico de la embajada de la República de Corea, del Municipio de Campeche y de la Fiscalía General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434.1302. SUBSIDIOS DESTINADOS PARA LAS ACCIONES DE COADYUVANCIA PARA LAS DECLARATORIAS DE ALERTA DE VIOLENCIA DE GÉNERO CONTRA LAS MUJERES EN ESTADOS Y MUNICIPIOS</w:t>
      </w:r>
    </w:p>
    <w:p>
      <w:r>
        <w:rPr>
          <w:rFonts w:ascii="Averta Regular" w:hAnsi="Averta Regular"/>
          <w:color w:val="4F46E5"/>
          <w:sz w:val="28"/>
        </w:rPr>
        <w:t>434.1302.1302.1. Resultados y Avances</w:t>
      </w:r>
    </w:p>
    <w:p>
      <w:pPr>
        <w:spacing w:line="360" w:lineRule="auto"/>
        <w:jc w:val="both"/>
      </w:pPr>
      <w:r>
        <w:rPr>
          <w:rFonts w:ascii="Averta Regular" w:hAnsi="Averta Regular"/>
          <w:sz w:val="22"/>
        </w:rPr>
        <w:t>La Alerta de Violencia de Género es un mecanismo de respuesta a la violencia feminicida en un territorio específico. Mediante esta estrategia gestionamos recursos federales para llevar a cabo acciones de coadyuvancia para atender la AVGM en el estado de Campeche. Con un monto otorgado de $ 2,322,870 atendimos 8 medidas de prevención, 1 medida de seguridad y 1 medida de visibilización. Llevamos a cabo acciones en los 13 municipios del Estado y en las localidades de Lerma, San Antonio Cárdenas, San Francisco de Campeche, San Francisco Kobén, Isla Aguada y Nuevo Progreso.  \nAsimismo, impartimos 263 pláticas de sensibilización en centros educativos en los municipios de Calkiní, Campeche, Carmen, Dzitbalché y Hecelchakán a personal de la Administración Pública Estatal; en los municipios de Carmen, Campeche y Champotón, a mujeres y niños de los Centros de Desarrollo Comunitario en la ciudad de San Francisco de Campeche; a personas privadas de la libertad y personal administrativo del centro de reinserción social en Kobén; a trabajadoras y trabajadores de empresas del municipio de Carmen; a hombres y mujeres de Asociaciones Civiles; a grupos de alcohólicos anónimos y sociedad civil en general. Además, brindamos talleres de sensibilización a 549 operadores de radiotaxi, combi y urbano, 106 fueron mujeres y 443 hombres. \nLas charlas impartidas fueron; “somos parte de la solución”; “1, 2, 3 contra la violencia hacia las mujeres”; “trata de personas”; “rompiendo el ciclo”; “del violentómetro a la liberación”; “ruta morada”; “movilidad segura para todas”; “ABC de género”; “inducción a la igualdad entre mujeres y hombres”; “tejiendo valores familiares”; “legados femeninos”; “paternidades presentes”; “no ausentes”; “feminismo más allá de las etiquetas”; “prevención de la violencia digital”; “voces imparables”; “derechos humanos de las mujeres”; “menstruación digna para todas”; “mujeres apoyando a mujeres”; “brilla desde adentro”; “claves para la autoestima y el autocuidado”; “suicidio: mitos y realidades”; “factores de riesgo y señales de alarma”, entre otros. Con estas acciones beneficiamos a un total de 5 mil 497 personas.   \nPara generar un mayor impacto y vínculo con la ciudadanía, realizamos 57 actividades presenciales de difusión con módulos informativos, caminatas y volanteo, donde difundimos los servicios del IMEC, la importancia de una menstruación digna, tipos y modalidades de la violencia, mediante actividades lúdicas como: juegos de serpientes y escaleras y memoramas.  Estas actividades tuvieron un alcance total de 3,298 personas.  \nRealizamos la producción y difusión, a través de redes sociales, medios de comunicación masiva y radios comunitarias, de 38 materiales audiovisuales que promueven los derechos humanos de las mujeres y los servicios de atención a víctimas de violencia de género, que ofrecen el IMEC y en los Centros de Justicia para las Mujeres (CJM). Con la difusión de dichos materiales logramos un alcance total de 478 mil 866 mujeres; 202 mil 093 hombres y 150 personas de la comunidad LGBTIQ+.  \nTambién, elaboramos 6 episodios del podcast informativo que promueve los servicios de atención a víctimas y el empoderamiento de las mujeres, cuyo alcance total fue de 65 mil 242 mujeres y 24 mil 970 hombres y 202 personas de la comunidad LGBTIQ+ a través de redes sociales.  \nDe esta manera, brindamos acompañamiento y atención personalizada a las titulares de las Instancias Municipales de la Mujer en 12 municipios del estado, con el objetivo de mejorar los servicios que prestan a las mujeres en cada municipio y homologar procedimientos.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435. EJE RECTOR 1</w:t>
      </w:r>
    </w:p>
    <w:p>
      <w:r>
        <w:rPr>
          <w:rFonts w:ascii="Averta Regular" w:hAnsi="Averta Regular"/>
          <w:color w:val="3730A3"/>
          <w:sz w:val="32"/>
        </w:rPr>
        <w:t>435.1303. EJERCICIO DEL FOBAM</w:t>
      </w:r>
    </w:p>
    <w:p>
      <w:r>
        <w:rPr>
          <w:rFonts w:ascii="Averta Regular" w:hAnsi="Averta Regular"/>
          <w:color w:val="4F46E5"/>
          <w:sz w:val="28"/>
        </w:rPr>
        <w:t>435.1303.1303.1. Resultados y Avances</w:t>
      </w:r>
    </w:p>
    <w:p>
      <w:pPr>
        <w:spacing w:line="360" w:lineRule="auto"/>
        <w:jc w:val="both"/>
      </w:pPr>
      <w:r>
        <w:rPr>
          <w:rFonts w:ascii="Averta Regular" w:hAnsi="Averta Regular"/>
          <w:sz w:val="22"/>
        </w:rPr>
        <w:t>En septiembre de 2023, la Secretaría General del Consejo Nacional de Población (CONAPO) y el Instituto Nacional de las Mujeres (INMUJERES), a través del Grupo de Trabajo de Indicadores de Monitoreo y Seguimiento (GTIMS) de la Estrategia Nacional para la Prevención del Embarazo en Adolescentes (ENAPEA), informaron que, entre 2015 y 2023: Campeche descendió del lugar 4 al 26 a nivel nacional después de alcanzar una tasa de 53.7 nacimientos por cada mil mujeres de 15 a 19 años. Esto ubica al estado por debajo de la media nacional que es de 60.3. \nActualmente, Campeche ocupa el lugar 8 en la proporción de mujeres entre 20 y 24 años que se casaron o unieron antes de cumplir los 18 años (2018, INMUJERES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435.1304. 16 DÍAS DE ACTIVISMO CONTRA LA VIOLENCIA DE GÉNERO</w:t>
      </w:r>
    </w:p>
    <w:p>
      <w:r>
        <w:rPr>
          <w:rFonts w:ascii="Averta Regular" w:hAnsi="Averta Regular"/>
          <w:color w:val="4F46E5"/>
          <w:sz w:val="28"/>
        </w:rPr>
        <w:t>435.1304.1304.1. Resultados y Avances</w:t>
      </w:r>
    </w:p>
    <w:p>
      <w:pPr>
        <w:spacing w:line="360" w:lineRule="auto"/>
        <w:jc w:val="both"/>
      </w:pPr>
      <w:r>
        <w:rPr>
          <w:rFonts w:ascii="Averta Regular" w:hAnsi="Averta Regular"/>
          <w:sz w:val="22"/>
        </w:rPr>
        <w:t>Los 16 Días de Activismo contra la Violencia de Género constituyen una campaña internacional anual que inicia el 25 de noviembre, Día Internacional para la Eliminación de la Violencia contra las Mujeres, y se extiende hasta el 10 de diciembre, Día de los Derechos Humanos. Durante estas jornadas de activismo, las Unidades de Igualdad Sustantiva y el Instituto de la Mujer, en un trabajo coordinado y de vinculación llevaron a cabo un total de 289 actividades. Entre estas actividades, destaca la presentación de la traducción al maya de la Ley de Acceso de las Mujeres a una Vida Libre de Violencia, un esfuerzo conjunto de la Universidad Intercultural de Campeche y el Instituto de la Mujer del Estado. La traducción de esta ley al maya representa un paso trascendental para la inclusión y el respeto de los derechos de las mujeres indígenas de la región, asegurando que el idioma no sea un obstáculo para el acceso a la justicia. Este evento fue presidido por nuestra gobernadora del estado, Layda Sansores, quien enriqueció esta acción con una Feria de Servicios, que incluyó la participación de instituciones estatales y municipales; así como la asistencia de aproximadamente 250 personas.\nAdicionalmente, y en cumplimiento de los compromisos establecidos para atender la Alerta por Violencia contra las Mujeres, presentamos el Informe de Resultados de la Alerta por Violencia Contra las Mujeres 2021-2024. En este informe, detallamos los avances en las acciones implementadas por el Poder Judicial, la Fiscalía General del Estado, la Secretaría de Protección y Seguridad Ciudadana, la Secretaría de Salud, el C4 y el IMEC, destinadas a prevenir y atender la violencia contra las mujeres. En el mismo evento, entregamos reconocimientos al personal del 911, Mujer Valiente y de los Centros de Justicia para las Mujeres por su destacada labor.  \nEn el período que se informa, el IMEC signó 13 convenios de colaboración y vinculación interinstitucional, con el Gobierno Federal, diversos gobiernos municipales y varias dependencias de la Administración Pública Estatal, a favor de la población campechana.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435.1305. TALLERES IMPARTIDOS EN LOS CENTROS DE DESARROLLO COMUNITARIO Y DE CAPACITACIÓN</w:t>
      </w:r>
    </w:p>
    <w:p>
      <w:r>
        <w:rPr>
          <w:rFonts w:ascii="Averta Regular" w:hAnsi="Averta Regular"/>
          <w:color w:val="4F46E5"/>
          <w:sz w:val="28"/>
        </w:rPr>
        <w:t>435.1305.1305.1. Resultados y Avances</w:t>
      </w:r>
    </w:p>
    <w:p>
      <w:pPr>
        <w:spacing w:line="360" w:lineRule="auto"/>
        <w:jc w:val="both"/>
      </w:pPr>
      <w:r>
        <w:rPr>
          <w:rFonts w:ascii="Averta Regular" w:hAnsi="Averta Regular"/>
          <w:sz w:val="22"/>
        </w:rPr>
        <w:t>A través de 27 Centros de Desarrollo Comunitario (CDC), se ofrecieron 264 talleres de capacitación y formación cultural, deportiva y productiva, en beneficio de 3 mil 091 personas.\nAsimismo, en los tres Centros de Desarrollo y Capacitación (CEDECA) se impartieron 26 talleres escolarizados, que contribuyeron a mejorar la calidad de vida de 444 personas, con temas como cocina y repostería, belleza, sastrería, corte y confección, danza, manualidades, Tae Kwon Do, apoyo escolar y aerobics.\n\n\n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436. EJE RECTOR 1</w:t>
      </w:r>
    </w:p>
    <w:p>
      <w:r>
        <w:rPr>
          <w:rFonts w:ascii="Averta Regular" w:hAnsi="Averta Regular"/>
          <w:color w:val="3730A3"/>
          <w:sz w:val="32"/>
        </w:rPr>
        <w:t>436.1306. ATENCIÓN Y SERVICIOS DE JUSTICIA LABORAL</w:t>
      </w:r>
    </w:p>
    <w:p>
      <w:r>
        <w:rPr>
          <w:rFonts w:ascii="Averta Regular" w:hAnsi="Averta Regular"/>
          <w:color w:val="4F46E5"/>
          <w:sz w:val="28"/>
        </w:rPr>
        <w:t>436.1306.1306.1. Resultados y Avances</w:t>
      </w:r>
    </w:p>
    <w:p>
      <w:pPr>
        <w:spacing w:line="360" w:lineRule="auto"/>
        <w:jc w:val="both"/>
      </w:pPr>
      <w:r>
        <w:rPr>
          <w:rFonts w:ascii="Averta Regular" w:hAnsi="Averta Regular"/>
          <w:sz w:val="22"/>
        </w:rPr>
        <w:t>A través de la Subsecretaría de Trabajo y Previsión Social, fortalecemos la justicia laboral con acciones concretas, orientadas a reducir el rezago, agilizar los procedimientos y mejorar la coordinación con las instancias laborales. Con estricto apego a los derechos humanos y bajo los principios de legalidad, transparencia, gratuidad, imparcialidad y democracia sindical, hemos intensificado la colaboración con las autoridades laborales, lo que nos ayuda a garantizar la seguridad jurídica y el cumplimiento del marco normativo constitucional en beneficio de los trabajadores.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436.1307. PROGRAMA PARA EL ADELANTO, BIENESTAR E IGUALDAD DE LAS MUJERES (PROABIM)</w:t>
      </w:r>
    </w:p>
    <w:p>
      <w:r>
        <w:rPr>
          <w:rFonts w:ascii="Averta Regular" w:hAnsi="Averta Regular"/>
          <w:color w:val="4F46E5"/>
          <w:sz w:val="28"/>
        </w:rPr>
        <w:t>436.1307.1307.1. Resultados y Avances</w:t>
      </w:r>
    </w:p>
    <w:p>
      <w:pPr>
        <w:spacing w:line="360" w:lineRule="auto"/>
        <w:jc w:val="both"/>
      </w:pPr>
      <w:r>
        <w:rPr>
          <w:rFonts w:ascii="Averta Regular" w:hAnsi="Averta Regular"/>
          <w:sz w:val="22"/>
        </w:rPr>
        <w:t>Durante el período de julio a diciembre de 2024, ejercimos un monto total de $7,092,594. En este lapso, realizamos capacitaciones para 1 mil 804 servidores públicos, que incluyeron a miembros de los cuerpos policiacos relacionados con la movilidad de las mujeres, así como a profesionales en los municipios que atienden a la ciudadanía en las Instancias Municipales de las Mujeres y en los Centros para el Desarrollo de la Mujer. Dentro de los temas que impartidos destacan: las masculinidades, género e igualdad, identificación de la violencia de la mujer, derechos agrarios de las mujeres ejidatarias, cultura ambiental sustentable, autocuidado en el ámbito comunitario, corresponsabilidad familiar, derechos humanos, entre otros.  \nUna de las acciones destacadas fue la recuperación de un espacio público ubicado en la calle prolongación Allende, en la Colonia Vicente Guerrero, ampliación San Antonio. El objetivo de esta recuperación fue mejorar la seguridad de las y los estudiantes de la Universidad Vizcaya y los vecinos cercanos al lugar. De manera conjunta, trabajamos mediante la limpieza y cercado del lote baldío y para colocar iluminación en la calle.  \nLa administración pública de los tres niveles de gobierno, juega un papel vital en la prevención de la violencia y el logro de una sociedad justa y equitativa, pues guía la adopción de procesos formativos a esta población. Por ello, llevamos a cabo la Certificación ECO779 “Transversalización de la perspectiva de género en la administración pública municipal,” dirigido a servidoras y servidores públicos en la administración pública municipal, quienes aprendieron sobre herramientas necesarias para abordar correctamente estas temáticas. Mediante este proceso contamos con la asistencia de 48 personas y logramos la certificación de 23 servidoras y servidores públicos (15 mujeres y 8 hombres) de las instancias municipales de la mujer.   \nDurante el período de julio a diciembre de 2024, impartimos el diplomado con perspectiva de género con una duración de 100 horas a todas las unidades de igualdad sustantiva del estado, que contó con la participación de 66 personas de la administración pública (48 mujeres y 18 hombres).  \nLos Centros para el Desarrollo de las Mujeres fomentan el progreso integral de las mujeres a partir de la promoción de sus derechos, el impulso de su autonomía y su empoderamiento económico. Durante el período a reportar, estas instancias impartieron 463 talleres a población en general, en los que participaron 18 mil 490 personas de los municipios de Calkiní, Calakmul, Campeche, Candelaria, Champotón, Dzitbalché, Escárcega, Hopelchén, Hecelchakán, Seybaplaya y Tenabo. Por estas acciones, resaltamos que es esencial continuar con los procesos de formación dirigidos a los profesionales encargados de la atención a mujeres en situación de violencia. \nEn este sentido, las certificaciones juegan un papel crucial, ya que permiten validar los conocimientos y habilidades adquiridos, para asegurar que las y los profesionales estén debidamente capacitados para abordar situaciones críticas con eficacia y alto nivel de profesionalismo. En consecuencia, llevamos a cabo 2 procesos de Certificación bajo la normatividad de la SEP-CONOCER, 1 en primeros auxilios a personas afectadas y/o lesionadas, y 1 en competencias laborales. Estos procesos resultaron en la certificación de 50 mujeres del municipio de Campeche.  \nPara potenciar la participación de las mujeres al autocuidado en el ámbito comunitario, realizamos 13 talleres, dentro de los cuales se abordaron los temas de “Corresponsabilidad familiar”, “Derechos Sexuales y Reproductivos”, “Prevención y detección oportuna de cáncer de mama y cervicouterino”, cuyo impacto total fue de 609 mujeres de los 13 municipios del estado.      \nLa capacitación sobre corresponsabilidad familiar, derechos sexuales y reproductivos, y la prevención y detección oportuna del cáncer de mama y cervicouterino es fundamental para empoderar a las mujeres, pues les brinda herramientas para tomar decisiones informadas sobre su salud y bienestar. Por otra parte, fomentar la corresponsabilidad familiar contribuye a una distribución equitativa de responsabilidades en el hogar, mientras que el conocimiento sobre derechos sexuales y reproductivos asegura el ejercicio pleno de sus derechos. Asimismo, la prevención y detección temprana de cánceres permite salvar vidas al detectar la enfermedad en sus etapas iniciales, lo que incrementa las posibilidades de tratamiento y recuperación.   \nEl empoderamiento de la mujer no solo tiene un impacto profundo en la sociedad, sino que también juega un papel crucial en el bienestar y el desarrollo de la familia. Al empoderar a las mujeres, se fortalecen los lazos familiares, ya que las mujeres suelen ser las principales cuidadoras y proveedoras emocionales dentro del hogar. Su capacidad para tomar decisiones informadas y tener acceso a recursos mejora la calidad de vida de sus hijos y parejas. Además, al contar con una mayor autonomía económica y social, las mujeres pueden contribuir de manera más activa a la estabilidad y prosperidad de su familia, lo que crea un entorno más saludable y equilibrado para las futuras generaciones. Así, el empoderamiento de la mujer resulta ser un pilar esencial para el bienestar familiar y el progreso colectivo de la sociedad.  \nEn este sentido, en el periodo de julio a diciembre de 2024, llevamos a cabo la 5ª y 6ª edición de la Expoferia \"Nosotras no dependemos... EMPRENDEMOS\", con la participación de 410 emprendedoras provenientes de los municipios de Calkiní, Campeche, Champotón, Escárcega, Palizada y Xpujil. Cabe destacar que, en la 6ª edición, contamos con la participación de usuarias de Yucatán como estado invitado a solicitud del INMUJERES. Ambos eventos registraron una afluencia de aproximadamente 1 mil personas. En ese sentido destacamos el éxito y el impacto de estas iniciativas.\n\n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436.1308. REPRESENTACIÓN LEGAL A TRABAJADORES</w:t>
      </w:r>
    </w:p>
    <w:p>
      <w:r>
        <w:rPr>
          <w:rFonts w:ascii="Averta Regular" w:hAnsi="Averta Regular"/>
          <w:color w:val="4F46E5"/>
          <w:sz w:val="28"/>
        </w:rPr>
        <w:t>436.1308.1308.1. Resultados y Avances</w:t>
      </w:r>
    </w:p>
    <w:p>
      <w:pPr>
        <w:spacing w:line="360" w:lineRule="auto"/>
        <w:jc w:val="both"/>
      </w:pPr>
      <w:r>
        <w:rPr>
          <w:rFonts w:ascii="Averta Regular" w:hAnsi="Averta Regular"/>
          <w:sz w:val="22"/>
        </w:rPr>
        <w:t>En el período que comprende este informe, realizamos 8 mil 147 audiencias en las Juntas Locales de Conciliación y Arbitraje (JLCA) de Campeche y Carmen, las Juntas Especiales 1 y 2, y el Tribunal Burocrático de Conciliación y Arbitraje (TBCA), donde además llevamos a cabo 6 mil 115 notificaciones. También, emitimos 297 laudos en beneficio de 173 trabajadores, lo que permitió la recuperación de $ 93,546,771 pesos a su favor. Asimismo, concretamos el archivo definitivo de 787 expedientes. A través de la Procuraduría Estatal de la Defensa del Trabajo brindamos asesoría y representación legal a 4 mil 899 trabajadores ante los juzgados laborales del Poder Judicial del Estado, el TBCA, las JLCA en Campeche y Carmen y las Juntas Especiales 1 y 2. Además, ofrecimos acompañamiento en el CENCOLAB para fortalecer la defensa de los derechos laborales.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437. EJE RECTOR 1</w:t>
      </w:r>
    </w:p>
    <w:p>
      <w:r>
        <w:rPr>
          <w:rFonts w:ascii="Averta Regular" w:hAnsi="Averta Regular"/>
          <w:color w:val="3730A3"/>
          <w:sz w:val="32"/>
        </w:rPr>
        <w:t>437.1309. DEFENSORÍA PÚBLICA LABORAL</w:t>
      </w:r>
    </w:p>
    <w:p>
      <w:r>
        <w:rPr>
          <w:rFonts w:ascii="Averta Regular" w:hAnsi="Averta Regular"/>
          <w:color w:val="4F46E5"/>
          <w:sz w:val="28"/>
        </w:rPr>
        <w:t>437.1309.1309.1. Resultados y Avances</w:t>
      </w:r>
    </w:p>
    <w:p>
      <w:pPr>
        <w:spacing w:line="360" w:lineRule="auto"/>
        <w:jc w:val="both"/>
      </w:pPr>
      <w:r>
        <w:rPr>
          <w:rFonts w:ascii="Averta Regular" w:hAnsi="Averta Regular"/>
          <w:sz w:val="22"/>
        </w:rPr>
        <w:t>En defensa de los derechos de los trabajadores realizamos 2 mil 718 acompañamientos e interpusimos 352 demandas a través de la Procuraduría. Como resultado, obtuvimos 704 conciliaciones entre trabajadores y empleadores. Estas acciones resultaron en 26 laudos y sentencias favorables, con la recuperación de $ 26,657,440 pesos.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437.1310. INSPECCIÓN A EMPRESAS</w:t>
      </w:r>
    </w:p>
    <w:p>
      <w:r>
        <w:rPr>
          <w:rFonts w:ascii="Averta Regular" w:hAnsi="Averta Regular"/>
          <w:color w:val="4F46E5"/>
          <w:sz w:val="28"/>
        </w:rPr>
        <w:t>437.1310.1310.1. Resultados y Avances</w:t>
      </w:r>
    </w:p>
    <w:p>
      <w:pPr>
        <w:spacing w:line="360" w:lineRule="auto"/>
        <w:jc w:val="both"/>
      </w:pPr>
      <w:r>
        <w:rPr>
          <w:rFonts w:ascii="Averta Regular" w:hAnsi="Averta Regular"/>
          <w:sz w:val="22"/>
        </w:rPr>
        <w:t>Por otro lado, la Dirección de Inspección y Procedimientos Administrativos efectuó 334 visitas a empresas para asesorar a los patrones sobre el cumplimiento de normativas laborales y proteger los derechos de los trabajadores. Estas acciones beneficiaron a 1 mil 460 personas, con énfasis en la protección de personas con discapacidad y en la erradicación del trabajo infantil, en coordinación con la Red Nacional de Comisiones Locales para la Prevención y Erradicación del Trabajo Infantil.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437.1311. ASESORÍAS EN MATERIA LABORAL</w:t>
      </w:r>
    </w:p>
    <w:p>
      <w:r>
        <w:rPr>
          <w:rFonts w:ascii="Averta Regular" w:hAnsi="Averta Regular"/>
          <w:color w:val="4F46E5"/>
          <w:sz w:val="28"/>
        </w:rPr>
        <w:t>437.1311.1311.1. Resultados y Avances</w:t>
      </w:r>
    </w:p>
    <w:p>
      <w:pPr>
        <w:spacing w:line="360" w:lineRule="auto"/>
        <w:jc w:val="both"/>
      </w:pPr>
      <w:r>
        <w:rPr>
          <w:rFonts w:ascii="Averta Regular" w:hAnsi="Averta Regular"/>
          <w:sz w:val="22"/>
        </w:rPr>
        <w:t>Además, brindamos 366 asesorías dirigidas, tanto a trabajadores como a empleadores sobre diversos temas laborales, entre los que destacan: condiciones generales de trabajo, reparto de utilidades, salarios, aguinaldos y vacaciones. Todas estas acciones tuvieron como objetivo el mejorar el entorno laboral en el estado de Campeche. Como resultado de estas gestiones, logramos la recuperación de $ 1,260,551 pesos en prestaciones laborales, en beneficio de 323 trabajadores.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438. EJE RECTOR 1</w:t>
      </w:r>
    </w:p>
    <w:p>
      <w:r>
        <w:rPr>
          <w:rFonts w:ascii="Averta Regular" w:hAnsi="Averta Regular"/>
          <w:color w:val="3730A3"/>
          <w:sz w:val="32"/>
        </w:rPr>
        <w:t>438.1312. CONVENIOS DE COORDINACIÓN CON MUNICIPIOS</w:t>
      </w:r>
    </w:p>
    <w:p>
      <w:r>
        <w:rPr>
          <w:rFonts w:ascii="Averta Regular" w:hAnsi="Averta Regular"/>
          <w:color w:val="4F46E5"/>
          <w:sz w:val="28"/>
        </w:rPr>
        <w:t>438.1312.1312.1. Resultados y Avances</w:t>
      </w:r>
    </w:p>
    <w:p>
      <w:pPr>
        <w:spacing w:line="360" w:lineRule="auto"/>
        <w:jc w:val="both"/>
      </w:pPr>
      <w:r>
        <w:rPr>
          <w:rFonts w:ascii="Averta Regular" w:hAnsi="Averta Regular"/>
          <w:sz w:val="22"/>
        </w:rPr>
        <w:t>La distribución de los $ 44,639,372 entregados mediante convenios a diversos municipios se realizó de manera estratégica, atendiendo las necesidades prioritarias de infraestructura básica en distintas localidades. De esta manera, en el municipio de Calakmul, se asignaron $ 3,228,879, para la construcción de cuartos dormitorios en la localidad de Tomás Aznar Barbachano (La Moza), así como a la construcción de un colector para la captación de agua pluvial en Blasillo. En Calkiní, se invirtieron $ 3,998,591 en la construcción de cuartos de baño en las localidades de Calkiní, Tepakán y Nunkiní, además del equipamiento de un pozo profundo de agua entubada en Pucnachén. \nEn el municipio de Candelaria, se destinaron $ 3,791,422 a la construcción de un tanque público de agua potable en la localidad de Nueva Rosita. Por su parte, en Champotón, la inversión total fue de $ 4,988,535, los cuales se utilizaron para la construcción de un pozo profundo de agua entubada en la cabecera municipal y para la ampliación de la electrificación en las localidades de Sihochac y General Ortiz Ávila. El municipio de Carmen recibió $ 5,299,751, que fueron destinados a diversas acciones de infraestructura, como el equipamiento de electrificación no convencional solar fotovoltaica para pozos profundos de agua entubada en las localidades de Nicolás Bravo, Atasta y Nuevo Campechito. Además, en Plan de Ayala se equipó un pozo profundo de agua entubada, y en la cabecera municipal se invirtió en la rehabilitación del drenaje sanitario.  \nPor otro lado, en Dzitbalché se destinó un total de $ 2,452,923 para el equipamiento de electrificación no convencional con paneles solares en la localidad de La Fátima y para la construcción de un pozo de absorción en la cabecera municipal. Asimismo, en Escárcega, con una inversión de $ 8,776,295, se realizaron varias acciones, entre las que destaca la construcción de una red de alcantarillado y la ampliación de la electrificación en la cabecera municipal. En las localidades de Benito Juárez Número 3, Justicia Social, La Flor y La Libertad, se realizó el equipamiento de electrificación no convencional solar fotovoltaica para pozos profundos de agua entubada, mientras que en El Jobal se amplió la electrificación. En Hecelchakán, la inversión de $ 3,148,720 se utilizó para la construcción de cuartos dormitorios en la localidad de Poc-Boc. \nEn el municipio de Palizada, se destinaron $ 4,026,465 para la construcción de cuartos de baño en las localidades de Popistal, Ribera de La Corriente, Los Laureles, Santa Adelaida, Tila, Tumbo de la Montaña, San Agustín La Rebeza e Isla San Isidro. Para el municipio de Seybaplaya, se asignaron $ 2,659,864 a la rehabilitación de la red o sistema de agua entubada en la localidad de Seybaplaya. Finalmente, en Tenabo, se invirtieron $ 2,267,927 en la construcción de cuartos dormitorios en las localidades de Tinún, Emiliano Zapata, Kankí y Tenabo, así como en la construcción de techo firme en la misma cabecera municipal. Estas inversiones fueron realizadas con el objetivo de mejorar la calidad de vida de los habitantes de estas localidades, ofreciendo soluciones a las principales necesidades de infraestructura básica.\n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438.1313. MANUALES DE ORGANIZACIÓN DICTAMINADOS</w:t>
      </w:r>
    </w:p>
    <w:p>
      <w:r>
        <w:rPr>
          <w:rFonts w:ascii="Averta Regular" w:hAnsi="Averta Regular"/>
          <w:color w:val="4F46E5"/>
          <w:sz w:val="28"/>
        </w:rPr>
        <w:t>438.1313.1313.1. Resultados y Avances</w:t>
      </w:r>
    </w:p>
    <w:p>
      <w:pPr>
        <w:spacing w:line="360" w:lineRule="auto"/>
        <w:jc w:val="both"/>
      </w:pPr>
      <w:r>
        <w:rPr>
          <w:rFonts w:ascii="Averta Regular" w:hAnsi="Averta Regular"/>
          <w:sz w:val="22"/>
        </w:rPr>
        <w:t>Reafirmamos nuestro compromiso con un gobierno transparente, eficiente y con resultados tangibles mediante la realización de acciones estratégicas de modernización administrativa. Estas iniciativas buscan reinventar los procesos institucionales mediante reingeniería administrativa, fortalecer el desarrollo organizacional con herramientas tecnológicas y generar valor público en cada acto de gobierno. En ese sentido y como parte de este esfuerzo transformador, durante este período realizamos la dictaminación de 9 Manuales de Organización mediante el Sistema de Registro Digital de Manuales de Campeche (REDMA-CAM). Estos análisis tienen como propósito establecer con claridad los objetivos, atribuciones, funciones, responsabilidades, competencias y estructura de cada unidad administrativa de los organismos centralizados y entidades paraestatales del estado.  Esta labor contribuye a fortalecer la eficiencia operativa, garantizar una distribución adecuada de tareas y una gestión administrativa más ordenada y transparente, siempre en beneficio de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438.1314. MANUALES DE PROCEDIMIENTOS DICTAMINADOS</w:t>
      </w:r>
    </w:p>
    <w:p>
      <w:r>
        <w:rPr>
          <w:rFonts w:ascii="Averta Regular" w:hAnsi="Averta Regular"/>
          <w:color w:val="4F46E5"/>
          <w:sz w:val="28"/>
        </w:rPr>
        <w:t>438.1314.1314.1. Resultados y Avances</w:t>
      </w:r>
    </w:p>
    <w:p>
      <w:pPr>
        <w:spacing w:line="360" w:lineRule="auto"/>
        <w:jc w:val="both"/>
      </w:pPr>
      <w:r>
        <w:rPr>
          <w:rFonts w:ascii="Averta Regular" w:hAnsi="Averta Regular"/>
          <w:sz w:val="22"/>
        </w:rPr>
        <w:t>Los Manuales de Procedimientos constituyen instrumentos normativos fundamentales que establecen los lineamientos operativos para la ejecución de actividades al interior de los organismos centralizados y las entidades paraestatales. Su propósito es identificar y plasmar los procedimientos sustantivos y de apoyo para garantizar la eficiencia operativa y la calidad en la prestación de servicios. Durante el período que se informa, hemos dictaminado 8 Manuales de Procedimientos mediante el Sistema de Registro Digital de Manuales de Campeche (REDMA-CAM), plataforma tecnológica que permite la digitalización integral del proceso de dictaminación, expedición de manuales digitales con validez oficial utilizando la firma electrónica mediante la integración con el sistema \"Llave Campeche\". Este esquema innovador ha permitido agilizar la validación, fortalecer la transparencia administrativa y optimizar los recursos institucionales.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439. EJE RECTOR 1</w:t>
      </w:r>
    </w:p>
    <w:p>
      <w:r>
        <w:rPr>
          <w:rFonts w:ascii="Averta Regular" w:hAnsi="Averta Regular"/>
          <w:color w:val="3730A3"/>
          <w:sz w:val="32"/>
        </w:rPr>
        <w:t>439.1315. APOYOS E INSUMOS A LA ACTIVIDAD GANADERA</w:t>
      </w:r>
    </w:p>
    <w:p>
      <w:r>
        <w:rPr>
          <w:rFonts w:ascii="Averta Regular" w:hAnsi="Averta Regular"/>
          <w:color w:val="4F46E5"/>
          <w:sz w:val="28"/>
        </w:rPr>
        <w:t>439.1315.1315.1. Resultados y Avances</w:t>
      </w:r>
    </w:p>
    <w:p>
      <w:pPr>
        <w:spacing w:line="360" w:lineRule="auto"/>
        <w:jc w:val="both"/>
      </w:pPr>
      <w:r>
        <w:rPr>
          <w:rFonts w:ascii="Averta Regular" w:hAnsi="Averta Regular"/>
          <w:sz w:val="22"/>
        </w:rPr>
        <w:t>A través del Programa de Apoyos e Insumos a la Actividad Ganadera, dimos atención a 33 productores ganaderos de las localidades de Chilam Balam, Los Laureles, Melchor Ocampo, Nuevo Pénjamo, San Francisco de Campeche, Bolonchén Cahuich, Kikab, Tixmucuy, Lerma y Tikinmul de los municipios de Champotón y Campeche, con la entrega de una desbrozadora, una motobomba, 7 motogeneradores, 10 mototractores y 14 picadoras de forraje, para el complemento de sus actividades ganaderas, con una inversión estatal de $ 537,564.00.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439.1316. SISTEMA REDMA-CAM</w:t>
      </w:r>
    </w:p>
    <w:p>
      <w:r>
        <w:rPr>
          <w:rFonts w:ascii="Averta Regular" w:hAnsi="Averta Regular"/>
          <w:color w:val="4F46E5"/>
          <w:sz w:val="28"/>
        </w:rPr>
        <w:t>439.1316.1316.1. Resultados y Avances</w:t>
      </w:r>
    </w:p>
    <w:p>
      <w:pPr>
        <w:spacing w:line="360" w:lineRule="auto"/>
        <w:jc w:val="both"/>
      </w:pPr>
      <w:r>
        <w:rPr>
          <w:rFonts w:ascii="Averta Regular" w:hAnsi="Averta Regular"/>
          <w:sz w:val="22"/>
        </w:rPr>
        <w:t>Además, continuamos con el aprovechamiento del Sistema REDMA-CAM y la digitalización del actuar público implementando el uso de la firma electrónica para la autorización de los proyectos de manuales, así como el sello de dictamen digital, para sistematizar todos los procesos de dictaminación de los manuales.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439.1317. PROGRAMA DE SALUD Y BIENESTAR COMUNITARIO</w:t>
      </w:r>
    </w:p>
    <w:p>
      <w:r>
        <w:rPr>
          <w:rFonts w:ascii="Averta Regular" w:hAnsi="Averta Regular"/>
          <w:color w:val="4F46E5"/>
          <w:sz w:val="28"/>
        </w:rPr>
        <w:t>439.1317.1317.1. Resultados y Avances</w:t>
      </w:r>
    </w:p>
    <w:p>
      <w:pPr>
        <w:spacing w:line="360" w:lineRule="auto"/>
        <w:jc w:val="both"/>
      </w:pPr>
      <w:r>
        <w:rPr>
          <w:rFonts w:ascii="Averta Regular" w:hAnsi="Averta Regular"/>
          <w:sz w:val="22"/>
        </w:rPr>
        <w:t>El Programa de Salud y Bienestar Comunitario (PSBC), es una iniciativa integral destinada a mejorar la calidad de vida de 749 personas en municipios los de Calakmul, Calkiní, Candelaria, Carmen, Escárcega, Hecelchakán, Hopelchén, Palizada y Tenabo, a través de 25 proyectos comunitarios que beneficiaron a 22 grupos de desarrollo (GD) y 32 acciones de capacitación. Todo esto con una inversión de $ 6,906,564. Por su parte, fortalecimos la organización y participación de 41 GD, con 335 visitas de seguimiento, 37 capacitaciones a los comités de vigilancia ciudadana y entregamos 120 trípticos a 41 comunidades en 11 municipios, todo en beneficio de 685 personas.\n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440. EJE RECTOR 1</w:t>
      </w:r>
    </w:p>
    <w:p>
      <w:r>
        <w:rPr>
          <w:rFonts w:ascii="Averta Regular" w:hAnsi="Averta Regular"/>
          <w:color w:val="3730A3"/>
          <w:sz w:val="32"/>
        </w:rPr>
        <w:t>440.1318. COMITÉ DE REFUGIOS TEMPORALES Y SERVICIOS ASISTENCIALES</w:t>
      </w:r>
    </w:p>
    <w:p>
      <w:r>
        <w:rPr>
          <w:rFonts w:ascii="Averta Regular" w:hAnsi="Averta Regular"/>
          <w:color w:val="4F46E5"/>
          <w:sz w:val="28"/>
        </w:rPr>
        <w:t>440.1318.1318.1. Resultados y Avances</w:t>
      </w:r>
    </w:p>
    <w:p>
      <w:pPr>
        <w:spacing w:line="360" w:lineRule="auto"/>
        <w:jc w:val="both"/>
      </w:pPr>
      <w:r>
        <w:rPr>
          <w:rFonts w:ascii="Averta Regular" w:hAnsi="Averta Regular"/>
          <w:sz w:val="22"/>
        </w:rPr>
        <w:t>En el período que se informa, con la participación de instituciones estatales y federales, se instaló el Comité de Refugios Temporales y Servicios Asistenciales como parte de las acciones de prevención ante una situación de contingencia y se actualizó el “Plan de Gestión Integral de Riesgos”. Asimismo, se ha realizado una reunión informativa y de capacitación, con la participación de 22 instituciones y 37 personas. Además, el Sistema DIF Estatal participó en el Simulacro Nacional 2024, bajo un escenario prospectivo de un huracán categoría 3 que atraviesa el estado de Campeche, habilitando e iniciando operaciones en un Refugio Temporal de la Ciudad de Campeche y dando seguimiento a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440.1319. RECAUDACIÓN Y ENTREGA DE ALIMENTOS</w:t>
      </w:r>
    </w:p>
    <w:p>
      <w:r>
        <w:rPr>
          <w:rFonts w:ascii="Averta Regular" w:hAnsi="Averta Regular"/>
          <w:color w:val="4F46E5"/>
          <w:sz w:val="28"/>
        </w:rPr>
        <w:t>440.1319.1319.1. Resultados y Avances</w:t>
      </w:r>
    </w:p>
    <w:p>
      <w:pPr>
        <w:spacing w:line="360" w:lineRule="auto"/>
        <w:jc w:val="both"/>
      </w:pPr>
      <w:r>
        <w:rPr>
          <w:rFonts w:ascii="Averta Regular" w:hAnsi="Averta Regular"/>
          <w:sz w:val="22"/>
        </w:rPr>
        <w:t>A través del Banco de Alimentos Ko’one’ex Janal del Sistema DIF Estatal entregamos 9 mil 140 paquetes alimenticios y mediante la tienda K\'íiwik, 5 mil 034 piezas de artículos de vestir a personas con alto grado de vulnerabilidad.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440.1320. ASISTENCIA SOCIAL ALIMENTARIA A PERSONAS EN SITUACIÓN DE EMERGENCIA Y DESASTRE</w:t>
      </w:r>
    </w:p>
    <w:p>
      <w:r>
        <w:rPr>
          <w:rFonts w:ascii="Averta Regular" w:hAnsi="Averta Regular"/>
          <w:color w:val="4F46E5"/>
          <w:sz w:val="28"/>
        </w:rPr>
        <w:t>440.1320.1320.1. Resultados y Avances</w:t>
      </w:r>
    </w:p>
    <w:p>
      <w:pPr>
        <w:spacing w:line="360" w:lineRule="auto"/>
        <w:jc w:val="both"/>
      </w:pPr>
      <w:r>
        <w:rPr>
          <w:rFonts w:ascii="Averta Regular" w:hAnsi="Averta Regular"/>
          <w:sz w:val="22"/>
        </w:rPr>
        <w:t>Con el Programa de Asistencia Social Alimentaria a Personas en Situación de Emergencia o Desastre, se distribuyeron 11 mil 406 despensas en beneficio de 11 mil 380 familias, todo esto, con una inversión de $ 5,345,992.20. Asimismo, 3 mil de estas despensas se entregaron a través de la RED DIF 33 como apoyo a la población afectada por el Huracán John en el estado de Guerrero, adicionalmente se entregó un donativo de 260 conjuntos de ropa deportiva.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441. EJE RECTOR 1</w:t>
      </w:r>
    </w:p>
    <w:p>
      <w:r>
        <w:rPr>
          <w:rFonts w:ascii="Averta Regular" w:hAnsi="Averta Regular"/>
          <w:color w:val="3730A3"/>
          <w:sz w:val="32"/>
        </w:rPr>
        <w:t>441.1321. APOYO A FAMILIAS Y CENTROS ASISTENCIALES</w:t>
      </w:r>
    </w:p>
    <w:p>
      <w:r>
        <w:rPr>
          <w:rFonts w:ascii="Averta Regular" w:hAnsi="Averta Regular"/>
          <w:color w:val="4F46E5"/>
          <w:sz w:val="28"/>
        </w:rPr>
        <w:t>441.1321.1321.1. Resultados y Avances</w:t>
      </w:r>
    </w:p>
    <w:p>
      <w:pPr>
        <w:spacing w:line="360" w:lineRule="auto"/>
        <w:jc w:val="both"/>
      </w:pPr>
      <w:r>
        <w:rPr>
          <w:rFonts w:ascii="Averta Regular" w:hAnsi="Averta Regular"/>
          <w:sz w:val="22"/>
        </w:rPr>
        <w:t>Con el Programa “Cuaresma de Todos”, promovemos una sana alimentación mediante la entrega gratuita de 61 mil 554 kilos de pescado, en beneficio de 102 mil 079 personas, 28 mil 465 familias, 168 localidades, 127 colonias y 19 centros asistenciales en los 13 municipios. Asimismo, en beneficio de las familias vulnerables, se otorgaron 4 mil 021 despensas, y 840 apoyos de pañales y leche; además, gracias a Grupo LALA, beneficiamos a centros asistenciales con 12 mil 384 litros de leche y 9 mil 216 paquetes de embutidos. De igual manera promovemos el bienestar de las personas con discapacidad, con la donación de 158 aparatos funcionales diversos.\n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441.1322. FORMANDO LAZOS</w:t>
      </w:r>
    </w:p>
    <w:p>
      <w:r>
        <w:rPr>
          <w:rFonts w:ascii="Averta Regular" w:hAnsi="Averta Regular"/>
          <w:color w:val="4F46E5"/>
          <w:sz w:val="28"/>
        </w:rPr>
        <w:t>441.1322.1322.1. Resultados y Avances</w:t>
      </w:r>
    </w:p>
    <w:p>
      <w:pPr>
        <w:spacing w:line="360" w:lineRule="auto"/>
        <w:jc w:val="both"/>
      </w:pPr>
      <w:r>
        <w:rPr>
          <w:rFonts w:ascii="Averta Regular" w:hAnsi="Averta Regular"/>
          <w:sz w:val="22"/>
        </w:rPr>
        <w:t>Con el modelo “Formando Lazos”, implementado en 17 Centros de Desarrollo Comunitario, promovemos la permanencia escolar y el desarrollo de habilidades emocionales en 235 niñas, niños y adolescentes, mediante sesiones psicopedagógicas.\nAdicionalmente, realizamos visitas domiciliarias y talleres para madres, padres y cuidadores, con el objetivo de fortalecer el entorno familiar y el bienestar de las y los participantes. En el mismo sentido, ofrecimos 5 capacitaciones a 30 personas sobre temas enfocados en impulsar, de forma consciente y sensible, los objetivos del modelo.\nAsimismo, sensibilizamos a 1 mil 844 adolescentes de tres escuelas secundarias a través del taller “P.D. Me quiero”, enfocado en el autocuidado y el desarrollo personal.\n\n\n\n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441.1323. EVENTOS FESTIVOS</w:t>
      </w:r>
    </w:p>
    <w:p>
      <w:r>
        <w:rPr>
          <w:rFonts w:ascii="Averta Regular" w:hAnsi="Averta Regular"/>
          <w:color w:val="4F46E5"/>
          <w:sz w:val="28"/>
        </w:rPr>
        <w:t>441.1323.1323.1. Resultados y Avances</w:t>
      </w:r>
    </w:p>
    <w:p>
      <w:pPr>
        <w:spacing w:line="360" w:lineRule="auto"/>
        <w:jc w:val="both"/>
      </w:pPr>
      <w:r>
        <w:rPr>
          <w:rFonts w:ascii="Averta Regular" w:hAnsi="Averta Regular"/>
          <w:sz w:val="22"/>
        </w:rPr>
        <w:t>Con el Sistema DIF Estatal se llevó a cabo 44 eventos festivos como: la Magna Lotería Campechana, Caminata Campechana, Magna Vaquería Peninsular, Altar de Día de Muertos y el Premio Estatal de Acción Voluntaria y Solidaria, Elsa María San Román de Sansores, Festivales de la Familia y “Festejando Nuestras tradiciones\", en los cuales aportamos 45 mil 516 apoyos y contamos con la participaron de 51 mil 498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442. EJE RECTOR 1</w:t>
      </w:r>
    </w:p>
    <w:p>
      <w:r>
        <w:rPr>
          <w:rFonts w:ascii="Averta Regular" w:hAnsi="Averta Regular"/>
          <w:color w:val="3730A3"/>
          <w:sz w:val="32"/>
        </w:rPr>
        <w:t>442.1324. ENTREGA DE EQUIPOS, APOYOS Y ASISTENCIA A NIÑOS CON ENFERMEDADES DEL CORAZÓN</w:t>
      </w:r>
    </w:p>
    <w:p>
      <w:r>
        <w:rPr>
          <w:rFonts w:ascii="Averta Regular" w:hAnsi="Averta Regular"/>
          <w:color w:val="4F46E5"/>
          <w:sz w:val="28"/>
        </w:rPr>
        <w:t>442.1324.1324.1. Resultados y Avances</w:t>
      </w:r>
    </w:p>
    <w:p>
      <w:pPr>
        <w:spacing w:line="360" w:lineRule="auto"/>
        <w:jc w:val="both"/>
      </w:pPr>
      <w:r>
        <w:rPr>
          <w:rFonts w:ascii="Averta Regular" w:hAnsi="Averta Regular"/>
          <w:sz w:val="22"/>
        </w:rPr>
        <w:t>Beneficiamos a un total de 4 mil 781 personas a las que entregamos 5 mil 019 apoyos consistentes en: 3 mil 442 lentes pre graduados, 51 lentes graduados, 63 ayudas diversas, 195 medicamentos, 36  apoyos para gastos médicos, 43 estudios de laboratorio y de alta especialidad, 77 ayudas para pasaje, 22 apoyos para prótesis, 147 auxiliares auditivos, 100 andaderas, 130 bastones, 595 sillas de ruedas diversos tamaños, 10 sillas y carriolas PCI/PCA, 69 pares de muletas, 32 sillas cómodo de baño/ducha y siete nebulizadores.\nEn el área de salud infantil, en coordinación con la fundación Lilo México, se valoraron a 12  niñas y niños con problemas congénitos del corazón, de los cuales 10 de ellos fueron intervenidos quirúrgicamente, de los municipios de Campeche, Calkiní, Carmen, Candelaria, Hopelchén y Escárcega.\nDe igual manera, en conjunto con la ABP y la Secretaría de Salud se realizó un Implante Coclear a una niña del municipio de Campeche. En coordinación con la Facultad de Odontología de la UNAM y la Unidad de Posgrado de la Facultad de Odontología de la UACAM se realizó la campaña de Prótesis Maxilofacial, esto benefició a 45 personas de los diferentes municipios del Estado.\nEn 2024, por primera vez, se implementó la Campaña de Cirugía Ortognática en coordinación con la ABP, la Secretaría de Salud del Estado y el IMSS Bienestar, en la cual, médicos nacionales y extranjeros, valoraron y operaron a 10 pacientes de los municipios de Campeche, Champotón y Hopelchén. A través de la Campaña de Cirugía de Estrabismo, en coordinación con el Centro Estatal de Oftalmología y la Secretaría de Salud, se valoraron a 26 personas y se intervinieron quirúrgicamente a 22 pacientes. También, se realizaron 2 trasplantes de córnea. Asimismo, el Sistema DIF Estatal donó 80 kits de cataratas al Hospital “Dr. Manuel Campos”, en beneficio de 80 personas.\nAdemás, mediante la campaña de Túnel del Carpo se llevó a cabo la valoración de 46 personas.\n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442.1325. CAMPAÑA DE LABIO LEPORINO Y PALADAR HENDIDO</w:t>
      </w:r>
    </w:p>
    <w:p>
      <w:r>
        <w:rPr>
          <w:rFonts w:ascii="Averta Regular" w:hAnsi="Averta Regular"/>
          <w:color w:val="4F46E5"/>
          <w:sz w:val="28"/>
        </w:rPr>
        <w:t>442.1325.1325.1. Resultados y Avances</w:t>
      </w:r>
    </w:p>
    <w:p>
      <w:pPr>
        <w:spacing w:line="360" w:lineRule="auto"/>
        <w:jc w:val="both"/>
      </w:pPr>
      <w:r>
        <w:rPr>
          <w:rFonts w:ascii="Averta Regular" w:hAnsi="Averta Regular"/>
          <w:sz w:val="22"/>
        </w:rPr>
        <w:t>Gracias al compromiso de las instituciones comprometidas con la salud y el bienestar de la población campechana, llevamos a cabo las Campañas de Labio y Paladar Hendido, donde se realizaron valoraciones a 105 personas y se llevaron a cabo 54 cirugías.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442.1326. CENTRO DE REHABILITACIÓN Y EDUCACIÓN ESPECIAL (CREE).</w:t>
      </w:r>
    </w:p>
    <w:p>
      <w:r>
        <w:rPr>
          <w:rFonts w:ascii="Averta Regular" w:hAnsi="Averta Regular"/>
          <w:color w:val="4F46E5"/>
          <w:sz w:val="28"/>
        </w:rPr>
        <w:t>442.1326.1326.1. Resultados y Avances</w:t>
      </w:r>
    </w:p>
    <w:p>
      <w:pPr>
        <w:spacing w:line="360" w:lineRule="auto"/>
        <w:jc w:val="both"/>
      </w:pPr>
      <w:r>
        <w:rPr>
          <w:rFonts w:ascii="Averta Regular" w:hAnsi="Averta Regular"/>
          <w:sz w:val="22"/>
        </w:rPr>
        <w:t>En el Centro de Rehabilitación y Educación Especial (CREE), brindamos servicios médicos y terapéuticos a un total de 3 mil 086 personas. Asimismo, realizamos 37 mil 611 sesiones de terapia, de las cuales 25 mil 898 fueron servicios de terapia física, 2 mil 902 de terapia ocupacional, 4 mil 181 terapias de lenguaje, 2 mil 832 de terapia acuática, 390 de cámara multisensorial, 373 de terapia pulmonar y mil 035  de estimulación múltiple temprana. Se otorgaron 4 mil 979 consultas médicas especializadas y 2 mil 055 consultas médicas de primer nivel. \nDe igual forma, llevamos a cabo 9 mil 680 acciones de toma de peso y talla, signos vitales, toma de cifras de glucosa, colesterol y triglicéridos, visitas domiciliarias y estudios socioeconómicos. Además, realizamos 20 mil 219 servicios paramédicos: 570 consultas de nutrición, 15 mil 822 atenciones de enfermería, 2 mil 057 atenciones de trabajo social, 985 atenciones de psicología, 772 atenciones de odontología y 13 de consejería laboral.\n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443. EJE RECTOR 1</w:t>
      </w:r>
    </w:p>
    <w:p>
      <w:r>
        <w:rPr>
          <w:rFonts w:ascii="Averta Regular" w:hAnsi="Averta Regular"/>
          <w:color w:val="3730A3"/>
          <w:sz w:val="32"/>
        </w:rPr>
        <w:t>443.1327. UNIDADES BÁSICAS DE REHABILITACIÓN</w:t>
      </w:r>
    </w:p>
    <w:p>
      <w:r>
        <w:rPr>
          <w:rFonts w:ascii="Averta Regular" w:hAnsi="Averta Regular"/>
          <w:color w:val="4F46E5"/>
          <w:sz w:val="28"/>
        </w:rPr>
        <w:t>443.1327.1327.1. Resultados y Avances</w:t>
      </w:r>
    </w:p>
    <w:p>
      <w:pPr>
        <w:spacing w:line="360" w:lineRule="auto"/>
        <w:jc w:val="both"/>
      </w:pPr>
      <w:r>
        <w:rPr>
          <w:rFonts w:ascii="Averta Regular" w:hAnsi="Averta Regular"/>
          <w:sz w:val="22"/>
        </w:rPr>
        <w:t>A través de las 31 Unidades Básicas de Rehabilitación (UBR), distribuidas en todo el estado, se proporcionaron 87 mil 902 sesiones de terapia de rehabilitación, a 11 mil 350 beneficiarios. Asimismo, con el fin de continuar la atención en servicios de rehabilitación en las comunidades del estado, el Sistema DIF Estatal en conjunto con el Sistema DIF Nacional mediante el programa “Atención a Personas con Discapacidad”, adquirió equipamiento para la apertura de dos nuevas UBR con el proyecto “Equipamiento para dos Unidades Básicas de Rehabilitación de nueva creación en los municipios de Seybaplaya y Carmen”, con una inversión de $ 1,142,979.26, proveniente del Ramo 12.\nComo resultado de los programas sustantivos implementados en coordinación con el Sistema DIF Nacional, realizamos acciones en beneficio de las personas con discapacidad, entre ellas: 2 cursos de capacitación; 6 actividades a personas con discapacidad entre las que destacan rally inclusivo, partidos de Rugby en silla de ruedas y Slalom; 89 atenciones en Deporte Adaptado y 214 bazares inclusivos; 5 talleres de sensibilización y orientación; 18 canalizaciones de niños a los CAM y Educación Regular para recibir atención escolarizada integral; 42 pláticas y 10 mil 954 tamizajes para detectar enfermedades crónico degenerativas; 3 mil 600 atenciones de adultos mayores y 41 pláticas; 229 certificados de discapacidad; y, 36 credenciales para personas con discapacidad.\n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443.1328. ENTREGA DE APOYOS Y SERVICIOS A USUARIOS</w:t>
      </w:r>
    </w:p>
    <w:p>
      <w:r>
        <w:rPr>
          <w:rFonts w:ascii="Averta Regular" w:hAnsi="Averta Regular"/>
          <w:color w:val="4F46E5"/>
          <w:sz w:val="28"/>
        </w:rPr>
        <w:t>443.1328.1328.1. Resultados y Avances</w:t>
      </w:r>
    </w:p>
    <w:p>
      <w:pPr>
        <w:spacing w:line="360" w:lineRule="auto"/>
        <w:jc w:val="both"/>
      </w:pPr>
      <w:r>
        <w:rPr>
          <w:rFonts w:ascii="Averta Regular" w:hAnsi="Averta Regular"/>
          <w:sz w:val="22"/>
        </w:rPr>
        <w:t>Después de casi 15 años en el olvido, gracias al Gobierno del Estado, se realiza la remodelación del Centro Regional de Rehabilitación Integral (CRRI-Carmen). En el período que se informa, este centro se encuentra en obra por Mantenimiento y Construcción de diversas áreas, con el fin de brindar servicios y atención de calidad, tanto a población abierta como derechohabiente. Además, mediante el Centro de Rehabilitación Acuática y Clases de Natación (CRACN) se impartieron 26 mil 484 sesiones en diversas modalidades, como rehabilitación acuática, natación rehabilitadora, adaptación al medio acuático, iniciación, intermedio, avanzado y acondicionamiento físico, a un total de 451 usuarios.\n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443.1329. CENTRO ARTÍSTICO Y CULTURAL \"LEOVIGILDO GÓMEZ\".</w:t>
      </w:r>
    </w:p>
    <w:p>
      <w:r>
        <w:rPr>
          <w:rFonts w:ascii="Averta Regular" w:hAnsi="Averta Regular"/>
          <w:color w:val="4F46E5"/>
          <w:sz w:val="28"/>
        </w:rPr>
        <w:t>443.1329.1329.1. Resultados y Avances</w:t>
      </w:r>
    </w:p>
    <w:p>
      <w:pPr>
        <w:spacing w:line="360" w:lineRule="auto"/>
        <w:jc w:val="both"/>
      </w:pPr>
      <w:r>
        <w:rPr>
          <w:rFonts w:ascii="Averta Regular" w:hAnsi="Averta Regular"/>
          <w:sz w:val="22"/>
        </w:rPr>
        <w:t>A través del Centro Artístico y Cultural “Leovigildo Gómez”, los maestros impartieron 1 mil 071  sesiones de artes escénicas, danza, artes plásticas, canto y curso de verano, en beneficio de 238 personas. Asimismo, se llevó con éxito la primera Jornada de Arte y Discapacidad en modo virtual y presencial, en la cual se tuvo la participación de 34 academias de diferentes estados de la república. Este evento brindó beneficios significativos a maestros, talleristas y padres de familia, como en la mejora de la atención especializada de personas con discapacidad a través de las artes, ante una audiencia de más de 1 mil 600 personas.\nAsimismo, se presentaron otras actividades, entre ellas, la Gala Drag Queen Campeche 2025 y la coronación de los Reyes del Carnaval Inclusivo de Personas con Discapacidad, “Luz I” y “Ángel I”, destaca su participación en los eventos del carnaval 2025, ante 55 mil 100 asistentes.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444. EJE RECTOR 1</w:t>
      </w:r>
    </w:p>
    <w:p>
      <w:r>
        <w:rPr>
          <w:rFonts w:ascii="Averta Regular" w:hAnsi="Averta Regular"/>
          <w:color w:val="3730A3"/>
          <w:sz w:val="32"/>
        </w:rPr>
        <w:t>444.1330. CREDENCIAL NACIONAL PARA PERSONAS CON DISCAPACIDAD</w:t>
      </w:r>
    </w:p>
    <w:p>
      <w:r>
        <w:rPr>
          <w:rFonts w:ascii="Averta Regular" w:hAnsi="Averta Regular"/>
          <w:color w:val="4F46E5"/>
          <w:sz w:val="28"/>
        </w:rPr>
        <w:t>444.1330.1330.1. Resultados y Avances</w:t>
      </w:r>
    </w:p>
    <w:p>
      <w:pPr>
        <w:spacing w:line="360" w:lineRule="auto"/>
        <w:jc w:val="both"/>
      </w:pPr>
      <w:r>
        <w:rPr>
          <w:rFonts w:ascii="Averta Regular" w:hAnsi="Averta Regular"/>
          <w:sz w:val="22"/>
        </w:rPr>
        <w:t>Desde el Sistema DIF Estatal se brinda información y orientación a través de diversos programas y servicios. Durante este período, proporcionamos información detallada a 840 personas sobre las opciones disponibles que otorga el gobierno para mejorar su calidad de vida. Además, a través del Programa de Credencialización para Personas con Discapacidad del Sistema DIF Nacional, entregamos un total de 133 credenciales que les permiten acceder a descuentos y precios accesibles en productos y servicios.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444.1331. ENTREGA DE PLACAS Y DISTINTIVOS PARA PERSONAS CON DISCAPACIDAD QUE MANEJAN ALGÚN VEHÍCULO</w:t>
      </w:r>
    </w:p>
    <w:p>
      <w:r>
        <w:rPr>
          <w:rFonts w:ascii="Averta Regular" w:hAnsi="Averta Regular"/>
          <w:color w:val="4F46E5"/>
          <w:sz w:val="28"/>
        </w:rPr>
        <w:t>444.1331.1331.1. Resultados y Avances</w:t>
      </w:r>
    </w:p>
    <w:p>
      <w:pPr>
        <w:spacing w:line="360" w:lineRule="auto"/>
        <w:jc w:val="both"/>
      </w:pPr>
      <w:r>
        <w:rPr>
          <w:rFonts w:ascii="Averta Regular" w:hAnsi="Averta Regular"/>
          <w:sz w:val="22"/>
        </w:rPr>
        <w:t>En el marco del Programa “Si Te Cuesta Respetar Ponte un Día en Mi Lugar”, el Sistema DIF, la Secretaría de Protección y Seguridad Ciudadana y la Dirección de Control Vehicular del Servicio de Administración Fiscal del estado de Campeche otorgaron 14 distintivos, 121 placas vehiculares y 67 trámites para la pinta de los espacios de ascenso y descenso en sus domicilios de las personas con discapacidad.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444.1332. ACTIVIDADES DE FORMACIÓN, CAPACITACIÓN Y DE SENSIBILIZACIÓN</w:t>
      </w:r>
    </w:p>
    <w:p>
      <w:r>
        <w:rPr>
          <w:rFonts w:ascii="Averta Regular" w:hAnsi="Averta Regular"/>
          <w:color w:val="4F46E5"/>
          <w:sz w:val="28"/>
        </w:rPr>
        <w:t>444.1332.1332.1. Resultados y Avances</w:t>
      </w:r>
    </w:p>
    <w:p>
      <w:pPr>
        <w:spacing w:line="360" w:lineRule="auto"/>
        <w:jc w:val="both"/>
      </w:pPr>
      <w:r>
        <w:rPr>
          <w:rFonts w:ascii="Averta Regular" w:hAnsi="Averta Regular"/>
          <w:sz w:val="22"/>
        </w:rPr>
        <w:t>En coordinación con la ABP y el Club de Leones Campeche se realizó la Jornada de Discapacidad Visual “Ver con el Corazón” en la que se impartieron tres conferencias sobre la atención oportuna de personas con discapacidad visual. En este evento se entregaron kits para escritura en braille a 11 niños con discapacidad visual.   \nEn el marco del Día Internacional de las Personas con Discapacidad, en coordinación con las instituciones y dependencias que conforman el Consejo Estatal de Discapacidad (COEDIS), se organizó la Jornada Estatal “La inclusión es Contigo”, en la que participaron 2 mil personas, en actividades integrales que promovieron el bienestar de las personas con discapacidad. Asimismo, en conmemoración del Día Mundial del Síndrome de Down, de manera coordinada con la Secretaría de Educación se llevó a cabo el “Conversatorio por la Inclusión”, con temas como: atención a la salud, educación y familia. Esta actividad fue dirigida a 100 personas. Con el objetivo de promover una mejora de la atención en los servidores públicos, se impartieron 17 cursos de Introducción a la Lengua de Señas Mexicana a 254 personas. Además, con el fin de promover desde la infancia una cultura de inclusión y sensibilización, se llevó a cabo la Develación del Mural “Mi primera Lengua de Señas Mexicana” en la escuela primaria Héctor Pérez Martínez, ante una audiencia de 250 personas.\n\n\n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445. EJE RECTOR 1</w:t>
      </w:r>
    </w:p>
    <w:p>
      <w:r>
        <w:rPr>
          <w:rFonts w:ascii="Averta Regular" w:hAnsi="Averta Regular"/>
          <w:color w:val="3730A3"/>
          <w:sz w:val="32"/>
        </w:rPr>
        <w:t>445.1333. ATENCIÓN A ADULTOS MAYORES EN LOS HOGARES PARA ANCIANOS</w:t>
      </w:r>
    </w:p>
    <w:p>
      <w:r>
        <w:rPr>
          <w:rFonts w:ascii="Averta Regular" w:hAnsi="Averta Regular"/>
          <w:color w:val="4F46E5"/>
          <w:sz w:val="28"/>
        </w:rPr>
        <w:t>445.1333.1333.1. Resultados y Avances</w:t>
      </w:r>
    </w:p>
    <w:p>
      <w:pPr>
        <w:spacing w:line="360" w:lineRule="auto"/>
        <w:jc w:val="both"/>
      </w:pPr>
      <w:r>
        <w:rPr>
          <w:rFonts w:ascii="Averta Regular" w:hAnsi="Averta Regular"/>
          <w:sz w:val="22"/>
        </w:rPr>
        <w:t>En el Hogar de Ancianos “Lic. Dolores Lanz de Echeverría”, otorgamos a nuestros adultos mayores atención biopsicosocial, la promoción y protección de sus derechos, así como la recuperación y fortalecimiento de sus núcleos parentales. Brindamos 415 mil 237 atenciones integrales de salud, alimentación, seguridad social y jurídica a 69 personas mayores.\nLa estancia de día “La Alegría de Vivir” se estableció como un apoyo para los familiares que trabajan y necesitan cuidar y atender a sus personas mayores. Con un horario de las 7:30 a 19:00 horas, se atendió a 83 adultos mayores, durante este período se otorgaron 35 mil 553 atenciones, con mayor énfasis en la salud de la persona mayor y la nutrición, para brindar un entorno seguro y enriquecedor, al mismo tiempo que aliviamos la carga de cuidado de sus familiares.\n\n\n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445.1334. MEJORAS EN EL HOGAR DE ANCIANOS</w:t>
      </w:r>
    </w:p>
    <w:p>
      <w:r>
        <w:rPr>
          <w:rFonts w:ascii="Averta Regular" w:hAnsi="Averta Regular"/>
          <w:color w:val="4F46E5"/>
          <w:sz w:val="28"/>
        </w:rPr>
        <w:t>445.1334.1334.1. Resultados y Avances</w:t>
      </w:r>
    </w:p>
    <w:p>
      <w:pPr>
        <w:spacing w:line="360" w:lineRule="auto"/>
        <w:jc w:val="both"/>
      </w:pPr>
      <w:r>
        <w:rPr>
          <w:rFonts w:ascii="Averta Regular" w:hAnsi="Averta Regular"/>
          <w:sz w:val="22"/>
        </w:rPr>
        <w:t>Con una inversión de $ 343,194.82, del Programa Bienestar para los Espacios Comunitarios, de la Secretaría de Bienestar del Gobierno del Estado, se realizó el equipamiento del Área de Terapia Física y Rehabilitación de la Dirección de Atención Integral al Adulto Mayor. Además, se llevaron a cabo mejoras en el Hogar de Ancianos con un monto de más de $ 1,080,081.26, con el fin de contar con espacios dignos y funcionales para los residentes y trabajadores.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445.1335. TIPOS DE ATENCIÓN PRESTADOS A LOS ADULTOS MAYORES</w:t>
      </w:r>
    </w:p>
    <w:p>
      <w:r>
        <w:rPr>
          <w:rFonts w:ascii="Averta Regular" w:hAnsi="Averta Regular"/>
          <w:color w:val="4F46E5"/>
          <w:sz w:val="28"/>
        </w:rPr>
        <w:t>445.1335.1335.1. Resultados y Avances</w:t>
      </w:r>
    </w:p>
    <w:p>
      <w:pPr>
        <w:spacing w:line="360" w:lineRule="auto"/>
        <w:jc w:val="both"/>
      </w:pPr>
      <w:r>
        <w:rPr>
          <w:rFonts w:ascii="Averta Regular" w:hAnsi="Averta Regular"/>
          <w:sz w:val="22"/>
        </w:rPr>
        <w:t>Adicionalmente, mediante la Coordinación de Atención al Adulto Mayor se beneficiaron a 1 mil 673 personas mayores a través de 17 mil 627 actividades, mismas que incluyeron  1 mil 426 sesiones en el área de psicogerontología, 14 mil 248 sesiones de terapia física, 1 mil 558 acciones de trabajo social y 395 acciones de terapia ocupacional. En el área de trabajo social, se realizaron visitas domiciliarias para atender denuncias y solicitudes de personas mayores, las cuales fueron atendidas en colaboración con la Fiscalía General del Estado, la Comisión Local de Búsqueda de Personas y la Dirección Jurídica del Sistema DIF Estatal.\n\n\n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446. EJE RECTOR 1</w:t>
      </w:r>
    </w:p>
    <w:p>
      <w:r>
        <w:rPr>
          <w:rFonts w:ascii="Averta Regular" w:hAnsi="Averta Regular"/>
          <w:color w:val="3730A3"/>
          <w:sz w:val="32"/>
        </w:rPr>
        <w:t>446.1336. ACCIONES DE TERAPIA OCUPACIONAL</w:t>
      </w:r>
    </w:p>
    <w:p>
      <w:r>
        <w:rPr>
          <w:rFonts w:ascii="Averta Regular" w:hAnsi="Averta Regular"/>
          <w:color w:val="4F46E5"/>
          <w:sz w:val="28"/>
        </w:rPr>
        <w:t>446.1336.1336.1. Resultados y Avances</w:t>
      </w:r>
    </w:p>
    <w:p>
      <w:pPr>
        <w:spacing w:line="360" w:lineRule="auto"/>
        <w:jc w:val="both"/>
      </w:pPr>
      <w:r>
        <w:rPr>
          <w:rFonts w:ascii="Averta Regular" w:hAnsi="Averta Regular"/>
          <w:sz w:val="22"/>
        </w:rPr>
        <w:t>Por otra parte, entre las acciones de terapia ocupacional destacan: el Curso de Verano e Invierno para Personas Mayores, el Premio Estatal a la Persona Mayor “Legado que Deja Huella”, Taller de Primavera y la participación de 7 personas mayores que representaron a nuestro estado en las Olimpiadas de Oro 2024, organizadas por el Sistema Nacional DIF, con sede en Acapulco, Guerrero, donde se obtuvo 3 medallas de oro y 2 de bronce.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446.1337. APERTURA DE CASAS DE DÍA</w:t>
      </w:r>
    </w:p>
    <w:p>
      <w:r>
        <w:rPr>
          <w:rFonts w:ascii="Averta Regular" w:hAnsi="Averta Regular"/>
          <w:color w:val="4F46E5"/>
          <w:sz w:val="28"/>
        </w:rPr>
        <w:t>446.1337.1337.1. Resultados y Avances</w:t>
      </w:r>
    </w:p>
    <w:p>
      <w:pPr>
        <w:spacing w:line="360" w:lineRule="auto"/>
        <w:jc w:val="both"/>
      </w:pPr>
      <w:r>
        <w:rPr>
          <w:rFonts w:ascii="Averta Regular" w:hAnsi="Averta Regular"/>
          <w:sz w:val="22"/>
        </w:rPr>
        <w:t>Como parte de la estrategia de apertura de Casas de Día para personas mayores en los municipios, el Sistema DIF Estatal en coordinación con los Sistemas DIF Municipales, realizó la inauguración de estos espacios en los municipios de Calkiní, Candelaria, Carmen, Champotón, Hecelchakán, Hopelchén, Seybaplaya y Tenabo, con el objetivo de contribuir a mejorar el envejecimiento activo y saludable de las personas mayores. De igual forma, a través del Proyecto Anual del Programa de Atención a Grupos Prioritarios (PAPAGUP) 2024, se equiparon 11 Casas de Día en los municipios, así como también la Casa de Día a cargo del Sistema DIF Estatal, consistentes en 1 mil 612 artículos, con un monto ejercido de $ 795,230.69. Asimismo, derivado del Convenio de Coordinación celebrado por el Sistema DIF Nacional y el Sistema DIF Estatal se hizo la entrega de un donativo consistente en 829 artículos para el equipamiento de 13 Casas de Día a cargo de los SMDIF y la del Sistema DIF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446.1338. ASESORÍAS JURÍDICAS PARA LOS ADULTOS MAYORES</w:t>
      </w:r>
    </w:p>
    <w:p>
      <w:r>
        <w:rPr>
          <w:rFonts w:ascii="Averta Regular" w:hAnsi="Averta Regular"/>
          <w:color w:val="4F46E5"/>
          <w:sz w:val="28"/>
        </w:rPr>
        <w:t>446.1338.1338.1. Resultados y Avances</w:t>
      </w:r>
    </w:p>
    <w:p>
      <w:pPr>
        <w:spacing w:line="360" w:lineRule="auto"/>
        <w:jc w:val="both"/>
      </w:pPr>
      <w:r>
        <w:rPr>
          <w:rFonts w:ascii="Averta Regular" w:hAnsi="Averta Regular"/>
          <w:sz w:val="22"/>
        </w:rPr>
        <w:t>Brindamos 287 asesorías y orientaciones a las personas adultas mayores. Se realizaron visitas domiciliarias, estudios socioeconómicos, reportes sociales y convenios conciliatorios. Además, se resolvieron satisfactoriamente las peticiones planteadas por 217 adultos mayores para asegurar el ejercicio de sus derechos conforme a la Ley de Protección de Adultos Mayores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447. EJE RECTOR 1</w:t>
      </w:r>
    </w:p>
    <w:p>
      <w:r>
        <w:rPr>
          <w:rFonts w:ascii="Averta Regular" w:hAnsi="Averta Regular"/>
          <w:color w:val="3730A3"/>
          <w:sz w:val="32"/>
        </w:rPr>
        <w:t>447.1339. PROTECCIÓN INTEGRAL A LAS NIÑAS, NIÑOS Y ADOLESCENTES</w:t>
      </w:r>
    </w:p>
    <w:p>
      <w:r>
        <w:rPr>
          <w:rFonts w:ascii="Averta Regular" w:hAnsi="Averta Regular"/>
          <w:color w:val="4F46E5"/>
          <w:sz w:val="28"/>
        </w:rPr>
        <w:t>447.1339.1339.1. Resultados y Avances</w:t>
      </w:r>
    </w:p>
    <w:p>
      <w:pPr>
        <w:spacing w:line="360" w:lineRule="auto"/>
        <w:jc w:val="both"/>
      </w:pPr>
      <w:r>
        <w:rPr>
          <w:rFonts w:ascii="Averta Regular" w:hAnsi="Averta Regular"/>
          <w:sz w:val="22"/>
        </w:rPr>
        <w:t>A través de la Procuraduría de Protección de Niñas, Niños y Adolescentes, llevamos a cabo 4 mil 719 representaciones ante autoridades judiciales, ministeriales y administrativas en beneficio de 4 mil 719 NNA. Asimismo, se brindó representación a 176 NNA migrantes. En colaboración con las autoridades se realizaron 484 estudios socioeconómicos, se dio seguimiento a 508 reportes sociales,  y se atendieron 433 reportes de vulneración de derechos, los cuales fueron investigados y derivaron en la elaboración de los diagnósticos correspondientes. Con base a estos diagnósticos, se emitieron planes de restitución de derechos y se dictaron medidas de protección en favor de 981 beneficiarios. Cabe destacar que a través de las Procuradurías Auxiliares de Protección que se encuentran en los municipios, se brindaron 9 mil 436 asesorías jurídicas; 4 mil 943 sesiones psicológicas; asimismo, se llevaron a cabo 1 mil 070 reportes sociales y 1 mil 939 estudios socioeconómicos.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447.1340. ATENCIÓN PSICOSOCIAL</w:t>
      </w:r>
    </w:p>
    <w:p>
      <w:r>
        <w:rPr>
          <w:rFonts w:ascii="Averta Regular" w:hAnsi="Averta Regular"/>
          <w:color w:val="4F46E5"/>
          <w:sz w:val="28"/>
        </w:rPr>
        <w:t>447.1340.1340.1. Resultados y Avances</w:t>
      </w:r>
    </w:p>
    <w:p>
      <w:pPr>
        <w:spacing w:line="360" w:lineRule="auto"/>
        <w:jc w:val="both"/>
      </w:pPr>
      <w:r>
        <w:rPr>
          <w:rFonts w:ascii="Averta Regular" w:hAnsi="Averta Regular"/>
          <w:sz w:val="22"/>
        </w:rPr>
        <w:t>En el Centro de Atención Psicosocial a Niñas, Niños y Adolescentes (CAPANNA), se aplicaron 670 pruebas para la valoración psicológica de NNA, lo que permitió obtener información relevante sobre su estado emocional y psicológico. Además, brindamos 7 mil 159 atenciones psicosociales a 4 mil 642 NNA y 2 mil 517 adultos en situación de riesgo. Los servicios incluidos son: terapia psicológica, dictámenes psicológicos, talleres de prevención de riesgos psicosociales y orientación familiar en proceso de adopción, de reintegración y familia de acogida.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447.1341. FAMILIAS DE ACOGIDA</w:t>
      </w:r>
    </w:p>
    <w:p>
      <w:r>
        <w:rPr>
          <w:rFonts w:ascii="Averta Regular" w:hAnsi="Averta Regular"/>
          <w:color w:val="4F46E5"/>
          <w:sz w:val="28"/>
        </w:rPr>
        <w:t>447.1341.1341.1. Resultados y Avances</w:t>
      </w:r>
    </w:p>
    <w:p>
      <w:pPr>
        <w:spacing w:line="360" w:lineRule="auto"/>
        <w:jc w:val="both"/>
      </w:pPr>
      <w:r>
        <w:rPr>
          <w:rFonts w:ascii="Averta Regular" w:hAnsi="Averta Regular"/>
          <w:sz w:val="22"/>
        </w:rPr>
        <w:t>Actualmente el Banco de familias de acogida cuenta con 17 familias certificadas, con esto se ha logrado restituir el derecho a vivir en familia a 3 niñas, 5 niños, 8 adolescentes mujeres y 2 adolescentes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448. EJE RECTOR 1</w:t>
      </w:r>
    </w:p>
    <w:p>
      <w:r>
        <w:rPr>
          <w:rFonts w:ascii="Averta Regular" w:hAnsi="Averta Regular"/>
          <w:color w:val="3730A3"/>
          <w:sz w:val="32"/>
        </w:rPr>
        <w:t>448.1342. SERVICIOS Y ATENCIONES EN LOS CENTROS DE ASISTENCIA SOCIAL</w:t>
      </w:r>
    </w:p>
    <w:p>
      <w:r>
        <w:rPr>
          <w:rFonts w:ascii="Averta Regular" w:hAnsi="Averta Regular"/>
          <w:color w:val="4F46E5"/>
          <w:sz w:val="28"/>
        </w:rPr>
        <w:t>448.1342.1342.1. Resultados y Avances</w:t>
      </w:r>
    </w:p>
    <w:p>
      <w:pPr>
        <w:spacing w:line="360" w:lineRule="auto"/>
        <w:jc w:val="both"/>
      </w:pPr>
      <w:r>
        <w:rPr>
          <w:rFonts w:ascii="Averta Regular" w:hAnsi="Averta Regular"/>
          <w:sz w:val="22"/>
        </w:rPr>
        <w:t>En el Centro de Asistencia Social In Wotoch, brindamos refugio, atención y cariño, a 363 adolescentes y familias migrantes y adolescentes locales, y se otorgaron 25 mil 303 raciones alimentarias. Asimismo contamos con una capacidad instalada para atender a 120 personas y con todos los servicios para el sano acogimiento de los residentes y, para asegurar la calidad de nuestros servicios, capacitamos al 100 por ciento de nuestro equipo multidisciplinario, en diversas técnicas de atención. En nuestro Centro Asistencial María Palmira Lavalle, atendimos a 57 NNA, con el fin de favorecer su desarrollo físico, emocional y social, al brindarles más de 95 mil 978 servicios, como asesorías psicopedagógicas, actividades culturales, recreativas, deportivas y ocupacionales, cabe mencionar que de igual forma se le brinda atención psicológica y médica.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448.1343. ACCIONES DE PROMOCIÓN Y DIFUSIÓN DE LOS DERECHOS DE NIÑAS, NIÑOS Y ADOLESCENTES</w:t>
      </w:r>
    </w:p>
    <w:p>
      <w:r>
        <w:rPr>
          <w:rFonts w:ascii="Averta Regular" w:hAnsi="Averta Regular"/>
          <w:color w:val="4F46E5"/>
          <w:sz w:val="28"/>
        </w:rPr>
        <w:t>448.1343.1343.1. Resultados y Avances</w:t>
      </w:r>
    </w:p>
    <w:p>
      <w:pPr>
        <w:spacing w:line="360" w:lineRule="auto"/>
        <w:jc w:val="both"/>
      </w:pPr>
      <w:r>
        <w:rPr>
          <w:rFonts w:ascii="Averta Regular" w:hAnsi="Averta Regular"/>
          <w:sz w:val="22"/>
        </w:rPr>
        <w:t>En el período a informar, 22 mil 434 NNA conocen sus derechos y cuentan con más herramientas para prevenir riesgos psicosociales, gracias a la promoción y difusión que realizamos en todo el estado, con temas fundamentales como la promoción y difusión de los derechos de niñas, niños y adolescentes, la prevención del embarazo en niñas y adolescentes, la explotación sexual y trata de personas, el trabajo infantil, el maltrato infantil y el abuso sexual infantil.\nAsimismo, la Brigada Preventiva PRODIFDNNA, llegó a los municipios de Calakmul, Calkiní, Champotón, Dzitbalché, Escárcega, Hecelchakán, Hopelchén y Tenabo, donde se compartió con la población infantil, juvenil y adulta, pláticas, juegos y actividades para difundir los derechos de los niños, con una asistencia de 5 mil 939 NNA. Participamos en dos Ferias de la Salud realizadas en la Universidad Autónoma de Campeche (UAC) y el Colegio Nacional de Educación Técnica (CONALEP) lo que benefició a 133 adolescentes y jóvenes de dichas instituciones.\n\n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448.1344. CAMPAÑA LÍNEA DEL JAGUAR, 9-1-1</w:t>
      </w:r>
    </w:p>
    <w:p>
      <w:r>
        <w:rPr>
          <w:rFonts w:ascii="Averta Regular" w:hAnsi="Averta Regular"/>
          <w:color w:val="4F46E5"/>
          <w:sz w:val="28"/>
        </w:rPr>
        <w:t>448.1344.1344.1. Resultados y Avances</w:t>
      </w:r>
    </w:p>
    <w:p>
      <w:pPr>
        <w:spacing w:line="360" w:lineRule="auto"/>
        <w:jc w:val="both"/>
      </w:pPr>
      <w:r>
        <w:rPr>
          <w:rFonts w:ascii="Averta Regular" w:hAnsi="Averta Regular"/>
          <w:sz w:val="22"/>
        </w:rPr>
        <w:t>Como parte de la Campaña la Línea del Jaguar, 9-1-1, se realizaron actividades de difusión, que impactaron a 8 mil 324 NNA de los 13 municipios, para empoderarlos y que no permitan que sus derechos sean vulnerados.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449. EJE RECTOR 1</w:t>
      </w:r>
    </w:p>
    <w:p>
      <w:r>
        <w:rPr>
          <w:rFonts w:ascii="Averta Regular" w:hAnsi="Averta Regular"/>
          <w:color w:val="3730A3"/>
          <w:sz w:val="32"/>
        </w:rPr>
        <w:t>449.1345. CONSULTA INFANTIL “¿ME ESCUCHAS?</w:t>
      </w:r>
    </w:p>
    <w:p>
      <w:r>
        <w:rPr>
          <w:rFonts w:ascii="Averta Regular" w:hAnsi="Averta Regular"/>
          <w:color w:val="4F46E5"/>
          <w:sz w:val="28"/>
        </w:rPr>
        <w:t>449.1345.1345.1. Resultados y Avances</w:t>
      </w:r>
    </w:p>
    <w:p>
      <w:pPr>
        <w:spacing w:line="360" w:lineRule="auto"/>
        <w:jc w:val="both"/>
      </w:pPr>
      <w:r>
        <w:rPr>
          <w:rFonts w:ascii="Averta Regular" w:hAnsi="Averta Regular"/>
          <w:sz w:val="22"/>
        </w:rPr>
        <w:t>Aplicamos la Consulta Nacional “Me Escuchas” 2024, del SNDIF, con la participación de 68 mil 976 NNA, de todo el estado, donde alcanzamos proporcionalmente el primer lugar a nivel nacional. Agradecemos el apoyo de la Secretaría de Educación y de los 13 Sistemas DIF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449.1346. SERVICIOS PRESTADOS EN LOS CENTROS DE ASISTENCIA INFANTIL</w:t>
      </w:r>
    </w:p>
    <w:p>
      <w:r>
        <w:rPr>
          <w:rFonts w:ascii="Averta Regular" w:hAnsi="Averta Regular"/>
          <w:color w:val="4F46E5"/>
          <w:sz w:val="28"/>
        </w:rPr>
        <w:t>449.1346.1346.1. Resultados y Avances</w:t>
      </w:r>
    </w:p>
    <w:p>
      <w:pPr>
        <w:spacing w:line="360" w:lineRule="auto"/>
        <w:jc w:val="both"/>
      </w:pPr>
      <w:r>
        <w:rPr>
          <w:rFonts w:ascii="Averta Regular" w:hAnsi="Averta Regular"/>
          <w:sz w:val="22"/>
        </w:rPr>
        <w:t>A través de los 32 Centros de Asistencia Infantil Comunitarios y tres Centros Asistenciales de Desarrollo Infantil, en 9 municipios del estado, atendimos integralmente a un total de 2 mil 235 niñas y niños, 7 lactantes, 309 en edad maternal y 1 mil 919 preescolares. En estos centros fomentamos el desarrollo de habilidades a través de su formación integral y brindamos apoyo a 2 mil 156 madres y padres que trabajan. Gracias al Convenio de Colaboración celebrado con el Sistema DIF Nacional para conformar el Registro Nacional de Centros de Atención Infantil (RENCAI), cumplimos con lo establecido en la Ley General de Prestación de Servicios para la Atención, Cuidado y Desarrollo Integral Infantil, con 384 Centros de Atención Infantil registrados, de los cuales 269 se mantienen activos y ofrecen sus servicios.\n\n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449.1347. ESTRATEGIA INTEGRAL DE ASISTENCIA SOCIAL ALIMENTARIA Y DESARROLLO COMUNITARIO</w:t>
      </w:r>
    </w:p>
    <w:p>
      <w:r>
        <w:rPr>
          <w:rFonts w:ascii="Averta Regular" w:hAnsi="Averta Regular"/>
          <w:color w:val="4F46E5"/>
          <w:sz w:val="28"/>
        </w:rPr>
        <w:t>449.1347.1347.1. Resultados y Avances</w:t>
      </w:r>
    </w:p>
    <w:p>
      <w:pPr>
        <w:spacing w:line="360" w:lineRule="auto"/>
        <w:jc w:val="both"/>
      </w:pPr>
      <w:r>
        <w:rPr>
          <w:rFonts w:ascii="Averta Regular" w:hAnsi="Averta Regular"/>
          <w:sz w:val="22"/>
        </w:rPr>
        <w:t>En el marco de la Estrategia Integral de Asistencia Social Alimentaria y Desarrollo Comunitario (EIASADC), se otorgaron 7 millones 729 mil 586 raciones alimentarias calientes en beneficio de 43 mil 639 personas. Estas raciones se distribuyeron en 448 EAEDC en 376 localidades. La inversión total en esta estrategia fue de $ 146,239,927.52; Asimismo, contribuimos a fortalecer la alimentación con la entrega de un millón 165 mil 048 kilos de frutas frescas y verduras. Por su parte, ejecutamos el \"Programa de Atención Alimentaria en los Primero 1,000 Días”, en este período, se entregaron 2 mil 568 despensas a 642 mujeres embarazadas y en período de lactancia, en 60 localidades de los municipios de Calakmul, Candelaria, Carmen, Champotón, Dzitbalché, Escárcega, Hopelchén, Palizada y Campeche. Para esta acción se invirtieron $ 5,414,628.00. Es preciso resaltar que en el municipio de Calakmul atendimos al 80 por ciento de las localidades de alto y muy alto grado de marginación gracias a este programa.\n\n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450. EJE RECTOR 1</w:t>
      </w:r>
    </w:p>
    <w:p>
      <w:r>
        <w:rPr>
          <w:rFonts w:ascii="Averta Regular" w:hAnsi="Averta Regular"/>
          <w:color w:val="3730A3"/>
          <w:sz w:val="32"/>
        </w:rPr>
        <w:t>450.1348. HUERTOS ESCOLARES PEDAGÓGICOS</w:t>
      </w:r>
    </w:p>
    <w:p>
      <w:r>
        <w:rPr>
          <w:rFonts w:ascii="Averta Regular" w:hAnsi="Averta Regular"/>
          <w:color w:val="4F46E5"/>
          <w:sz w:val="28"/>
        </w:rPr>
        <w:t>450.1348.1348.1. Resultados y Avances</w:t>
      </w:r>
    </w:p>
    <w:p>
      <w:pPr>
        <w:spacing w:line="360" w:lineRule="auto"/>
        <w:jc w:val="both"/>
      </w:pPr>
      <w:r>
        <w:rPr>
          <w:rFonts w:ascii="Averta Regular" w:hAnsi="Averta Regular"/>
          <w:sz w:val="22"/>
        </w:rPr>
        <w:t>Como parte de los proyectos estratégicos del Sistema DIF Estatal, se instalaron 37 Huertos Escolares pedagógicos, en 33 localidades, de 10 municipios, Calakmul, Calkiní, Campeche, Candelaria, Champotón, Dzitbalché, Escárcega, Hecelchakán, Hopelchén, y Tenabo en 35 EAEDC. Nuestra finalidad es fomentar una cultura de hábitos alimentarios saludables, lo que benefició a 3 mil 630 niñas, niños y adolescentes (NNA). Adicionalmente, con la participación en las Caravanas del Jaguar, se entregaron 111 plantas de ornato, frutales u hortalizas a igual número de beneficiarios, con el fin de formar los huertos familiares.  Asimismo, se realizó la reinstalación de 6 Huertos Escolares Pedagógicos en 6 localidades de 4 municipios Calakmul, Carmen, Hecelchakán y Escárcega en 5 EAEDC, donde se atendieron a 352 NNA.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450.1349. CENSO DE LAS NIÑAS Y NIÑOS QUE ASISTEN A PLANTELES PÚBLICOS DEL SISTEMA EDUCATIVO NACIONAL Y A LOS EAEDC</w:t>
      </w:r>
    </w:p>
    <w:p>
      <w:r>
        <w:rPr>
          <w:rFonts w:ascii="Averta Regular" w:hAnsi="Averta Regular"/>
          <w:color w:val="4F46E5"/>
          <w:sz w:val="28"/>
        </w:rPr>
        <w:t>450.1349.1349.1. Resultados y Avances</w:t>
      </w:r>
    </w:p>
    <w:p>
      <w:pPr>
        <w:spacing w:line="360" w:lineRule="auto"/>
        <w:jc w:val="both"/>
      </w:pPr>
      <w:r>
        <w:rPr>
          <w:rFonts w:ascii="Averta Regular" w:hAnsi="Averta Regular"/>
          <w:sz w:val="22"/>
        </w:rPr>
        <w:t>En el marco de la Evaluación del Estado Nutricional (EEN) 2024, se realizaron 1 mil 980 evaluaciones a niñas y niños en planteles públicos y los EAEDC. Asimismo, mediante la Estrategia Nacional “Vida Saludable” que inició el 12 de marzo de 2025, en Campeche, se visitaron 149 escuelas públicas y se censó a 19 mil 081 niñas y niños.\n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450.1350. DIGNIFICACIÓN DE LOS ESPACIOS DE ALIMENTACIÓN, ENCUENTRO Y DESARROLLO COMUNITARIO.</w:t>
      </w:r>
    </w:p>
    <w:p>
      <w:r>
        <w:rPr>
          <w:rFonts w:ascii="Averta Regular" w:hAnsi="Averta Regular"/>
          <w:color w:val="4F46E5"/>
          <w:sz w:val="28"/>
        </w:rPr>
        <w:t>450.1350.1350.1. Resultados y Avances</w:t>
      </w:r>
    </w:p>
    <w:p>
      <w:pPr>
        <w:spacing w:line="360" w:lineRule="auto"/>
        <w:jc w:val="both"/>
      </w:pPr>
      <w:r>
        <w:rPr>
          <w:rFonts w:ascii="Averta Regular" w:hAnsi="Averta Regular"/>
          <w:sz w:val="22"/>
        </w:rPr>
        <w:t>La Secretaría de Bienestar del Gobierno del Estado y el Sistema DIF Estatal, a través del programa Bienestar para los Espacios Comunitarios, equiparon con mobiliario, equipo y utensilios de cocina a 9 Espacios de Alimentación, Encuentro y Desarrollo Comunitario (EAEDC), en 9 localidades de 9 municipios, en beneficio de 917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451. EJE RECTOR 1</w:t>
      </w:r>
    </w:p>
    <w:p>
      <w:r>
        <w:rPr>
          <w:rFonts w:ascii="Averta Regular" w:hAnsi="Averta Regular"/>
          <w:color w:val="3730A3"/>
          <w:sz w:val="32"/>
        </w:rPr>
        <w:t>451.1351. CAPACITACIONES DE ORIENTACIÓN ALIMENTARIA</w:t>
      </w:r>
    </w:p>
    <w:p>
      <w:r>
        <w:rPr>
          <w:rFonts w:ascii="Averta Regular" w:hAnsi="Averta Regular"/>
          <w:color w:val="4F46E5"/>
          <w:sz w:val="28"/>
        </w:rPr>
        <w:t>451.1351.1351.1. Resultados y Avances</w:t>
      </w:r>
    </w:p>
    <w:p>
      <w:pPr>
        <w:spacing w:line="360" w:lineRule="auto"/>
        <w:jc w:val="both"/>
      </w:pPr>
      <w:r>
        <w:rPr>
          <w:rFonts w:ascii="Averta Regular" w:hAnsi="Averta Regular"/>
          <w:sz w:val="22"/>
        </w:rPr>
        <w:t>Con la finalidad de fortalecer la operatividad de los Programas de la EIASADC, reforzamos las habilidades de 427 personas, mediante 43 capacitaciones de Orientación Alimentaria en los SMDIF, con los temas: “Huertos Escolares”; “Grupos de alimentos”, “Higiene personal”, “Evita el consumo de alcohol”, “Hagamos más actividad física”, “Lactancia materna y alimentación complementaria”, “Frutas y verduras de temporada”, “Consume diariamente leguminosas”, “Recepción y almacenamiento de insumos”, “Operatividad del Programa de Atención Alimentaria en los Primeros 1,000 días” y “Peso y talla de la Estrategia Vida Saludable”.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451.1352. SISTEMA DE MONITOREO Y EVALUACIÓN GUBERNAMENTAL (SIMEG)</w:t>
      </w:r>
    </w:p>
    <w:p>
      <w:r>
        <w:rPr>
          <w:rFonts w:ascii="Averta Regular" w:hAnsi="Averta Regular"/>
          <w:color w:val="4F46E5"/>
          <w:sz w:val="28"/>
        </w:rPr>
        <w:t>451.1352.1352.1. Resultados y Avances</w:t>
      </w:r>
    </w:p>
    <w:p>
      <w:pPr>
        <w:spacing w:line="360" w:lineRule="auto"/>
        <w:jc w:val="both"/>
      </w:pPr>
      <w:r>
        <w:rPr>
          <w:rFonts w:ascii="Averta Regular" w:hAnsi="Averta Regular"/>
          <w:sz w:val="22"/>
        </w:rPr>
        <w:t>Mediante el proceso de planeación estratégica diseñamos y definimos las metas y objetivos del desarrollo estatal. Para su cumplimiento, todas las dependencias y entidades de la administración del estado nos coordinamos mediante el Comité de Planeación para el Desarrollo del Estado de Campeche (COPLADECAM). En el período que se informa hemos llevado a cabo 5 sesiones plenarias, 10 sesiones de comités estratégicos y 19 sesiones de subcomités sectoriales. Los principales temas abordados son el Programa Anual de Inversión Pública (PAIP), la realización de proyectos estratégicos y sus programas derivados, así como la elaboración del informe de gobierno, entre otros. En el marco de la actualización del Plan Estatal de Desarrollo 2024-2027 (PED), resulta indispensable ahora modificar los programas derivados para garantizar su concordancia con los objetivos y estrategias planteadas en el PED. Por lo tanto, en el período que se informa hemos dictaminado 5 programas sectoriales, 1 programa especial y 1 programa institucional.\n\nDe acuerdo con los resultados del diagnóstico realizado mediante la metodología de Presupuesto Basado en Resultados - Sistema de Evaluación del Desempeño (PbR-SED) 2025, la entidad alcanzó un avance del 84.6 por ciento. En este sentido, cabe destacar las mejoras significativas en las secciones de planeación (de 77.5 por ciento a 92.5 por ciento), presupuestación (de 90 por ciento a 95 por ciento) y seguimiento (de 90 por ciento a 95 por ciento). Campeche fue el 3er estado con mayor crecimiento respecto al año anterior, además superó el promedio nacional conforme al modelo establecido por la Secretaría de Hacienda y Crédito Público (SHCP). Por ello, la entidad se posicionó en el lugar 17 a nivel nacional, lo que representa un avance de 9 posiciones respecto al período previo. \n\nEste logro ha sido posible gracias al desarrollo e implementación del Sistema de Monitoreo y Evaluación Gubernamental del Estado de Campeche (SIMEG), una herramienta innovadora que permite dar seguimiento puntual, a través de sus 4 subsistemas para el cumplimiento de las metas vinculadas con los objetivos del Plan Estatal de Desarrollo, sus programas derivados, así como a las acciones, programas y proyectos de inversión pública.  A través del SIMEG, damos seguimiento a 54 indicadores estratégicos, vinculados a las 5 misiones prioritarias del Gobierno del Estado: 13 indicadores en materia de gobierno, 9 en protección y seguridad ciudadana, 15 relacionados al bienestar e inclusión, 8 vinculados al desarrollo económico y 9 en medio ambiente y obras. Además, realizamos un monitoreo constante de los 48 indicadores correspondientes a los programas derivados del PED, así como a más de 700 programas, proyectos y acciones gubernamentales, hecho que nos permite identificar con mayor claridad cómo se orienta el quehacer institucional para alcanzar el cumplimiento de los objetivos del desarrollo estatal y la mejora del bienestar de la población.\n\nComo resultado de la implementación de esta metodología, podemos conocer que el estado ha logrado un avance del 89.5 por ciento en las metas establecidas en el Plan Estatal de Desarrollo 2024-2027. De igual forma, identificamos que existe una cobertura del 73 por ciento en las acciones gubernamentales, lo que reafirma la utilidad del SIMEG como una herramienta clave para medir el impacto y el alcance de la gestión pública basada en resultados. Para conocer los resultados pusimos a disposición de la ciudadanía el siguiente portal. https://simeg.campeche.gob.mx/\n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451.1353. COORDINACIÓN INTERINSTITUCIONAL PARA LOS ACTOS DE LOCALIZACIÓN Y RECUPERACIÓN DE PERSONAS</w:t>
      </w:r>
    </w:p>
    <w:p>
      <w:r>
        <w:rPr>
          <w:rFonts w:ascii="Averta Regular" w:hAnsi="Averta Regular"/>
          <w:color w:val="4F46E5"/>
          <w:sz w:val="28"/>
        </w:rPr>
        <w:t>451.1353.1353.1. Resultados y Avances</w:t>
      </w:r>
    </w:p>
    <w:p>
      <w:pPr>
        <w:spacing w:line="360" w:lineRule="auto"/>
        <w:jc w:val="both"/>
      </w:pPr>
      <w:r>
        <w:rPr>
          <w:rFonts w:ascii="Averta Regular" w:hAnsi="Averta Regular"/>
          <w:sz w:val="22"/>
        </w:rPr>
        <w:t>En el período que se reporta en este informe, la CLBP realizó acciones de búsqueda de 389 personas, de las cuales 174 personas son adultos hombres, 68 corresponden a mujeres y 147 son niñas, niños y adolescentes. Cabe señalar que dichos procesos son realizados conforme a lo establecido en el Protocolo Homologado de Búsqueda, así como en apego a la Ley General en Materia de Desaparición Forzada de Personas, Desaparición cometida por particulares y del Sistema Nacional de Búsqueda de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452. EJE RECTOR 1</w:t>
      </w:r>
    </w:p>
    <w:p>
      <w:r>
        <w:rPr>
          <w:rFonts w:ascii="Averta Regular" w:hAnsi="Averta Regular"/>
          <w:color w:val="3730A3"/>
          <w:sz w:val="32"/>
        </w:rPr>
        <w:t>452.1354. COLABORACIÓN INTERESTATAL PARA LA LOCALIZACIÓN DE PERSONAS</w:t>
      </w:r>
    </w:p>
    <w:p>
      <w:r>
        <w:rPr>
          <w:rFonts w:ascii="Averta Regular" w:hAnsi="Averta Regular"/>
          <w:color w:val="4F46E5"/>
          <w:sz w:val="28"/>
        </w:rPr>
        <w:t>452.1354.1354.1. Resultados y Avances</w:t>
      </w:r>
    </w:p>
    <w:p>
      <w:pPr>
        <w:spacing w:line="360" w:lineRule="auto"/>
        <w:jc w:val="both"/>
      </w:pPr>
      <w:r>
        <w:rPr>
          <w:rFonts w:ascii="Averta Regular" w:hAnsi="Averta Regular"/>
          <w:sz w:val="22"/>
        </w:rPr>
        <w:t>Una de las acciones más importantes dentro de los procedimientos de búsqueda es la coordinación y colaboración con otros estados de la república e instancias homólogas. Durante el período de este informe, la CLBP llevó a cabo 433 colaboraciones con otras entidades federativas para atender los reportes de localización y búsqueda de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452.1355. CONVENIO DE COORDINACIÓN Y ADHESIÓN PARA EL OTORGAMIENTO DE SUBSIDIOS A LAS ENTIDADES FEDERATIVAS A TRAVÉS DE SUS COMISIONES LOCALES DE BÚSQUEDA</w:t>
      </w:r>
    </w:p>
    <w:p>
      <w:r>
        <w:rPr>
          <w:rFonts w:ascii="Averta Regular" w:hAnsi="Averta Regular"/>
          <w:color w:val="4F46E5"/>
          <w:sz w:val="28"/>
        </w:rPr>
        <w:t>452.1355.1355.1. Resultados y Avances</w:t>
      </w:r>
    </w:p>
    <w:p>
      <w:pPr>
        <w:spacing w:line="360" w:lineRule="auto"/>
        <w:jc w:val="both"/>
      </w:pPr>
      <w:r>
        <w:rPr>
          <w:rFonts w:ascii="Averta Regular" w:hAnsi="Averta Regular"/>
          <w:sz w:val="22"/>
        </w:rPr>
        <w:t>Derivado del Convenio de Coordinación y Adhesión para el Otorgamiento del Subsidio Federal para Realizar Acciones de Búsqueda de Personas 2024, y su Convenio Modificatorio, suscritos por el estado de Campeche con la Comisión Nacional de Búsqueda, realizamos acciones encaminadas a reforzar el equipamiento de la Comisión Local de Búsqueda de Personas del Estado de Campeche (CLBP), mediante la adquisición de diversos bienes, equipos, herramientas, insumos y un vehículo, mismos que permitieron llevar a cabo de manera más eficiente las acciones de búsqueda de personas. Asimismo, brindamos capacitación al personal de la CLBP con el tema de \"Taller de Análisis de Contexto por patrones y período”. Los recursos de dichos convenios corresponden a una aportación estatal por la cantidad de $ 1,288,799.97 y una contraparte federal por un monto de $ 3,873,661.69.</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452.1356. ASESORÍAS TÉCNICAS EN MATERIA DE MODERNIZACIÓN ADMINISTRATIVA</w:t>
      </w:r>
    </w:p>
    <w:p>
      <w:r>
        <w:rPr>
          <w:rFonts w:ascii="Averta Regular" w:hAnsi="Averta Regular"/>
          <w:color w:val="4F46E5"/>
          <w:sz w:val="28"/>
        </w:rPr>
        <w:t>452.1356.1356.1. Resultados y Avances</w:t>
      </w:r>
    </w:p>
    <w:p>
      <w:pPr>
        <w:spacing w:line="360" w:lineRule="auto"/>
        <w:jc w:val="both"/>
      </w:pPr>
      <w:r>
        <w:rPr>
          <w:rFonts w:ascii="Averta Regular" w:hAnsi="Averta Regular"/>
          <w:sz w:val="22"/>
        </w:rPr>
        <w:t>Como parte del compromiso de fortalecer la eficacia operativa, maximizar la eficiencia en el uso de recursos, promover la transparencia en la administración pública y consolidar una cultura de mejora continua con el desarrollo organizacional en la administración pública, durante el periodo reportado se brindaron 462 asesorías técnicas especializadas a Organismos Centralizados y Entidades Paraestatales del Estado enfocadas a la elaboración de los manuales de organización y procedimientos, la modernización administrativa y la optimización de los procedimientos institucionales.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453. EJE RECTOR 1</w:t>
      </w:r>
    </w:p>
    <w:p>
      <w:r>
        <w:rPr>
          <w:rFonts w:ascii="Averta Regular" w:hAnsi="Averta Regular"/>
          <w:color w:val="3730A3"/>
          <w:sz w:val="32"/>
        </w:rPr>
        <w:t>453.1357. SERVICIOS Y REFUGIO PARA MUJERES EN SITUACIÓN DE VIOLENCIA</w:t>
      </w:r>
    </w:p>
    <w:p>
      <w:r>
        <w:rPr>
          <w:rFonts w:ascii="Averta Regular" w:hAnsi="Averta Regular"/>
          <w:color w:val="4F46E5"/>
          <w:sz w:val="28"/>
        </w:rPr>
        <w:t>453.1357.1357.1. Resultados y Avances</w:t>
      </w:r>
    </w:p>
    <w:p>
      <w:pPr>
        <w:spacing w:line="360" w:lineRule="auto"/>
        <w:jc w:val="both"/>
      </w:pPr>
      <w:r>
        <w:rPr>
          <w:rFonts w:ascii="Averta Regular" w:hAnsi="Averta Regular"/>
          <w:sz w:val="22"/>
        </w:rPr>
        <w:t>La violencia es un fenómeno complejo que no sólo afecta a las mujeres, sino también al núcleo familiar. Por ello, el Instituto de la Mujer dispone de un refugio especializado para mujeres víctimas de violencia de género, en donde pueden acudir junto con sus hijas e hijos. Este espacio seguro está diseñado para brindar apoyo integral a aquellas mujeres que han sufrido diversas formas de maltrato, como violencia física, psicológica o sexual. Los refugios ofrecen alojamiento temporal y servicios esenciales como atención psicológica, legal, social y médica, con el propósito de romper el ciclo de violencia y proporcionar herramientas para que las víctimas puedan reconstruir sus vidas. Además, garantizamos la protección y el bienestar de los menores y les ofrecemos un entorno libre de violencia que favorezca su desarrollo sano y equilibrado.  \nDurante el período a reportar, el refugio atendió a 116 personas, de las cuales 75 fueron mujeres y 41 menores. Las y los beneficiarios recibieron un total de 3 mil 774 servicios durante este mismo periodo. La composición demográfica de esta población proviene principalmente de los municipios de Carmen, Champotón y Escárcega. Estas labores fueron posibles gracias a una inversión federal total de $3,029,854 para la prestación de estos servicios de atención integral; el recurso fue otorgado por la Comisión Nacional para Prevenir y Erradicar la Violencia Contra las Mujeres (CONAVIM), específicamente, provino del Programa Apoyo a Refugios Especializados para Mujeres Víctimas de Violencia de Género, sus Hijas e Hijos.\n\n\n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453.1358. ESTRATEGIA YO DECIDO</w:t>
      </w:r>
    </w:p>
    <w:p>
      <w:r>
        <w:rPr>
          <w:rFonts w:ascii="Averta Regular" w:hAnsi="Averta Regular"/>
          <w:color w:val="4F46E5"/>
          <w:sz w:val="28"/>
        </w:rPr>
        <w:t>453.1358.1358.1. Resultados y Avances</w:t>
      </w:r>
    </w:p>
    <w:p>
      <w:pPr>
        <w:spacing w:line="360" w:lineRule="auto"/>
        <w:jc w:val="both"/>
      </w:pPr>
      <w:r>
        <w:rPr>
          <w:rFonts w:ascii="Averta Regular" w:hAnsi="Averta Regular"/>
          <w:sz w:val="22"/>
        </w:rPr>
        <w:t>Para dar continuidad a la estrategia “Yo Decido”, en el período de julio a diciembre del 2024, el Instituto de la Juventud, informó a 2 mil 507 juventudes, de entre 15 a 29 años, sobre el derecho a decidir sobre su cuerpo y temas relacionados con la salud sexual y reproductiva, en los municipios de Campeche, Candelaria, Champotón, Escárcega, Hecelchakán, Hopelchén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453.1359. PENSIÓN PARA EL BIENESTAR DE LAS PERSONAS CON DISCAPACIDAD PERMANENTE</w:t>
      </w:r>
    </w:p>
    <w:p>
      <w:r>
        <w:rPr>
          <w:rFonts w:ascii="Averta Regular" w:hAnsi="Averta Regular"/>
          <w:color w:val="4F46E5"/>
          <w:sz w:val="28"/>
        </w:rPr>
        <w:t>453.1359.1359.1. Resultados y Avances</w:t>
      </w:r>
    </w:p>
    <w:p>
      <w:pPr>
        <w:spacing w:line="360" w:lineRule="auto"/>
        <w:jc w:val="both"/>
      </w:pPr>
      <w:r>
        <w:rPr>
          <w:rFonts w:ascii="Averta Regular" w:hAnsi="Averta Regular"/>
          <w:sz w:val="22"/>
        </w:rPr>
        <w:t>En el marco del Convenio suscrito entre el Gobierno de México y los Gobiernos de las Entidades Federativas para garantizar la Universalidad de la Pensión para el Bienestar de las Personas con Discapacidad Permanente, el Gobierno del Estado, a través de la Secretaría de Bienestar, realizó una aportación de $ 17,542,900 de julio a diciembre del 2024, beneficiando a 5 mil 659 personas, para el periodo de enero a junio del 2025 con una aportación de $ 35,724,800 beneficiamos a 5 mil 582 personas. Dicha contribución, sumada al esfuerzo conjunto con el Gobierno de México, permitió fortalecer el ingreso y promover su inclusión plena en la sociedad.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454. EJE RECTOR 1</w:t>
      </w:r>
    </w:p>
    <w:p>
      <w:r>
        <w:rPr>
          <w:rFonts w:ascii="Averta Regular" w:hAnsi="Averta Regular"/>
          <w:color w:val="3730A3"/>
          <w:sz w:val="32"/>
        </w:rPr>
        <w:t>454.1360. TARJETA JAGUAR</w:t>
      </w:r>
    </w:p>
    <w:p>
      <w:r>
        <w:rPr>
          <w:rFonts w:ascii="Averta Regular" w:hAnsi="Averta Regular"/>
          <w:color w:val="4F46E5"/>
          <w:sz w:val="28"/>
        </w:rPr>
        <w:t>454.1360.1360.1. Resultados y Avances</w:t>
      </w:r>
    </w:p>
    <w:p>
      <w:pPr>
        <w:spacing w:line="360" w:lineRule="auto"/>
        <w:jc w:val="both"/>
      </w:pPr>
      <w:r>
        <w:rPr>
          <w:rFonts w:ascii="Averta Regular" w:hAnsi="Averta Regular"/>
          <w:sz w:val="22"/>
        </w:rPr>
        <w:t>En seguimiento a la Tarjeta Jaguar, durante el período reportado, 364 jóvenes fueron incorporados a los beneficios que ofrece esta tarjeta en su modalidad digital. Esta propuesta permite a las juventudes campechanas disfrutar de descuentos especiales en una variedad de comercios y servicios.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454.1361. SERVICIOS EN ESPACIOS VOLUNTAD JOVEN</w:t>
      </w:r>
    </w:p>
    <w:p>
      <w:r>
        <w:rPr>
          <w:rFonts w:ascii="Averta Regular" w:hAnsi="Averta Regular"/>
          <w:color w:val="4F46E5"/>
          <w:sz w:val="28"/>
        </w:rPr>
        <w:t>454.1361.1361.1. Resultados y Avances</w:t>
      </w:r>
    </w:p>
    <w:p>
      <w:pPr>
        <w:spacing w:line="360" w:lineRule="auto"/>
        <w:jc w:val="both"/>
      </w:pPr>
      <w:r>
        <w:rPr>
          <w:rFonts w:ascii="Averta Regular" w:hAnsi="Averta Regular"/>
          <w:sz w:val="22"/>
        </w:rPr>
        <w:t>Cabe destacar que, entre los meses de julio de 2024 a junio de 2025, en el Gobierno de Todos llevamos a cabo diversas actividades y ofrecimos servicios a través del Espacio Voluntad Joven “Taánkelem Bálam”, ubicado en el municipio de Campeche. Este espacio puso a disposición de las juventudes acceso a internet, libros, pláticas, talleres y orientación. Durante este período, un total de 310 jóvenes resultaron beneficiados. Una de las iniciativas clave fue la Jornada Nacional de Tequios por la Paz y en Contra de las Adicciones. Esta estrategia tuvo como eje rector coadyuvar en la recuperación de espacios públicos y el fomento de la participación ciudadana. Fue llevada a cabo el 14 de mayo con el objetivo de incentivar a la población, especialmente a los jóvenes, a involucrarse activamente en la mejora de sus entornos. Las actividades incluyeron la rehabilitación de infraestructura recreativa y comunitaria, como pintar la cancha techada, colocar redes de porterías, pintar un mural, y limpiar y pintar juegos infantiles y escaleras. \nTambién realizamos trabajos de limpieza y embellecimiento de áreas urbanas, como la limpieza de áreas verdes, chapeo, recolección de basura, limpieza de calles y pintura de banquetas en las calles aledañas. La jornada contó con una importante asistencia de 230 jóvenes y población en general. Esto demostró el compromiso cívico y la capacidad de movilización de la comunidad en pro de objetivos comunes. La iniciativa fue el resultado de la colaboración interinstitucional entre el gobierno del estado de Campeche, la Secretaría de Bienestar, la Secretaría de Desarrollo Urbano, Movilidad y Obras Públicas, así como instituciones educativas como Colegio de Estudios Científicos y Tecnológicos del Estado de Campeche (CECyTEC) y el El Colegio Nacional de Educación Profesional Técnica (CONALEP).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454.1362. PRUEBAS REALIZADAS PARA LA DETECCIÓN DE VIH Y HEPATITIS C</w:t>
      </w:r>
    </w:p>
    <w:p>
      <w:r>
        <w:rPr>
          <w:rFonts w:ascii="Averta Regular" w:hAnsi="Averta Regular"/>
          <w:color w:val="4F46E5"/>
          <w:sz w:val="28"/>
        </w:rPr>
        <w:t>454.1362.1362.1. Resultados y Avances</w:t>
      </w:r>
    </w:p>
    <w:p>
      <w:pPr>
        <w:spacing w:line="360" w:lineRule="auto"/>
        <w:jc w:val="both"/>
      </w:pPr>
      <w:r>
        <w:rPr>
          <w:rFonts w:ascii="Averta Regular" w:hAnsi="Averta Regular"/>
          <w:sz w:val="22"/>
        </w:rPr>
        <w:t>La infección por el Virus de Inmunodeficiencia Humana (VIH) es uno de los grandes retos de los sistemas de salud, al ser una enfermedad infecciosa-crónica que ataca el sistema inmunitario. El síndrome de inmunodeficiencia adquirida (SIDA) es la fase más avanzada de la enfermedad. La Organización Panamericana de la Salud (OPS) considera que la enfermedad por VIH está avanzada cuando se detecta en los estadios tres o cuatro, por lo que la prevención y la detección oportuna son de vital importancia. En Campeche, el Programa de Prevención de VIH y Hepatitis C ha demostrado un compromiso firme y eficaz en la respuesta contra estas enfermedades, en conjunto con los Centro Ambulatorio para la Prevención y Atención de Infecciones de Transmisión Sexual (CAPASITS).  \nDe forma continua, realizamos acciones de promoción para prevenir prácticas de riesgo y fomentar el uso del preservativo. Estas actividades se desarrollan en unidades de salud, ferias, eventos masivos como carnavales, jornadas del programa Salud en tu Barrio y festividades patronales, bajo un enfoque de derechos humanos y acceso gratuito. Durante este período, impartimos 2 mil 648 pláticas de sensibilización y distribuimos 586 mil 530 condones masculinos y 15 mil 491 condones femeninos entre población general y grupos de riesgo.  \nLas detecciones de VIH se realizan en población de riesgo y población general. Por ello, aplicamos 31 mil 290 pruebas rápidas de VIH y Sífilis. De las personas positivas el 69.2 por ciento ocurrió en hombres, 25.3 por ciento en mujeres y 5.5 por ciento en personas transgénero. Además, realizamos 4 mil 040 pruebas de carga viral y linfocitos. Se diagnosticaron 253 casos nuevos, de los cuales 69.4 por ciento fueron identificados en estadios tempranos uno y dos. Atendimos a 1 mil 647 personas que viven con VIH, alcanzando un porcentaje de indetectabilidad del 86 por ciento. Se otorgó terapia profiláctica a 10 recién nacidos y a 38 personas para tratamiento pre exposición.    \nPor su parte, las detecciones de Hepatitis C están dirigidas principalmente a grupos de riesgo. Durante este período realizamos 10 mil 424 pruebas rápidas, y alcanzamos una cobertura del 99.8 por ciento en pacientes que viven con VIH y que son atendidos en los CAPASITS. Logramos garantizar el 100 por ciento de abasto continuo de los medicamentos antirretrovirales, cuyo costo promedio anual por usuario se mantuvo en $29,842.51 lo que representó una inversión anual total de $50,961,626.04 para el tratamiento de personas que viven con VIH. También, identificamos 17 pacientes positivos al virus de Hepatitis C, quienes recibieron tratamiento gratuito, logrando una tasa de curación del 100 por ciento, lo que demuestra la oportunidad y efectividad de las intervenciones. Para el combate a esta enfermedad se invirtieron $3,720,930.00 destinados a la provisión de antivirales en los CAPASITS de Campeche y Carmen.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455. EJE RECTOR 1</w:t>
      </w:r>
    </w:p>
    <w:p>
      <w:r>
        <w:rPr>
          <w:rFonts w:ascii="Averta Regular" w:hAnsi="Averta Regular"/>
          <w:color w:val="3730A3"/>
          <w:sz w:val="32"/>
        </w:rPr>
        <w:t>455.1363. ESTRATEGIA HABLEMOS DE EMOCIONES</w:t>
      </w:r>
    </w:p>
    <w:p>
      <w:r>
        <w:rPr>
          <w:rFonts w:ascii="Averta Regular" w:hAnsi="Averta Regular"/>
          <w:color w:val="4F46E5"/>
          <w:sz w:val="28"/>
        </w:rPr>
        <w:t>455.1363.1363.1. Resultados y Avances</w:t>
      </w:r>
    </w:p>
    <w:p>
      <w:pPr>
        <w:spacing w:line="360" w:lineRule="auto"/>
        <w:jc w:val="both"/>
      </w:pPr>
      <w:r>
        <w:rPr>
          <w:rFonts w:ascii="Averta Regular" w:hAnsi="Averta Regular"/>
          <w:sz w:val="22"/>
        </w:rPr>
        <w:t>Respecto a la estrategia “Hablemos de Emociones”, en el período que se informa brindamos 96 sesiones de orientación y realizamos 26 canalizaciones a las instituciones de salud correspondientes. Con el objetivo de apoyar el desarrollo integral de las juventudes, ofrecimos conferencias a 2 mil 005 jóvenes de los municipios de Calkiní, Calakmul, Campeche, Dzitbalché y Hopelchén, en donde abordamos temas como salud mental, manejo del estrés, ansiedad, depresión y prevención del suicidio.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455.1364. CAPACITACIÓN Y ORIENTACIÓN PARA EL EMPRENDIMIENTO Y EL AUTOEMPLEO</w:t>
      </w:r>
    </w:p>
    <w:p>
      <w:r>
        <w:rPr>
          <w:rFonts w:ascii="Averta Regular" w:hAnsi="Averta Regular"/>
          <w:color w:val="4F46E5"/>
          <w:sz w:val="28"/>
        </w:rPr>
        <w:t>455.1364.1364.1. Resultados y Avances</w:t>
      </w:r>
    </w:p>
    <w:p>
      <w:pPr>
        <w:spacing w:line="360" w:lineRule="auto"/>
        <w:jc w:val="both"/>
      </w:pPr>
      <w:r>
        <w:rPr>
          <w:rFonts w:ascii="Averta Regular" w:hAnsi="Averta Regular"/>
          <w:sz w:val="22"/>
        </w:rPr>
        <w:t>Las estrategias implementadas por el Instituto de la Juventud han generado un impacto significativo en el fomento económico y el autoempleo, especialmente entre la juventud y las mujeres de Campeche. Estas acciones han sido posibles gracias a una inversión de $ 333,954 pesos que maximiza el beneficio social y económico. Una de las iniciativas clave fue el \"Emprendimix Navideño\". Esta estrategia consistió en la facilitación de espacios físicos gratuitos para que 200 jóvenes emprendedores pudieran exponer y vender sus productos y servicios durante la temporada navideña. Esta acción no sólo promovió activamente el comercio local y solidario, sino que también resultó en un impacto económico positivo directo para los jóvenes participantes, quienes demostraron el dinamismo y el potencial del emprendimiento juvenil en nuestra región. Los productos y servicios ofrecidos abarcaron una amplia gama de giros, desde bisutería y alimentos hasta servicios de diseño e impresión. Paralelamente al fomento económico, el \"Emprendimix Navideño\" también integró un componente cultural vibrante. \nPor otra parte, realizamos un evento con la participación de niños, niñas y adolescentes, quienes ofrecieron demostraciones de bailes de diversos géneros. Estas presentaciones artísticas enriquecieron el evento y fomentaron la convivencia familiar, añadiendo valor social a la estrategia económica. Adicionalmente, y en el marco del Día Internacional de la Mujer, se llevaron a cabo dos ediciones del \"EMPRENDI KO´OLEL\" en los municipios de Campeche y Carmen. Estas estrategias culturales y económicas fueron diseñadas específicamente para apoyar a 310 mujeres jóvenes emprendedoras quienes recibieron la habilitación de espacios gratuitos para la exposición y venta de sus productos y servicios. Con esta acción, reforzamos el comercio local y solidario y destacamos la contribución y el potencial económico de las mujeres en la región.  La inversión realizada en estas iniciativas tuvo como eje la provisión de infraestructura gratuita, logística y promoción y la optimización de los recursos para generar un alto retorno social y económico sin incurrir en gastos directos para los participantes. Esta metodología asegura que el capital se destine a la creación de oportunidades, el impulso del autoempleo y el fortalecimiento del tejido productivo local.  \nEn lo referente a los servicios de capacitación y orientación en temas de emprendimiento y autoempleo, beneficiamos a 820 jóvenes mediante actividades formativas enfocadas en el impulso emprendedor, la promoción cultural y el fomento de la sana convivencia. Estas juventudes accedieron de forma gratuita a cursos y charlas relacionadas con la formalización de sus proyectos, en colaboración con personal del Servicio de Administración Tributaria (SAT), la Procuraduría de la Defensa del Contribuyente (PRODECON) y la Secretaría de Desarrollo Económico (SEDECO). Asimismo, recibimos 72 solicitudes de vinculación laboral, las cuales fueron canalizadas al Servicio Nacional de Empleo para su seguimiento.\n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455.1365. ACTIVIDADES DEL DÍA INTERNACIONAL DE LA JUVENTUD</w:t>
      </w:r>
    </w:p>
    <w:p>
      <w:r>
        <w:rPr>
          <w:rFonts w:ascii="Averta Regular" w:hAnsi="Averta Regular"/>
          <w:color w:val="4F46E5"/>
          <w:sz w:val="28"/>
        </w:rPr>
        <w:t>455.1365.1365.1. Resultados y Avances</w:t>
      </w:r>
    </w:p>
    <w:p>
      <w:pPr>
        <w:spacing w:line="360" w:lineRule="auto"/>
        <w:jc w:val="both"/>
      </w:pPr>
      <w:r>
        <w:rPr>
          <w:rFonts w:ascii="Averta Regular" w:hAnsi="Averta Regular"/>
          <w:sz w:val="22"/>
        </w:rPr>
        <w:t>Con motivo de la conmemoración del Día Internacional de la Juventud, en el mes de agosto de 2024 llevamos a cabo múltiples iniciativas, entre las cuales destacaron: el Curso de Verano \"Hablemos de Emociones\", el certamen fotográfico “¡Lo mejor de ser joven!”, la segunda edición del Mercado Joven, el Parlamento Juvenil, las Ferias de Salud Sexual realizadas en el Centros de Estudios Tecnológicos del Mar (CETMAR) y el Colegio de Bachilleres del Estado de Campeche de Chiná, la Copa Juventud en Champotón y el Emergente Fest. En total, estas actividades contaron con la participación de 7 mil 584 jóvenes.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456. EJE RECTOR 1</w:t>
      </w:r>
    </w:p>
    <w:p>
      <w:r>
        <w:rPr>
          <w:rFonts w:ascii="Averta Regular" w:hAnsi="Averta Regular"/>
          <w:color w:val="3730A3"/>
          <w:sz w:val="32"/>
        </w:rPr>
        <w:t>456.1366. PREVENCIÓN, TAMIZAJE Y ENTORNOS SALUDABLES</w:t>
      </w:r>
    </w:p>
    <w:p>
      <w:r>
        <w:rPr>
          <w:rFonts w:ascii="Averta Regular" w:hAnsi="Averta Regular"/>
          <w:color w:val="4F46E5"/>
          <w:sz w:val="28"/>
        </w:rPr>
        <w:t>456.1366.1366.1. Resultados y Avances</w:t>
      </w:r>
    </w:p>
    <w:p>
      <w:pPr>
        <w:spacing w:line="360" w:lineRule="auto"/>
        <w:jc w:val="both"/>
      </w:pPr>
      <w:r>
        <w:rPr>
          <w:rFonts w:ascii="Averta Regular" w:hAnsi="Averta Regular"/>
          <w:sz w:val="22"/>
        </w:rPr>
        <w:t>La prevención de las adicciones continúa siendo un eje prioritario, es por ello que, durante este período, realizamos 181 talleres preventivos y 747 tamizajes para la detección oportuna del consumo de sustancias y problemas de salud mental, 260 adolescentes iniciaron tratamiento especializado, a la vez que aplicamos 122 tamizajes a personal de salud en formación.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456.1367. CONVENIOS PARA EL DESARROLLO JUVENIL</w:t>
      </w:r>
    </w:p>
    <w:p>
      <w:r>
        <w:rPr>
          <w:rFonts w:ascii="Averta Regular" w:hAnsi="Averta Regular"/>
          <w:color w:val="4F46E5"/>
          <w:sz w:val="28"/>
        </w:rPr>
        <w:t>456.1367.1367.1. Resultados y Avances</w:t>
      </w:r>
    </w:p>
    <w:p>
      <w:pPr>
        <w:spacing w:line="360" w:lineRule="auto"/>
        <w:jc w:val="both"/>
      </w:pPr>
      <w:r>
        <w:rPr>
          <w:rFonts w:ascii="Averta Regular" w:hAnsi="Averta Regular"/>
          <w:sz w:val="22"/>
        </w:rPr>
        <w:t>Con el objetivo de impulsar el crecimiento integral de las y los jóvenes campechanos, en el período que se informa, concretamos acuerdos con 19 entidades, creando vínculos estratégicos con actores clave en el ámbito educativo y de bienestar juvenil. Entre los organismos con los que se establecieron estas colaboraciones destacan el Instituto Tecnológico Superior de Calkiní, el Benemérito Instituto Campechano, Instituto Estatal de la Educación para los Adultos del Estado de Campeche y la Comisión de Derechos Humanos del Estado de Campeche, organismo encargado de garantizar la protección de los derechos de la juventud.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456.1368. ENTORNOS SALUDABLES Y PREVENCIÓN DE ACCIDENTES</w:t>
      </w:r>
    </w:p>
    <w:p>
      <w:r>
        <w:rPr>
          <w:rFonts w:ascii="Averta Regular" w:hAnsi="Averta Regular"/>
          <w:color w:val="4F46E5"/>
          <w:sz w:val="28"/>
        </w:rPr>
        <w:t>456.1368.1368.1. Resultados y Avances</w:t>
      </w:r>
    </w:p>
    <w:p>
      <w:pPr>
        <w:spacing w:line="360" w:lineRule="auto"/>
        <w:jc w:val="both"/>
      </w:pPr>
      <w:r>
        <w:rPr>
          <w:rFonts w:ascii="Averta Regular" w:hAnsi="Averta Regular"/>
          <w:sz w:val="22"/>
        </w:rPr>
        <w:t>El contexto en donde una persona nace, crece, se desarrolla y evoluciona está influenciado por diversos factores, incluidos los de índole social, cultural y económico, que impactan directamente en su estado de salud. Por ello, resulta fundamental atender los determinantes individuales y colectivos que afectan esta interacción, a través de intervenciones en el hogar, las escuelas, los espacios laborales, sitios públicos y comunidades, mediante acciones de promoción y educación para la salud.    \nPor ello, mantuvimos activa la Red Campechana de Municipios por la Salud y certificamos 8 municipios como Promotores de la Salud (Calkiní, Campeche, Champotón, Escárcega, Hecelchakán, Palizada, Seybaplaya y Tenabo) correspondientes a la administración saliente. También, instalamos nueve comités municipales de la administración entrante, restando la conformación en Campeche, Candelaria, Carmen y Palizada. Así mismo, implementamos acciones en tres comunidades sobre distintos temas de salud.   \nComo parte de la estrategia de promoción, llevamos a cabo una Jornada Nacional de Salud Pública con la cual beneficiamos a 84 mil 525 habitantes en los 13 municipios, mediante diversas acciones. Además, realizamos 6 mil 227 talleres de promoción de la salud dirigidos a la población en general. De las 419 mil 196 personas que acudieron a consulta, 71 por ciento presentó la Cartilla Nacional de Salud. En este sentido, otorgamos en total 32 mil 498 Cartillas Nacionales de Salud, distribuidas de la siguiente manera: 10 mil 448 a niños de 0 a 9 años, 9 mil 394 a adolescentes de 10 a 19 años, 6 mil 253 a mujeres de 20 a 59 años, 3 mil 577 a hombres de 20 a 59 años, y 2 mil 826 a adultos mayores. Por otra parte, brindamos 23 mil 629 consultas a personas indígenas, representando 6 por ciento del total de atendidos, de los cuales 74 por ciento recibió atención integral de línea de vida.    \nUn accidente se define como un suceso eventual o una acción que altera el orden regular de las cosas y que puede ocasionar daños a las personas o a los bienes materiales. En el caso de los accidentes viales, estos ocurren por una deficiente interacción entre el factor humano (conductor o peatón), el vehículo y el entorno (carretera, señalización, entre otros).  El propósito del programa es prevenir y controlar los accidentes, así como disminuir la mortalidad por lesiones accidentales en el estado.    \nDurante el período que se informa, invertimos $ 961,410 en la adquisición de alcoholímetros, boquillas desechables, papel térmico para impresión, campañas de comunicación, capacitación y estudios de medición de factores de riesgo. Realizamos 100 estudios en escuelas primarias (60 en la Ciudad de Campeche y 40 en Ciudad del Carmen) con el objetivo de identificar factores de riesgo en accidentes escolares. Los hallazgos indican que 50 por ciento de las escuelas no cuentan con señalización de ruta de evacuación, 33 por ciento carece de personal capacitado en uso de extintores y 77 por ciento presenta deficiencias en capacitación de primeros auxilios.   \nEn un segundo estudio, aplicamos 639 encuestas sobre conducción y consumo de alcohol en tres gasolineras de la ciudad capital. Entre los resultados obtenidos, identificamos que 92 por ciento de los conductores desconoce el límite de alcohol permitido para conducir en el estado, 40 por ciento ha conducido después de consumir bebidas alcohólicas y sólo 60 por ciento acuerda previamente quién será el conductor designado. De esta manera, participamos en 112 operativos de alcoholimetría en coordinación con la Secretaría de Protección y Seguridad Ciudadana, donde realizamos 4 mil 749 pruebas rápidas a conductores, de las cuales 848 resultaron positivas. Además, realizamos labores de sensibilización a 5 mil 643 niños, niñas y adolescentes sobre la prevención de accidentes y a 948 personas en la prevención de accidentes en el hogar, incluidos adultos mayores.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457. EJE RECTOR 1</w:t>
      </w:r>
    </w:p>
    <w:p>
      <w:r>
        <w:rPr>
          <w:rFonts w:ascii="Averta Regular" w:hAnsi="Averta Regular"/>
          <w:color w:val="3730A3"/>
          <w:sz w:val="32"/>
        </w:rPr>
        <w:t>457.1369. CONTROL DE DENGUE Y PALUDISMO</w:t>
      </w:r>
    </w:p>
    <w:p>
      <w:r>
        <w:rPr>
          <w:rFonts w:ascii="Averta Regular" w:hAnsi="Averta Regular"/>
          <w:color w:val="4F46E5"/>
          <w:sz w:val="28"/>
        </w:rPr>
        <w:t>457.1369.1369.1. Resultados y Avances</w:t>
      </w:r>
    </w:p>
    <w:p>
      <w:pPr>
        <w:spacing w:line="360" w:lineRule="auto"/>
        <w:jc w:val="both"/>
      </w:pPr>
      <w:r>
        <w:rPr>
          <w:rFonts w:ascii="Averta Regular" w:hAnsi="Averta Regular"/>
          <w:sz w:val="22"/>
        </w:rPr>
        <w:t>El Programa de Dengue tiene como misión reducir la carga de enfermedad y mortalidad mediante un control efectivo y sostenible. En Campeche, implementamos un modelo integral de prevención y contención que, al cierre de 2024, posicionó al estado en el lugar 22 a nivel nacional, con circulación exclusiva de un solo serotipo. El 82 por ciento de los casos se concentraron en los municipios de Campeche, Carmen y Escárcega, lo que permitió focalizar las acciones de control y respuesta.  \nA nivel nacional, 2024 fue el año con mayor incidencia de dengue en las últimas dos décadas, con afectaciones en 30 entidades federativas, siendo Colima y Guerrero los estados con los índices más elevados. No obstante, las acciones integrales y la participación comunitaria permitieron a Campeche reducir la curva epidémica. La Secretaría de Salud mantuvo en marcha el Plan de Acción Intensivo contra el Dengue durante 2024, mediante diversas actividades operativas y comunitarias, así como una inversión de $ 48,000,000.00. Como resultado, logramos la nebulización de 58 mil 896 hectáreas con equipo de ultra bajo volumen, intervenimos 182 mil 468 viviendas, tratamos 302 mil 647 depósitos de agua con larvicidas y controlamos 416 mil 512 contenedores mediante la estrategia “Lava, Tapa, Voltea y Tira”, lo que permitió eliminar 569 mil 689 criaderos potenciales. Además, rociamos 8 mil 151 casas con insecticida residual, con lo que beneficiamos a más de 38 mil 210 habitantes.   \nPor su parte, el Programa de Eliminación y Prevención del Restablecimiento del Paludismo en Campeche busca acelerar los esfuerzos mediante la búsqueda de casos, diagnóstico, tratamiento, investigación y respuesta, especialmente en localidades con condiciones sociales favorables y presencia de personas migrantes. El municipio de Candelaria había registrado casos autóctonos de paludismo por décadas, pero en diciembre de 2024 cumplió un año y ocho meses sin nuevos casos, resultado del trabajo sostenido de vigilancia y control del vector. Si bien la movilidad laboral representa un desafío epidemiológico, la detección oportuna permitió identificar un foco activo en la localidad de Carlos V, municipio del Carmen, con 4 casos autóctonos asociados a personas de origen centroamericano contratadas para actividades agrícolas. Esta respuesta reafirma la capacidad del sistema estatal para contener brotes y actuar con oportunidad ante nuevos escenarios.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457.1370. BIENESTAR SOCIAL</w:t>
      </w:r>
    </w:p>
    <w:p>
      <w:r>
        <w:rPr>
          <w:rFonts w:ascii="Averta Regular" w:hAnsi="Averta Regular"/>
          <w:color w:val="4F46E5"/>
          <w:sz w:val="28"/>
        </w:rPr>
        <w:t>457.1370.1370.1. Resultados y Avances</w:t>
      </w:r>
    </w:p>
    <w:p>
      <w:pPr>
        <w:spacing w:line="360" w:lineRule="auto"/>
        <w:jc w:val="both"/>
      </w:pPr>
      <w:r>
        <w:rPr>
          <w:rFonts w:ascii="Averta Regular" w:hAnsi="Averta Regular"/>
          <w:sz w:val="22"/>
        </w:rPr>
        <w:t>En el período que se informa, ejercimos $ 7,891,826, destinados al Bienestar Social de personas en situación de vulnerabilidad, así como de aquellas afectadas por eventos climáticos extremos. Como parte de estas acciones, realizamos la entrega de 5 mil 100 despensas a familias de los municipios de Calakmul, Calkiní, Campeche, Carmen, Champotón, Hopelchén y Seybaplaya.  Asimismo, otorgamos 196 apoyos en especie orientados al equipamiento y mejoramiento de la calidad de vida y las condiciones sociales de las familias beneficiarias y sus comunidades, todo esto como respuesta a solicitudes ciudadanas presentadas ante la Secretaría.  \nAdicionalmente, entregamos paquetes de equipamiento a 20 presidentas y presidentes de Juntas Municipales, los cuales incluyeron herramientas de trabajo, equipo de protección personal, mobiliario, insumos para mantenimiento y una planta generadora de luz de 4 mil 800 watts. Entre los artículos proporcionados es posible mencionar bocinas con micrófonos, utensilios de jardinería y limpieza, mesas, sillas, pintura y equipo motorizado destinados a fortalecer las capacidades operativas y de atención comunitaria en sus respectivas localidades. Estas acciones refuerzan el compromiso institucional de mejorar las condiciones de vida en las comunidades y promover la participación ciudadana.\n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457.1371. ACCIONES CONTRA LA RABIA Y OTRAS ZOONOSIS</w:t>
      </w:r>
    </w:p>
    <w:p>
      <w:r>
        <w:rPr>
          <w:rFonts w:ascii="Averta Regular" w:hAnsi="Averta Regular"/>
          <w:color w:val="4F46E5"/>
          <w:sz w:val="28"/>
        </w:rPr>
        <w:t>457.1371.1371.1. Resultados y Avances</w:t>
      </w:r>
    </w:p>
    <w:p>
      <w:pPr>
        <w:spacing w:line="360" w:lineRule="auto"/>
        <w:jc w:val="both"/>
      </w:pPr>
      <w:r>
        <w:rPr>
          <w:rFonts w:ascii="Averta Regular" w:hAnsi="Averta Regular"/>
          <w:sz w:val="22"/>
        </w:rPr>
        <w:t>El Programa de Prevención y Control de la Rabia tiene como objetivo principal mantener al estado libre de casos de rabia humana mediante acciones de protección animal.  Durante el período que se informa, vacunamos 157 mil 242 perros y realizamos 4 mil 007 esterilizaciones de manera gratuita. De igual forma, aplicamos la vacuna antirrábica humana a 85 personas agredidas por perro o gato no identificable y al 100 por ciento de personas agredidas por animales silvestres o expuestas a riesgo grave por rabia paralítica bovina o derriengue.    \nA mediados del año 2024, emitimos una alerta epidemiológica en Ciudad del Carmen por la sospecha de un caso de rabia felina. Para atender esta situación, se desarrolló un operativo intensivo, en el que realizamos barrido casa por casa en un área de 5 kilómetros a la redonda del caso sospechoso. Visitamos un total de 14 mil 290 casas y vacunamos a 27 mil 311 perros y gatos. Además, iniciamos el esquema de tratamiento antirrábico humano en 9 personas expuestas, con una inversión de $2,790,000. Las actividades llevaron un período de cinco días en el área focal y 30 días en el área perifocal al incidente.    \nEn un esfuerzo conjunto por fortalecer la salud pública y promover el bienestar animal, la Secretaría de Salud suscribió un convenio de colaboración con diversas sociedades protectoras de animales, firmado en agosto del 2024, que ha permitido establecer un esquema solidario y funcional para atender perros en situación de calle. A través de este convenio, los servicios de salud realizan jornadas de esterilización quirúrgica gratuita, contribuyendo a controlar la población canina y prevenir riesgos sanitarios asociados a la sobrepoblación, y las organizaciones civiles colaboradoras asumen la atención y el cuidado postoperatorio de los animales, brindándoles un entorno seguro y digno durante su recuperación, y facilitando posteriormente su incorporación a hogares responsables mediante procesos de adopción. Gracias a las acciones implementadas, Campeche se mantiene libre de rabia humana, canina y felina. El último caso de rabia humana en el estado se registró en 1993, y el último caso de rabia canina ocurrió en 2001. Durante el período que se informa, se atendieron 10 casos de rabia paralítica bovina (derriengue) en distintos municipios.\n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458. EJE RECTOR 1</w:t>
      </w:r>
    </w:p>
    <w:p>
      <w:r>
        <w:rPr>
          <w:rFonts w:ascii="Averta Regular" w:hAnsi="Averta Regular"/>
          <w:color w:val="3730A3"/>
          <w:sz w:val="32"/>
        </w:rPr>
        <w:t>458.1372. EVENTOS FORMATIVOS, RECREATIVOS Y CULTURALES PARA LA JUVENTUD</w:t>
      </w:r>
    </w:p>
    <w:p>
      <w:r>
        <w:rPr>
          <w:rFonts w:ascii="Averta Regular" w:hAnsi="Averta Regular"/>
          <w:color w:val="4F46E5"/>
          <w:sz w:val="28"/>
        </w:rPr>
        <w:t>458.1372.1372.1. Resultados y Avances</w:t>
      </w:r>
    </w:p>
    <w:p>
      <w:pPr>
        <w:spacing w:line="360" w:lineRule="auto"/>
        <w:jc w:val="both"/>
      </w:pPr>
      <w:r>
        <w:rPr>
          <w:rFonts w:ascii="Averta Regular" w:hAnsi="Averta Regular"/>
          <w:sz w:val="22"/>
        </w:rPr>
        <w:t>Realizamos un total de 8 eventos formativos, recreativos, culturales y de emprendimiento, en los que participaron 894 jóvenes. Estos eventos ofrecieron espacios para que los jóvenes mostraran su talento, creatividad y habilidades en diversas áreas que contribuyeran a su desarrollo personal y profesional. Parte de estos eventos fueron las actividades del Programa “De la calle a la escuela”, en el cual de manera conjunta se trabajó con la Secretaría de Cultura y Artes, por medio del grupo de jóvenes que realizan freestyle y con la organización filial de DKT School by Prudence México, con la participación de una sexóloga que impartió charlas sobre Educación Sexual Integral; todo esto en las diversas escuelas públicas y privadas del municipio de Campeche. De igual forma, dimos inicio a las Jornadas de charlas “Hablemos de Nosotros” en las que abordamos temas de salud mental, salud sexual integral, sana alimentación y actividad física a través de especialistas de las diversas instituciones con las que trabajamos en conjunto.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458.1373. COMUNIDADES EN TRANSFORMACIÓN</w:t>
      </w:r>
    </w:p>
    <w:p>
      <w:r>
        <w:rPr>
          <w:rFonts w:ascii="Averta Regular" w:hAnsi="Averta Regular"/>
          <w:color w:val="4F46E5"/>
          <w:sz w:val="28"/>
        </w:rPr>
        <w:t>458.1373.1373.1. Resultados y Avances</w:t>
      </w:r>
    </w:p>
    <w:p>
      <w:pPr>
        <w:spacing w:line="360" w:lineRule="auto"/>
        <w:jc w:val="both"/>
      </w:pPr>
      <w:r>
        <w:rPr>
          <w:rFonts w:ascii="Averta Regular" w:hAnsi="Averta Regular"/>
          <w:sz w:val="22"/>
        </w:rPr>
        <w:t>A través de Comunidades en Transformación, realizamos la entrega de $100,000 al Comité Ciudadano y de Contraloría Social de la comunidad de Nohakal, Campeche. Estos recursos fueron destinados a la construcción de gradas y a la rehabilitación y mejoramiento del campo de fútbol, con el objetivo de fortalecer el tejido social y promover espacios dignos para la convivencia comunitaria y la práctica deportiva. En la primera mitad del 2025, se han instalado 53 Comités Ciudadanos y de Contraloría Social con la finalidad de identificar las necesidades de rehabilitación y mejoras de espacios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458.1374. APÍCOLA DE ALIMENTACIÓN ARTIFICIAL Y CONTROL SANITARIO</w:t>
      </w:r>
    </w:p>
    <w:p>
      <w:r>
        <w:rPr>
          <w:rFonts w:ascii="Averta Regular" w:hAnsi="Averta Regular"/>
          <w:color w:val="4F46E5"/>
          <w:sz w:val="28"/>
        </w:rPr>
        <w:t>458.1374.1374.1. Resultados y Avances</w:t>
      </w:r>
    </w:p>
    <w:p>
      <w:pPr>
        <w:spacing w:line="360" w:lineRule="auto"/>
        <w:jc w:val="both"/>
      </w:pPr>
      <w:r>
        <w:rPr>
          <w:rFonts w:ascii="Averta Regular" w:hAnsi="Averta Regular"/>
          <w:sz w:val="22"/>
        </w:rPr>
        <w:t>La apicultura en nuestro Estado es una actividad de gran relevancia económica donde se reporta una producción de miel acopiada de 6 mil 247 toneladas con un valor en campo de $ 168,294,180.00 y una producción de cera de 67 toneladas con valor de $ 5,278,029.00 para este año de ejercicio. De esta producción el estado exportó 2 mil 901 toneladas con un valor de $ 126,509,273.00. Asimismo, en apoyo a 534 productores apícolas de 79 localidades de los municipios de Calakmul, Calkiní, Campeche, Candelaria, Carmen, Champotón, Dzitbalché, Hecelchakán, Hopelchén, Seybaplaya y Tenabo entregamos 77 mil 550 kilogramos de azúcar con una inversión estatal de $ 993,399.00 y una aportación por parte de los productores de $ 494,550.00 para el sostenimiento de las colmenas en los periodos críticos de floración como parte del Programa Apícola de Alimentación Artificial y Control Sanitario. En seguimiento a este programa se resaltó la importancia del adecuado y oportuno control sanitario de la varroa, para evitar la mortandad de las abejas a lo largo de su desarrollo en las colmenas, también dirigimos $ 62,954.00 estatales y una aportación igual por parte de los productores para la entrega de acaricidas. Con esta inversión pudimos otorgar 1 mil 441 tratamientos de ácido oxálico, timol y baybarol a 35 apicultores de las localidades de Chiná, Checubul, Ignacio Gutierrez, Oxcabal, Sabancuy, San Pablo Pixtún, Bolonchén de Rejón, El poste, Hopelchén, Katab y Seybaplaya de los municipios de Campeche, Carmen, Champotón, Hopelchén y Seybaplaya.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459. EJE RECTOR 1</w:t>
      </w:r>
    </w:p>
    <w:p>
      <w:r>
        <w:rPr>
          <w:rFonts w:ascii="Averta Regular" w:hAnsi="Averta Regular"/>
          <w:color w:val="3730A3"/>
          <w:sz w:val="32"/>
        </w:rPr>
        <w:t>459.1375. TRÁMITES INTERESTATALES</w:t>
      </w:r>
    </w:p>
    <w:p>
      <w:r>
        <w:rPr>
          <w:rFonts w:ascii="Averta Regular" w:hAnsi="Averta Regular"/>
          <w:color w:val="4F46E5"/>
          <w:sz w:val="28"/>
        </w:rPr>
        <w:t>459.1375.1375.1. Resultados y Avances</w:t>
      </w:r>
    </w:p>
    <w:p>
      <w:pPr>
        <w:spacing w:line="360" w:lineRule="auto"/>
        <w:jc w:val="both"/>
      </w:pPr>
      <w:r>
        <w:rPr>
          <w:rFonts w:ascii="Averta Regular" w:hAnsi="Averta Regular"/>
          <w:sz w:val="22"/>
        </w:rPr>
        <w:t>Por otra parte, con base al acuerdo de coordinación para la Modernización Integral del Registro Civil, para la conexión y emisión de actas interestatales, emitimos 31 mil 630 actas interestatales, en las que las entidades federativas con mayor demanda fueron: Ciudad de México, Tabasco y Veracruz. Durante el mismo período, emitimos 15 mil 345 actas de nacimiento en línea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459.1376. SERVICIOS DEL REGISTRO CIVIL EN LAS CARAVANAS DEL JAGUAR</w:t>
      </w:r>
    </w:p>
    <w:p>
      <w:r>
        <w:rPr>
          <w:rFonts w:ascii="Averta Regular" w:hAnsi="Averta Regular"/>
          <w:color w:val="4F46E5"/>
          <w:sz w:val="28"/>
        </w:rPr>
        <w:t>459.1376.1376.1. Resultados y Avances</w:t>
      </w:r>
    </w:p>
    <w:p>
      <w:pPr>
        <w:spacing w:line="360" w:lineRule="auto"/>
        <w:jc w:val="both"/>
      </w:pPr>
      <w:r>
        <w:rPr>
          <w:rFonts w:ascii="Averta Regular" w:hAnsi="Averta Regular"/>
          <w:sz w:val="22"/>
        </w:rPr>
        <w:t>A fin de acercar los servicios registrales a la población campechana, a través de los miércoles de audiencia que realizamos de manera mensual y Caravana de Servicios en Nuevo Progreso, en el Municipio de Carmen expedimos 1 mil 017 actas certificadas de nacimiento gratuitas.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459.1377. DIGITALIZACIÓN Y RECTIFICACIÓN DE ACTAS</w:t>
      </w:r>
    </w:p>
    <w:p>
      <w:r>
        <w:rPr>
          <w:rFonts w:ascii="Averta Regular" w:hAnsi="Averta Regular"/>
          <w:color w:val="4F46E5"/>
          <w:sz w:val="28"/>
        </w:rPr>
        <w:t>459.1377.1377.1. Resultados y Avances</w:t>
      </w:r>
    </w:p>
    <w:p>
      <w:pPr>
        <w:spacing w:line="360" w:lineRule="auto"/>
        <w:jc w:val="both"/>
      </w:pPr>
      <w:r>
        <w:rPr>
          <w:rFonts w:ascii="Averta Regular" w:hAnsi="Averta Regular"/>
          <w:sz w:val="22"/>
        </w:rPr>
        <w:t>En este período realizamos 4 mil 358 servicios de digitalización de actas mediante el Sistema de Identidad (SID), así como la rectificación de 3 mil 272 actas registrales.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460. EJE RECTOR 1</w:t>
      </w:r>
    </w:p>
    <w:p>
      <w:r>
        <w:rPr>
          <w:rFonts w:ascii="Averta Regular" w:hAnsi="Averta Regular"/>
          <w:color w:val="3730A3"/>
          <w:sz w:val="32"/>
        </w:rPr>
        <w:t>460.1378. CAPACITACIÓN APÍCOLA ESPECIALIZADA</w:t>
      </w:r>
    </w:p>
    <w:p>
      <w:r>
        <w:rPr>
          <w:rFonts w:ascii="Averta Regular" w:hAnsi="Averta Regular"/>
          <w:color w:val="4F46E5"/>
          <w:sz w:val="28"/>
        </w:rPr>
        <w:t>460.1378.1378.1. Resultados y Avances</w:t>
      </w:r>
    </w:p>
    <w:p>
      <w:pPr>
        <w:spacing w:line="360" w:lineRule="auto"/>
        <w:jc w:val="both"/>
      </w:pPr>
      <w:r>
        <w:rPr>
          <w:rFonts w:ascii="Averta Regular" w:hAnsi="Averta Regular"/>
          <w:sz w:val="22"/>
        </w:rPr>
        <w:t>De igual manera, atendimos a 474 productores apícolas de 53 localidades de los municipios de Calakmul, Calkiní, Campeche, Candelaria, Carmen, Champotón, Dzitbalché, Escárcega, Hecelchakán, Hopelchén, Seybaplaya y Tenabo en el marco del Programa de Capacitación Apícola Especializada. En su favor, impartimos 13 talleres con temas sobre el manejo de colmenas y cría de abejas reinas, crianza de las abejas reinas, meliponicultuta práctica y sus beneficios en la salud, desarrollo valor agregado a los productos de la colmena (elaboración de shampoo, jabones de diversas presentaciones, crema para el cuidado personal, dulces de gomita, propóleo, productos para el cuidado de la salud, suplementos alimenticios), desarrollo y fomento de cadenas de valor, agroindustria y creación de marca para emprender, mercadotecnia, comercialización y nuevos mercados al sector apícola, formas y técnicas para transformar tu agroempresa en empresa rentable y competitiva, y de manejo administrativo y financiero para acceder a créditos para el sector apícola, con una inversión estatal de $ 464,000.00.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460.1379. PROGRAMA IMPULSO JAGUAR</w:t>
      </w:r>
    </w:p>
    <w:p>
      <w:r>
        <w:rPr>
          <w:rFonts w:ascii="Averta Regular" w:hAnsi="Averta Regular"/>
          <w:color w:val="4F46E5"/>
          <w:sz w:val="28"/>
        </w:rPr>
        <w:t>460.1379.1379.1. Resultados y Avances</w:t>
      </w:r>
    </w:p>
    <w:p>
      <w:pPr>
        <w:spacing w:line="360" w:lineRule="auto"/>
        <w:jc w:val="both"/>
      </w:pPr>
      <w:r>
        <w:rPr>
          <w:rFonts w:ascii="Averta Regular" w:hAnsi="Averta Regular"/>
          <w:sz w:val="22"/>
        </w:rPr>
        <w:t>El programa Impulso Jaguar tiene como objetivo el otorgamiento de financiamiento para la reactivación de la economía local, así como la conservación y generación de empleos, facilitando el acceso al crédito flexible para las MIPYMES en la entidad. \nEn el periodo que se informa, este programa ha apoyado a 103 MiPyMES capechanas por un monto total de $ 214,101,569.00.  \nComo una medida emergente y a fin de apoyar a las MiPyMES de Ciudad del Carmen, a consecuencia de la falta de pagos por parte de PEMEX, el Fideicomiso del 2 por ciento convino con Nacional Financiera, una aportación extraordinaria de $ 7,335,402.39, que se potencializó 17.6 veces para garantizar y respaldar el crédito que otorga el sector financiero a través de cinco bancos participantes, otorgándose de diciembre de 2024 a abril de 2025, $ 125,280,069.00 que garantizó 53 créditos en beneficio de la misma cantidad de empresas en la isla.  \nPor otro lado, de julio a noviembre de 2024, se colocó una bolsa por un monto total de $ 88,821,500.00 correspondientes a 50 créditos otorgando el beneficio a igual número de empresas.  \nNo obstante, con la finalidad de continuar brindando el acceso a estas herramientas de financiamiento, en el mes de junio del presente año, se realizó una nueva aportación estatal por la cantidad de $ 3,000,000.00, que sumada con la capitalización de intereses generados por previas inversiones productivas con NAFIN por un monto de $ 2,359,218.73 suman un total de aportación estatal de $ 5,359,218.73, misma que ha sido potencializada 16.5 veces, generando una bolsa adicional disponible de $ 88,427,109.04 para todas las MiPyMES campechanas. \n\n3.2.3. Programa de Reactivación Económica \n\nEn el periodo que se informa, se lanzó El Programa de Reactivación Económica, en beneficio a 169 MiPyMES con una inversión estatal de $ 12,865,865.29 y una privada de $ 7,525,100.85, con una derrama total de $ 20,390,966.14, lo que generó 390 empleos formales.\nPara el 2025 se tiene un presupuesto estatal autorizado de $ 32,400,000.00, sumado a la inversión estimada privada por $ 13,885,714.29, que genera una inversión total aproximada 46 millones de pesos para atender a más de 400 empresas de los 13 municipios del Estado y un total de 1 mil 072 empleos, así como una derrama económica total de $ 58,149,724.70 por este programa.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460.1380. ACCIONES DE PROMOCIÓN, CONSERVACIÓN Y FORTALECIMIENTO DE LA LENGUA Y CULTURA MAYA</w:t>
      </w:r>
    </w:p>
    <w:p>
      <w:r>
        <w:rPr>
          <w:rFonts w:ascii="Averta Regular" w:hAnsi="Averta Regular"/>
          <w:color w:val="4F46E5"/>
          <w:sz w:val="28"/>
        </w:rPr>
        <w:t>460.1380.1380.1. Resultados y Avances</w:t>
      </w:r>
    </w:p>
    <w:p>
      <w:pPr>
        <w:spacing w:line="360" w:lineRule="auto"/>
        <w:jc w:val="both"/>
      </w:pPr>
      <w:r>
        <w:rPr>
          <w:rFonts w:ascii="Averta Regular" w:hAnsi="Averta Regular"/>
          <w:sz w:val="22"/>
        </w:rPr>
        <w:t>La cultura constituye uno de los pilares esenciales para la cohesión, la armonía y la convivencia pacífica de nuestras sociedades. A través de las expresiones de identidad, los valores comunes y el respeto de la diversidad, la cultura fortalece los lazos entre las personas y genera condiciones para un desarrollo humano integral, incluyente y sostenible. Bajo estos principios, uno de los rasgos primordiales que aportan unidad y sentido a nuestra identidad campechana es la herencia cultural de los pueblos y comunidades mayas que subyace en gran parte de los hábitos, tradiciones, conocimientos y saberes de nuestra sociedad. Por esta razón, y con el propósito de promover la enseñanza y revaloración de la lengua maya, durante el período de julio a diciembre del 2024, se llevó a cabo el Programa de Monitores \"Ko\'one\'ex Kanik Maaya T’aan, Aprendamos la Lengua Maya”, en los municipios de Campeche, Champotón, Hopelchén, Seybaplaya y Tenabo, con la participación de 328 personas de distintas edades.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461. EJE RECTOR 1</w:t>
      </w:r>
    </w:p>
    <w:p>
      <w:r>
        <w:rPr>
          <w:rFonts w:ascii="Averta Regular" w:hAnsi="Averta Regular"/>
          <w:color w:val="3730A3"/>
          <w:sz w:val="32"/>
        </w:rPr>
        <w:t>461.1381. PROMOCIÓN Y PRESERVACIÓN DE LA LENGUA MAYA A TRAVÉS DE LOS MEDIOS DIGITALES</w:t>
      </w:r>
    </w:p>
    <w:p>
      <w:r>
        <w:rPr>
          <w:rFonts w:ascii="Averta Regular" w:hAnsi="Averta Regular"/>
          <w:color w:val="4F46E5"/>
          <w:sz w:val="28"/>
        </w:rPr>
        <w:t>461.1381.1381.1. Resultados y Avances</w:t>
      </w:r>
    </w:p>
    <w:p>
      <w:pPr>
        <w:spacing w:line="360" w:lineRule="auto"/>
        <w:jc w:val="both"/>
      </w:pPr>
      <w:r>
        <w:rPr>
          <w:rFonts w:ascii="Averta Regular" w:hAnsi="Averta Regular"/>
          <w:sz w:val="22"/>
        </w:rPr>
        <w:t>De igual forma, suscribimos un convenio con el programa de televisión “Nuestro día”, que se transmite por Televisión y Radio de Campeche (TRC), para presentar un segmento semanal destinado a la enseñanza de la lengua maya; y dimos inicio al programa de radio “U t’aan Kaaj/El pueblo habla” que se transmite en la estación 89.3 FM - TRC radio con el propósito de abrir un espacio de diálogo y comunicación entre la población maya hablante y no maya hablante.   \nCon el objetivo de promover y preservar la lengua maya, se impartió en línea el Diplomado de Escritura Creativa en Lengua Maya, a través de la plataforma de las Bibliotecas Digitales del Estado de Campeche. El diplomado tuvo una duración de 160 horas y contó con la participación de 40 personas interesadas en el desarrollo creativo y literario en dicha lengua. \nPara fomentar la recuperación y salvaguarda de prácticas, saberes, técnicas e ingredientes de la cultura culinaria local, los días 27 y 28 de septiembre de 2024, realizamos el Encuentro Gastronómico del Estado de Campeche, en el cual participaron gastrónomas comunitarias procedentes de Becal, Calkiní; Pocyaxun y San Francisco de Campeche, Campeche y de la cabecera municipal de Champotón, con la presencia de la República de Guatemala, como país invitado.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461.1382. ENTREGA DE CRÉDITOS</w:t>
      </w:r>
    </w:p>
    <w:p>
      <w:r>
        <w:rPr>
          <w:rFonts w:ascii="Averta Regular" w:hAnsi="Averta Regular"/>
          <w:color w:val="4F46E5"/>
          <w:sz w:val="28"/>
        </w:rPr>
        <w:t>461.1382.1382.1. Resultados y Avances</w:t>
      </w:r>
    </w:p>
    <w:p>
      <w:pPr>
        <w:spacing w:line="360" w:lineRule="auto"/>
        <w:jc w:val="both"/>
      </w:pPr>
      <w:r>
        <w:rPr>
          <w:rFonts w:ascii="Averta Regular" w:hAnsi="Averta Regular"/>
          <w:sz w:val="22"/>
        </w:rPr>
        <w:t>Se entregaron 245 créditos, que sostienen 591 empleos por un monto de $ 328,285,280.00. La dispersión crediticia se distribuyó con recursos estatales: CrediTodos con $ 10,065,000.00 en beneficio de 92 micro-empresas; CrediArtesanal-Majan Taak’in, por un monto de $ 1,408,400.00, que beneficiaron a 70 personas artesanas; CrediProductividad, en el cual se entregaron $ 12,419,000.00 en beneficio de 76 productores primarios; Programa Créditos PYME, por un monto de $ 303,422,880.00 en beneficio de la empresa Movibus Campeche S.A. de C.V. A través de una línea de crédito con intermediarios financieros, se entregaron 5 créditos a los sectores comercio y servicio del municipio de Campeche, por un monto de $ 970,000.00. Cabe recalcar que el sector servicio es el que mayor apoyo ha recibido, con una derrama total de $ 352,494,996.00. En el periodo que se informa el 46 por ciento de los créditos fueron para mujeres y el 54 para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461.1383. ESTADO DE DERECHO</w:t>
      </w:r>
    </w:p>
    <w:p>
      <w:r>
        <w:rPr>
          <w:rFonts w:ascii="Averta Regular" w:hAnsi="Averta Regular"/>
          <w:color w:val="4F46E5"/>
          <w:sz w:val="28"/>
        </w:rPr>
        <w:t>461.1383.1383.1. Resultados y Avances</w:t>
      </w:r>
    </w:p>
    <w:p>
      <w:pPr>
        <w:spacing w:line="360" w:lineRule="auto"/>
        <w:jc w:val="both"/>
      </w:pPr>
      <w:r>
        <w:rPr>
          <w:rFonts w:ascii="Averta Regular" w:hAnsi="Averta Regular"/>
          <w:sz w:val="22"/>
        </w:rPr>
        <w:t>El Periódico Oficial del Estado es el órgano del Gobierno Constitucional del Estado de Campeche, de carácter permanente e interés público, cuya función consiste en publicar en el territorio estatal las leyes, decretos, reglamentos, acuerdos, circulares, órdenes y demás actos expedidos por las autoridades facultadas para ello, a fin de que sean de pleno conocimiento público, cobren vigencia y puedan ser aplicados y observados debidamente. Durante el período que comprende este informe, recibimos 3 mil 261 solicitudes de los diferentes entes públicos de los distintos órdenes de gobierno, al igual que de usuarios particulares, de los cuales fueron publicados 7 mil 139 documentos dentro del término legal, conforme a la Ley del Periódico Oficial del Estado vigente, con lo que contribuímos a la gobernabilidad democrática y al estado de derecho en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462. EJE RECTOR 1</w:t>
      </w:r>
    </w:p>
    <w:p>
      <w:r>
        <w:rPr>
          <w:rFonts w:ascii="Averta Regular" w:hAnsi="Averta Regular"/>
          <w:color w:val="3730A3"/>
          <w:sz w:val="32"/>
        </w:rPr>
        <w:t>462.1384. FESTIVAL INTERNACIONAL DEL CENTRO HISTÓRICO</w:t>
      </w:r>
    </w:p>
    <w:p>
      <w:r>
        <w:rPr>
          <w:rFonts w:ascii="Averta Regular" w:hAnsi="Averta Regular"/>
          <w:color w:val="4F46E5"/>
          <w:sz w:val="28"/>
        </w:rPr>
        <w:t>462.1384.1384.1. Resultados y Avances</w:t>
      </w:r>
    </w:p>
    <w:p>
      <w:pPr>
        <w:spacing w:line="360" w:lineRule="auto"/>
        <w:jc w:val="both"/>
      </w:pPr>
      <w:r>
        <w:rPr>
          <w:rFonts w:ascii="Averta Regular" w:hAnsi="Averta Regular"/>
          <w:sz w:val="22"/>
        </w:rPr>
        <w:t>A lo largo de 27 años, el Festival Internacional del Centro Histórico (FICH) se ha consolidado como uno de los foros de mayor proyección y prestigio para promover el patrimonio cultural, artístico e histórico de Campeche. En 2024, la programación del Festival incluyó 72 actividades en las disciplinas de música, danza, teatro, artes visuales y literatura, así como eventos de formación académica, que se realizaron a lo largo de 16 jornadas, y actividades en los municipios de Carmen, Champotón, Hopelchén y Tenabo, en el que se reunió a un total de 45 mil asistentes a lo largo de todas las actividades realizadas.  \nLa inauguración oficial del FICH se realizó en colaboración con la Autoridad de Patrimonio del Estado de Campeche, con la elevación del globo aerostático, inauguración de la Plaza de las Américas, desfile de globos de helio y un espectáculo de drones, el cual se realizó por primera vez, como parte de la celebración del XXV Aniversario de la Inscripción de la Ciudad Histórica Fortificada de Campeche en la lista de Patrimonio Mundial de la UNESCO.  Como parte de esta gran celebración contamos con la Pasarela de “Modas Intramuros”, evento organizado por el Patronato de la Ciudad y dieron paso a la presentación de Fruko y sus Tesos, una de las orquestas más importantes en la historia musical de Colombia y creadora de grandes éxitos internacionales, evento que cautivó a más de 630 asistentes.   La diva de Cuba Haila Maria Mompie se presentó en el Claustro del Benemérito Instituto Campechano como parte del elenco artístico del Festival Internacional del Centro Histórico con su espectacular tributo a Celia Cruz. La Plaza de la República fue sede de la presentación de Monsieur Periné, ambos eventos atrajeron a más de 600 personas.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462.1385. EQUIPAMIENTO A CENTROS DE CRÍA DE PRODUCCIÓN DE ABEJAS REINAS</w:t>
      </w:r>
    </w:p>
    <w:p>
      <w:r>
        <w:rPr>
          <w:rFonts w:ascii="Averta Regular" w:hAnsi="Averta Regular"/>
          <w:color w:val="4F46E5"/>
          <w:sz w:val="28"/>
        </w:rPr>
        <w:t>462.1385.1385.1. Resultados y Avances</w:t>
      </w:r>
    </w:p>
    <w:p>
      <w:pPr>
        <w:spacing w:line="360" w:lineRule="auto"/>
        <w:jc w:val="both"/>
      </w:pPr>
      <w:r>
        <w:rPr>
          <w:rFonts w:ascii="Averta Regular" w:hAnsi="Averta Regular"/>
          <w:sz w:val="22"/>
        </w:rPr>
        <w:t>Se apoyó a 46 productores a través del Programa Equipamiento a Centros de Cría de Producción de Abejas Reinas, donde se entregaron equipos y núcleos de fecundación, herramientas para proceso de traslarve y de alimentación y sanidad, así como abejas reinas progenitoras apícolas en las localidades de Calkiní, Carrillo Puerto, La Libertad, Nueva Vida, Chiná, Sabancuy, Cancabchén, Dzibalchén, El Poste, Francisco J. Mújica (Los Ucán), Hopelchén, Katab, Ukum e Xcupil de los municipios de Calkiní, Champotón, Escárcega, Calakmul, Campeche, Carmen y Hopelchén. En total al proyecto se destinaron $ 470,565.00 aportados por los productores y nuestro gobierno.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462.1386. ENTREGA DE CRÉDITOS A GRUPOS EN SITUACIÓN DE VULNERABILIDAD</w:t>
      </w:r>
    </w:p>
    <w:p>
      <w:r>
        <w:rPr>
          <w:rFonts w:ascii="Averta Regular" w:hAnsi="Averta Regular"/>
          <w:color w:val="4F46E5"/>
          <w:sz w:val="28"/>
        </w:rPr>
        <w:t>462.1386.1386.1. Resultados y Avances</w:t>
      </w:r>
    </w:p>
    <w:p>
      <w:pPr>
        <w:spacing w:line="360" w:lineRule="auto"/>
        <w:jc w:val="both"/>
      </w:pPr>
      <w:r>
        <w:rPr>
          <w:rFonts w:ascii="Averta Regular" w:hAnsi="Averta Regular"/>
          <w:sz w:val="22"/>
        </w:rPr>
        <w:t>Con el firme propósito, de mejorar la economía de las personas en situación de vulnerabilidad, se otorgaron 69 créditos a mujeres y 70 a personas artesanas; estas acciones generaron una derrama crediticia de $ 7,988,900.00. El 98 por ciento de los créditos otorgados a personas en situación de vulnerabilidad fueron para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463. EJE RECTOR 1</w:t>
      </w:r>
    </w:p>
    <w:p>
      <w:r>
        <w:rPr>
          <w:rFonts w:ascii="Averta Regular" w:hAnsi="Averta Regular"/>
          <w:color w:val="3730A3"/>
          <w:sz w:val="32"/>
        </w:rPr>
        <w:t>463.1387. PLANEACIÓN ESTRATÉGICA CON VISIÓN AL EXTERIOR: POR UN CAMPECHE GLOBAL, PRIMEROS PASOS HACIA LA INSTITUCIONALIZACIÓN.</w:t>
      </w:r>
    </w:p>
    <w:p>
      <w:r>
        <w:rPr>
          <w:rFonts w:ascii="Averta Regular" w:hAnsi="Averta Regular"/>
          <w:color w:val="4F46E5"/>
          <w:sz w:val="28"/>
        </w:rPr>
        <w:t>463.1387.1387.1. Resultados y Avances</w:t>
      </w:r>
    </w:p>
    <w:p>
      <w:pPr>
        <w:spacing w:line="360" w:lineRule="auto"/>
        <w:jc w:val="both"/>
      </w:pPr>
      <w:r>
        <w:rPr>
          <w:rFonts w:ascii="Averta Regular" w:hAnsi="Averta Regular"/>
          <w:sz w:val="22"/>
        </w:rPr>
        <w:t>El Programa Estratégico Internacional (PEI) “Por un Campeche Global” (PEI) fue reconocido como una buena práctica de planeación estratégica local con visión al exterior, por el gobierno nacional de Colombia, la red de Ciudades y Gobiernos Locales Unidos (CGLU) y el think tank paradiplomacia.org, a través de la Guía de Acción Internacional para Gobiernos Locales colombianos.\n\nSe construyó un catálogo de actores especialistas de cooperación internacional, con más de 64 organismos multilaterales y bilaterales, agencias de cooperación, asociaciones civiles, bancos internacionales en diferentes materias: reducción de la pobreza, trata de personas, protección al medioambiente, salud y agricultura. El gobierno al tener esta herramienta con la diversidad de especialistas permite incorporar diferentes enfoques a las alternativas de solución a los problemas públicos planteados en la política pública estatal. \n16 actores del catálogo han colaborado con el gobierno estatal en materia de financiamiento de proyectos de cooperación internacional en materia artesanal, acuícola, turística, urbano, gestión de recursos humanos profesionalizados, profesionalización de recursos humanos, emisión de recomendaciones técnicas, participación en foros internacionales, capacitación policial, entre otros.\n\nPara la definición del esquema de gobernanza del PEI, se desarrolló un instrumento técnico que toma como referencia buenas prácticas de ciudades como Buenos Aires, Bogotá, Oslo, Ciudad de México y la Región del País Vasco, y propone tres escenarios para nuestro Estado: baja institucionalización: crear un grupo asesor de 12 integrantes de distintos sectores para impulsar la acción internacional; media institucionalización: formar un subcomité especial dentro del COPLADECAM como espacio deliberativo y multiactor y alta institucionalización: establecer un órgano desconcentrado o descentralizado especializado en relaciones internacionales.\n\nEste instrumento técnico permitió, establecer posibles escenarios hacia la toma de decisiones, participación, definición de roles, responsabilidades, mecanismos y coordinación que el gobierno estatal puede articular para transitar hacia la institucionalización de la acción internacional.\n\nEsta administración compartió su experiencia respecto a la planeación estratégica con visión al exterior, al presentar el PEI, en la Facultad de Ciencias Políticas y Sociales de la Universidad Nacional Autónoma de México, ante 42 estudiantes de la carrera de relaciones internacionales.\n\n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463.1388. PROGRAMA DE FINANCIAMIENTO A LA MEDIANA EMPRESA AGROALIMENTARIA Y RURAL (PROEM)</w:t>
      </w:r>
    </w:p>
    <w:p>
      <w:r>
        <w:rPr>
          <w:rFonts w:ascii="Averta Regular" w:hAnsi="Averta Regular"/>
          <w:color w:val="4F46E5"/>
          <w:sz w:val="28"/>
        </w:rPr>
        <w:t>463.1388.1388.1. Resultados y Avances</w:t>
      </w:r>
    </w:p>
    <w:p>
      <w:pPr>
        <w:spacing w:line="360" w:lineRule="auto"/>
        <w:jc w:val="both"/>
      </w:pPr>
      <w:r>
        <w:rPr>
          <w:rFonts w:ascii="Averta Regular" w:hAnsi="Averta Regular"/>
          <w:sz w:val="22"/>
        </w:rPr>
        <w:t>Con una aportación inicial de $ 20,601,627.00 por parte del Gobierno del Estado a través de Bancampeche, en colaboración con los Fideicomisos Instituidos en Relación con la Agricultura (FIRA), se entregaron en el periodo que se informa 50 créditos a través del Programa de Financiamiento a la Mediana Empresa Agroalimentaria y Rural (PROEM), este alcanzó un monto total de $ 120,751,986.00, en beneficio de 21 empresas que sostienen 411 empleos directos.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463.1389. CELEBRACIONES PATRIAS</w:t>
      </w:r>
    </w:p>
    <w:p>
      <w:r>
        <w:rPr>
          <w:rFonts w:ascii="Averta Regular" w:hAnsi="Averta Regular"/>
          <w:color w:val="4F46E5"/>
          <w:sz w:val="28"/>
        </w:rPr>
        <w:t>463.1389.1389.1. Resultados y Avances</w:t>
      </w:r>
    </w:p>
    <w:p>
      <w:pPr>
        <w:spacing w:line="360" w:lineRule="auto"/>
        <w:jc w:val="both"/>
      </w:pPr>
      <w:r>
        <w:rPr>
          <w:rFonts w:ascii="Averta Regular" w:hAnsi="Averta Regular"/>
          <w:sz w:val="22"/>
        </w:rPr>
        <w:t>En el mes de septiembre del 2024, el Ballet Folklórico del Gobierno del Estado de Campeche \"Luisa María Sosa Illescas\" dio inició la gran fiesta mexicana de las y los campechanos en la Plaza de la República, con sones y bailes tradicionales que arrancaron aplausos y alegría en este evento “Te Amo México”, así mismo se llevaron a cabo las presentaciones del Grupo Fusión Latina y la cantante Yuri quien puso a bailar y cantar a 18 mil asistentes en la gran noche mexicana.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464. EJE RECTOR 1</w:t>
      </w:r>
    </w:p>
    <w:p>
      <w:r>
        <w:rPr>
          <w:rFonts w:ascii="Averta Regular" w:hAnsi="Averta Regular"/>
          <w:color w:val="3730A3"/>
          <w:sz w:val="32"/>
        </w:rPr>
        <w:t>464.1390. TALLERES DE EDUCACIÓN FINANCIERA</w:t>
      </w:r>
    </w:p>
    <w:p>
      <w:r>
        <w:rPr>
          <w:rFonts w:ascii="Averta Regular" w:hAnsi="Averta Regular"/>
          <w:color w:val="4F46E5"/>
          <w:sz w:val="28"/>
        </w:rPr>
        <w:t>464.1390.1390.1. Resultados y Avances</w:t>
      </w:r>
    </w:p>
    <w:p>
      <w:pPr>
        <w:spacing w:line="360" w:lineRule="auto"/>
        <w:jc w:val="both"/>
      </w:pPr>
      <w:r>
        <w:rPr>
          <w:rFonts w:ascii="Averta Regular" w:hAnsi="Averta Regular"/>
          <w:sz w:val="22"/>
        </w:rPr>
        <w:t>Con la finalidad de fomentar la educación financiera, se impartieron 277 talleres, en los 13 municipios del Estado, beneficiando a 6 mil 481 personas se beneficiaron, de las cuales 4 mil 128 fueron mujeres y 2 mil 353 hombres. Los temas más relevantes que se impartieron fueron: Contabilidad básica para Mipymes, Digitaliza tu microempresa, ¿Cómo emprender mi negocio, Finanzas inclusivas, Taller violencia económica y Finanzas en pareja? Con una participación de 114 empresas y 58 emprendedores, se realizaron diversas conferencias para impulsar la cultura emprendedora, como por ejemplo “Desarrollo de Modelo de Negocios – CIL UNACAR”; “RESICO para principiantes Declara fácil y sin complicaciones”; “Administración de la Calidad”; “¿Qué y cómo obtener el código de barras para productos?” y “Contabilidad para no contadores”.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464.1391. EQUIPAMIENTO PARA LA PRODUCTIVIDAD E INOCUIDAD APÍCOLA.</w:t>
      </w:r>
    </w:p>
    <w:p>
      <w:r>
        <w:rPr>
          <w:rFonts w:ascii="Averta Regular" w:hAnsi="Averta Regular"/>
          <w:color w:val="4F46E5"/>
          <w:sz w:val="28"/>
        </w:rPr>
        <w:t>464.1391.1391.1. Resultados y Avances</w:t>
      </w:r>
    </w:p>
    <w:p>
      <w:pPr>
        <w:spacing w:line="360" w:lineRule="auto"/>
        <w:jc w:val="both"/>
      </w:pPr>
      <w:r>
        <w:rPr>
          <w:rFonts w:ascii="Averta Regular" w:hAnsi="Averta Regular"/>
          <w:sz w:val="22"/>
        </w:rPr>
        <w:t>Asimismo, entregamos diversos equipos consistentes en: alzas mieleras, bancos desoperculadores de acero inoxidable, cajas para cámara de cría, charolas salva miel, estampadora de rodillo manual, tolvas de protección, manivela con engranes, estampadora manual de cera, extractores de acero inoxidable y núcleos de abejas a 153 productores dedicados a la apicultura de 35 localidades de Calkiní, Candelaria, Campeche, Carmen, Champotón, Dzitbalché, Hecelchakán, Hopelchén, Seybaplaya y Tenabo, con $ 668,250.00 y una aportación por parte de los productores de $ 703,897.00 de acuerdo a lo establecido en las reglas de operación del Programa Equipamiento para la Productividad e Inocuidad Apícola.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464.1392. SISTEMA DE TRANSPORTE KO\'OX</w:t>
      </w:r>
    </w:p>
    <w:p>
      <w:r>
        <w:rPr>
          <w:rFonts w:ascii="Averta Regular" w:hAnsi="Averta Regular"/>
          <w:color w:val="4F46E5"/>
          <w:sz w:val="28"/>
        </w:rPr>
        <w:t>464.1392.1392.1. Resultados y Avances</w:t>
      </w:r>
    </w:p>
    <w:p>
      <w:pPr>
        <w:spacing w:line="360" w:lineRule="auto"/>
        <w:jc w:val="both"/>
      </w:pPr>
      <w:r>
        <w:rPr>
          <w:rFonts w:ascii="Averta Regular" w:hAnsi="Averta Regular"/>
          <w:sz w:val="22"/>
        </w:rPr>
        <w:t>La ciudad de San Francisco de Campeche vive una dura realidad en el servicio público transporte, por lo que era necesario una restructuración de la plantilla vehicular por lo cual el Gobierno del Estado impulsó, junto con empresarios campechanos del sector, el sistema de transporte KO’OX, sus principales beneficios como operadores capacitados, servicios más cómodos y seguros, certeza en horarios de servicio, ubicación en tiempo real de los camiones, mejora en la movilidad urbana y reducción de los tiempos de traslado, dicho proyecto viene acompañado con mejora en la infraestructura urbana, pavimentaciones, semáforos con inteligencia artificial, entre otros. El proyecto consideró la adquisición total de 124 unidades de transporte urbano de la marca YUTONG de las cuales 58 son de 10.5 metros y 66 de 8.9 metros, que cuentan con rampa para silla de ruedas, aire acondicionado, señalización en braille para personas con discapacidad visual, asientos preferenciales para mujeres y cargador USB.  La inversión total de estas unidades fue de $ 434,124,600.00, con la gestión para el otorgamiento del crédito por un total de $ 303,422,880.00 a través de BANCAMPECHE para la empresa Movibus Campeche S.A. de C.V.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465. EJE RECTOR 1</w:t>
      </w:r>
    </w:p>
    <w:p>
      <w:r>
        <w:rPr>
          <w:rFonts w:ascii="Averta Regular" w:hAnsi="Averta Regular"/>
          <w:color w:val="3730A3"/>
          <w:sz w:val="32"/>
        </w:rPr>
        <w:t>465.1393. MAGNA VAQUERÍA PENINSULAR</w:t>
      </w:r>
    </w:p>
    <w:p>
      <w:r>
        <w:rPr>
          <w:rFonts w:ascii="Averta Regular" w:hAnsi="Averta Regular"/>
          <w:color w:val="4F46E5"/>
          <w:sz w:val="28"/>
        </w:rPr>
        <w:t>465.1393.1393.1. Resultados y Avances</w:t>
      </w:r>
    </w:p>
    <w:p>
      <w:pPr>
        <w:spacing w:line="360" w:lineRule="auto"/>
        <w:jc w:val="both"/>
      </w:pPr>
      <w:r>
        <w:rPr>
          <w:rFonts w:ascii="Averta Regular" w:hAnsi="Averta Regular"/>
          <w:sz w:val="22"/>
        </w:rPr>
        <w:t>Como cada año, la Magna Vaquería Peninsular, viste de color y alegría la ciudad de Campeche, al tiempo que constituye un firme recordatorio del mestizaje cultural en el que se arraiga nuestra identidad campechana. En 2024, la sede del evento fue la explanada de las fuentes marinas “Poesías del Mar”, en donde contamos con la participación de grupos jaraneros procedentes de los municipios de los estados de Campeche, Yucatán y Quintana Roo, academias de danza, instituciones educativas y dependencias del Gobierno del Estado, con más de 5 mil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465.1394. FESTIVAL INTERNACIONAL CERVANTINO</w:t>
      </w:r>
    </w:p>
    <w:p>
      <w:r>
        <w:rPr>
          <w:rFonts w:ascii="Averta Regular" w:hAnsi="Averta Regular"/>
          <w:color w:val="4F46E5"/>
          <w:sz w:val="28"/>
        </w:rPr>
        <w:t>465.1394.1394.1. Resultados y Avances</w:t>
      </w:r>
    </w:p>
    <w:p>
      <w:pPr>
        <w:spacing w:line="360" w:lineRule="auto"/>
        <w:jc w:val="both"/>
      </w:pPr>
      <w:r>
        <w:rPr>
          <w:rFonts w:ascii="Averta Regular" w:hAnsi="Averta Regular"/>
          <w:sz w:val="22"/>
        </w:rPr>
        <w:t>En el mes de octubre de 2024 se celebró El Festival Internacional Cervantino que nos brindó la presentación de la artista Diana Gómez con su Obra “Lo que queda de mí”, se realizaron 2 presentaciones, la obra de teatro fue presentada en la Plaza de la República y en Pomuch dentro del Festival del Día de Muertos de “Pomuch para el Mundo”, en dichas actividades se contó con la participación de 1 mil 350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465.1395. APOYO AL MEJORAMIENTO GENÉTICO EN EL SECTOR APICOLA</w:t>
      </w:r>
    </w:p>
    <w:p>
      <w:r>
        <w:rPr>
          <w:rFonts w:ascii="Averta Regular" w:hAnsi="Averta Regular"/>
          <w:color w:val="4F46E5"/>
          <w:sz w:val="28"/>
        </w:rPr>
        <w:t>465.1395.1395.1. Resultados y Avances</w:t>
      </w:r>
    </w:p>
    <w:p>
      <w:pPr>
        <w:spacing w:line="360" w:lineRule="auto"/>
        <w:jc w:val="both"/>
      </w:pPr>
      <w:r>
        <w:rPr>
          <w:rFonts w:ascii="Averta Regular" w:hAnsi="Averta Regular"/>
          <w:sz w:val="22"/>
        </w:rPr>
        <w:t>Finalmente, en apoyo a los productores apícolas, atendimos a un total de 88 trabajadores de 35 localidades de los municipios de Calakmul, Calkiní, Campeche, Candelaria, Carmen, Champotón, Dzitbalché, Escárcega, Hecelchakán, Hopelchén, Seybaplaya y Tenabo por medio del Programa de Incremento a la Productividad Apícola a través del Mejoramiento Genético, de esta manera se entregaron 1 mil 393 abejas reinas fecundadas, lo que requirió la disposición de $ 153,230.00 de recursos estatales y $ 153,230.00 de recursos privados.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466. EJE RECTOR 1</w:t>
      </w:r>
    </w:p>
    <w:p>
      <w:r>
        <w:rPr>
          <w:rFonts w:ascii="Averta Regular" w:hAnsi="Averta Regular"/>
          <w:color w:val="3730A3"/>
          <w:sz w:val="32"/>
        </w:rPr>
        <w:t>466.1396. PRESENTACIONES ARTÍSTICAS</w:t>
      </w:r>
    </w:p>
    <w:p>
      <w:r>
        <w:rPr>
          <w:rFonts w:ascii="Averta Regular" w:hAnsi="Averta Regular"/>
          <w:color w:val="4F46E5"/>
          <w:sz w:val="28"/>
        </w:rPr>
        <w:t>466.1396.1396.1. Resultados y Avances</w:t>
      </w:r>
    </w:p>
    <w:p>
      <w:pPr>
        <w:spacing w:line="360" w:lineRule="auto"/>
        <w:jc w:val="both"/>
      </w:pPr>
      <w:r>
        <w:rPr>
          <w:rFonts w:ascii="Averta Regular" w:hAnsi="Averta Regular"/>
          <w:sz w:val="22"/>
        </w:rPr>
        <w:t>El Centro Cultural “El Claustro” se ha consolidado como un espacio de formación y difusión multidisciplinario para la presentación de actividades y eventos en las disciplinas de música, danza, teatro y artes visuales. En el período de julio a diciembre de 2024, el Centro Cultural “El Claustro” se realizaron 16 presentaciones, a las que asistieron 3 mil 160 personas, entre las que destacan los especiales de “Disney” y “Día de Muertos”, en el marco del programa de “Viernes de Recital”, la presentación del espectáculo de danza aérea “Manglar” y los conciertos “Fiesta Mexicana con sabor a Claustro” y de la banda italiana Luca Ferraris &amp; Sorridenti Senza Denti.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466.1397. ACCIONES INTERNACIONALES ESTRATÉGICAS</w:t>
      </w:r>
    </w:p>
    <w:p>
      <w:r>
        <w:rPr>
          <w:rFonts w:ascii="Averta Regular" w:hAnsi="Averta Regular"/>
          <w:color w:val="4F46E5"/>
          <w:sz w:val="28"/>
        </w:rPr>
        <w:t>466.1397.1397.1. Resultados y Avances</w:t>
      </w:r>
    </w:p>
    <w:p>
      <w:pPr>
        <w:spacing w:line="360" w:lineRule="auto"/>
        <w:jc w:val="both"/>
      </w:pPr>
      <w:r>
        <w:rPr>
          <w:rFonts w:ascii="Averta Regular" w:hAnsi="Averta Regular"/>
          <w:sz w:val="22"/>
        </w:rPr>
        <w:t>Gestionamos un total de $ 5,526,000.00 para la asignación de becas completas, con costo anual de $ 1,314,000, para la estancia durante cuatros años de dos estudiantes de los municipios de Hopelchén y Calakmul, en cumplimiento con nuestro convenio de colaboración con la Universidad Earth de Costa Rica. Es importante señalar que esto es posible por el apoyo económico de la W.K. Kellog Foundation para los pasajes aéreos, gastos administrativos, servicios estudiantiles, seguro médico, colegiatura, alojamiento y alimentación durante la estancia estudiantil.\n\nColaboramos con la Secretaría de Relaciones Exteriores y las embajadas de México en el mundo para gestionar la participación de 24 personas artesanas en el 2do Foro Peninsular de Artesanías y Cultura Maya, organizado por el Instituto Estatal para el Fomento de las Actividades Artesanales del Estado de Campeche (INEFAAC). Este espacio sirvió para el intercambio de visiones, ideas y propuestas en el ámbito artesanal e identitario. Las y los artesanos aportaron sus conocimientos y buenas prácticas a través de 8 exposiciones y talleres en el evento y gozaron de un espacio para promocionar la venta de sus artesanías.\n\nPor otro lado, la cantidad de $ 135,000 ha sido donada, con el Programa de Voluntarios de Peace Corps de Estados Unidos (EE.UU) a través del financiamiento de recursos humanos capacitados, con una voluntaria para trabajar en preservar las lenguas indígenas, a través de la diversidad lingüística y cultural con la SEIN.\n\nCon motivo de la visita del Sr. Jincheol Choi, Cónsul General de Corea en México al estado, fueron donados 3 ejemplares del “60 aniversario de las relaciones Corea – México”, para alimentar el repositorio del Archivo General del Estado. Es importante mencionar que este libro es una edición especial en reconocimiento a la colaboración entre ambos países y a la migración existente de coreanos a la Península de Yucatán\n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466.1398. PARADIPLOMACIA FEDERAL</w:t>
      </w:r>
    </w:p>
    <w:p>
      <w:r>
        <w:rPr>
          <w:rFonts w:ascii="Averta Regular" w:hAnsi="Averta Regular"/>
          <w:color w:val="4F46E5"/>
          <w:sz w:val="28"/>
        </w:rPr>
        <w:t>466.1398.1398.1. Resultados y Avances</w:t>
      </w:r>
    </w:p>
    <w:p>
      <w:pPr>
        <w:spacing w:line="360" w:lineRule="auto"/>
        <w:jc w:val="both"/>
      </w:pPr>
      <w:r>
        <w:rPr>
          <w:rFonts w:ascii="Averta Regular" w:hAnsi="Averta Regular"/>
          <w:sz w:val="22"/>
        </w:rPr>
        <w:t>El pasado 7 de noviembre del 2024, el gobierno del Estado de Campeche, asumió por primera vez el rol de Coordinador General Adjunto, en conjunto a los gobiernos de Querétaro y Nuevo León de la Asociación Mexicana de Oficinas de Asuntos Internacionales de los Estados (AMAIE). Desde el 2015 el gobierno estatal participa en la AMAIE como miembro. La Asociación es un espacio para impulsar, compartir conocimientos y experiencias en materia de internacionalización de los gobiernos locales.\n\nEl Gobierno de Todos participó en el foro “Diagnóstico, perspectivas y oportunidades de la Acción Exterior Local en México”, organizado por la Comisión de Relaciones Exteriores del Senado de la República y la AMAIE, donde presentamos la experiencia de Campeche en torno a la planeación estratégica con visión al exterior, la formulación y los resultados de los proyectos de cooperación y el impulso de la internacionalización de los municipios ante 302 asistentes del sector público, académico y del cuerpo diplomático.\n\nEl gobierno de Campeche, junto a PHARE Territorios Globales, organizó un webinar titulado “Conversatorio de planes de internacionalización y espacios de gobernanza”, en el que participaron 65 funcionarios de 15 estados de la República y 1 funcionario de Buenos Aires, Argentina. En este webinar, compartimos las experiencias, retos y prospectivas sobre la planeación estratégica con visión al exterior y su institucionalización a nivel subnacional.\n\nAnte 57 representantes de distintos estados número de estados de la República, Campeche organizó un conversatorio virtual con autoridades de la Organización Mundial de Ciudades y Gobiernos Locales Unidos (CGLU, por sus siglas en inglés) en donde expusimos la importancia de formar parte de organismos multilaterales y ampliar las relaciones internacionales con otros gobiernos subnacionales del mundo. Asimismo, compartimos la información general de la red, los beneficios de formar parte de ella, sus mecanismos de participación, así como los procesos de adición y costos correspondientes. \nDesde la Coordinación General Adjunta elaboramos un catálogo como herramienta de consulta con 50 actores internacionales de interés para la posible vinculación de los gobiernos estatales.\n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467. EJE RECTOR 1</w:t>
      </w:r>
    </w:p>
    <w:p>
      <w:r>
        <w:rPr>
          <w:rFonts w:ascii="Averta Regular" w:hAnsi="Averta Regular"/>
          <w:color w:val="3730A3"/>
          <w:sz w:val="32"/>
        </w:rPr>
        <w:t>467.1399. EVENTOS ARTÍSTICOS, PROYECCIONES Y CONFERENCIAS EN LOS TEATROS</w:t>
      </w:r>
    </w:p>
    <w:p>
      <w:r>
        <w:rPr>
          <w:rFonts w:ascii="Averta Regular" w:hAnsi="Averta Regular"/>
          <w:color w:val="4F46E5"/>
          <w:sz w:val="28"/>
        </w:rPr>
        <w:t>467.1399.1399.1. Resultados y Avances</w:t>
      </w:r>
    </w:p>
    <w:p>
      <w:pPr>
        <w:spacing w:line="360" w:lineRule="auto"/>
        <w:jc w:val="both"/>
      </w:pPr>
      <w:r>
        <w:rPr>
          <w:rFonts w:ascii="Averta Regular" w:hAnsi="Averta Regular"/>
          <w:sz w:val="22"/>
        </w:rPr>
        <w:t>De igual forma, se llevaron a cabo 25 actividades de vinculación con instituciones de los diferentes órdenes de gobierno, agrupaciones, colectivos y sociedad civil, a las que concurrieron 1,611 personas, entre esta la entrega de Reconocimiento a Empresarios Campechanos, la clausura de la Reunión de Trabajo de la Asociación Mexicana de Hoteles y Moteles de Campeche A.C. y el Campeche Salsa Bachata Congress Competition 2024.\n\nEn coordinación con el Sistema Nacional de Creadores de Arte de la Secretaría de Cultura, el ilustrador Uriel Pérez realizó un taller y ofreció una charla sobre proyectos de narrativa gráfica documental en “La Arrocera”, contando con la participación de 30 asistentes. Asimismo, contamos con la participación de Sergio Neri quien impartió el taller Narrando con dibujos y presentó la exposición “De la gruta al vinagre” con un total de 60 personas.  \n\nPor su parte, dentro del Programa Residencias e Intercambios de los itinerarios de la Red de Centro de las Artes CENART se realizaron tres talleres entre estos “La acción del dibujo a la pintura” impartido por el maestro Luis Bernardo Calderón Magallón y “Cerámica pib” a cargo de Pablo García Robles, en los que se contó con 109 asistentes.\n\nEn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\n\nEn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teniendo un total de 14 asistentes. \nCon el apoyo de la Feria Internacional del Libro FIL Guadalajara y la Fundación SM se presentó en “La Arrocera” una exposición conformada por 120 ilustraciones seleccionadas del certamen internacional de ilustración Iberoamérica Ilustra 15, que fue visitada por 250 personas.\n\n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467.1400. FORTALECER LA COLABORACIÓN GLOBAL: LA COOPERACIÓN INTERNACIONAL EN ACCIÓN</w:t>
      </w:r>
    </w:p>
    <w:p>
      <w:r>
        <w:rPr>
          <w:rFonts w:ascii="Averta Regular" w:hAnsi="Averta Regular"/>
          <w:color w:val="4F46E5"/>
          <w:sz w:val="28"/>
        </w:rPr>
        <w:t>467.1400.1400.1. Resultados y Avances</w:t>
      </w:r>
    </w:p>
    <w:p>
      <w:pPr>
        <w:spacing w:line="360" w:lineRule="auto"/>
        <w:jc w:val="both"/>
      </w:pPr>
      <w:r>
        <w:rPr>
          <w:rFonts w:ascii="Averta Regular" w:hAnsi="Averta Regular"/>
          <w:sz w:val="22"/>
        </w:rPr>
        <w:t>Durante este período, dimos seguimiento a la construcción del Sistema de Monitoreo sobre Violencia de Género con Enfoque de Interseccionalidad, en el marco del “Proyecto de Inclusión Social para una Recuperación Sostenible post-COVID (PISOIGUAL)”, financiado por la Sociedad Alemana de Cooperación (GIZ). Gracias a las gestiones realizadas durante este año, logramos la firma de un convenio de colaboración entre la Secretaría de Inclusión de Campeche con la Secretaría de Mujeres (SEMUJERES) del gobierno de la Ciudad de México (CDMX), en el que participaron también la Secretaría de Inclusión del estado (SEIN) y la Secretaría de Modernización Administrativa e Innovación Gubernamental (SEMAIG).\n\nCon la firma de este instrumento jurídico, la SEMUJERES donó el código fuente del sistema de indicadores de género de la CDMX a la SEIN, que ha servido como modelo para las labores informáticas que continúan en la adecuación del mismo para las características del sistema de Campeche. Bajo este proyecto, 25 funcionarios de los sectores de bienestar, planeación y estadística asistieron a un taller participativo, enfocado en la definición de 81 indicadores del sistema. La finalización de este proyecto está prevista para julio del 2025.\n\nAdemás, el 23 de octubre del 2024 llevamos a cabo el webinar “Metodologías sobre modelos innovadores de gobernanza y participación social”, sobre la regulación del sector acuícola y la mejora en la comercialización del pescado. Este taller fue realizado como parte del proyecto de “Nuevos enfoques y Estrategias en materia Acuícola e Impulso Sociocultural hacia el Turismo Sostenible en el Estado de Campeche, México y la Gobernación del Huila, Colombia”, enmarcado en la XI Comisión Mixta entre México y Colombia y contó con la participación de 56 asistentes colombianos y mexicanos, incluidos productores y funcionarios estatales y federales.\n\nPor otra parte, realizamos un taller de gestión y elaboración de proyectos de cooperación internacional, con una participación de 51 funcionarios públicos de 17 sectores, en colaboración con PHARE Territorios Globales A.C. Gracias a este esfuerzo, fue posible conocer herramientas de gestión para la formulación, planificación, gestión de proyectos de cooperación internacional y abordar oportunidades para el diseño de nuevas herramientas adaptadas a las particularidades del PEI.\n\nLa iniciativa “Implementación de la metodología Eco-Barrio para la realización de un Proyecto de Regeneración Urbana y Social del Mirador en el Sector Oriente. Desarrollo técnico de proyectos de intervención en el territorio” desarrollada entre este gobierno y la Comunidad de Aglomeración de La Rochelle, Francia, fue dictaminada y seleccionada a través de la treceava convocatoria en apoyo a los proyectos de cooperación descentralizada México-Francia.\n\nEn el marco de las labores de este proyecto, desarrollamos un instrumento técnico de planeación urbana, respecto al desarrollo de un Plan Maestro que atienda a procesos organizacionales y asociaciones estratégicas entre diversos actores públicos, privados y sociales para elevar la calidad de vida de los habitantes actuales y futuros de la zona.\n\n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467.1401. PRESENTACIONES DE LA OFERTA ACÁDEMICA DE LOS CENTROS CULTURALES</w:t>
      </w:r>
    </w:p>
    <w:p>
      <w:r>
        <w:rPr>
          <w:rFonts w:ascii="Averta Regular" w:hAnsi="Averta Regular"/>
          <w:color w:val="4F46E5"/>
          <w:sz w:val="28"/>
        </w:rPr>
        <w:t>467.1401.1401.1. Resultados y Avances</w:t>
      </w:r>
    </w:p>
    <w:p>
      <w:pPr>
        <w:spacing w:line="360" w:lineRule="auto"/>
        <w:jc w:val="both"/>
      </w:pPr>
      <w:r>
        <w:rPr>
          <w:rFonts w:ascii="Averta Regular" w:hAnsi="Averta Regular"/>
          <w:sz w:val="22"/>
        </w:rPr>
        <w:t>De igual forma, se llevaron a cabo 25 actividades de vinculación con instituciones de los diferentes órdenes de gobierno, agrupaciones, colectivos y sociedad civil, a las que concurrieron 1 mil 611 personas, entre esta la entrega de Reconocimiento a Empresarios Campechanos, la clausura de la Reunión de Trabajo de la Asociación Mexicana de Hoteles y Moteles de Campeche A.C. y el Campeche Salsa Bachata Congress Competition 2024.  En coordinación con el Sistema Nacional de Creadores de Arte de la Secretaría de Cultura, el ilustrador Uriel Pérez realizó un taller y ofreció una charla sobre proyectos de narrativa gráfica documental en “La Arrocera”, con la participación de 30 asistentes. Asimismo, contamos con la participación de Sergio Neri quien impartió el taller “Narrando con dibujos” y presentó la exposición “De la gruta al vinagre” con un total de 60 personas.    Por su parte, dentro del Programa Residencias e Intercambios de los itinerarios de la Red de Centro de las Artes (CENART) se realizaron 3 talleres entre estos “La acción del dibujo a la pintura” impartido por el maestro Luis Bernardo Calderón Magallón y “Cerámica pib” a cargo de Pablo García Robles, en los que se contó con 109 asistentes.  \nEn el mes de septiembre realizamos el Primer Festival de Gráfica Urbana que comprenden expresiones gráficas urbanas, como el graffiti, mural y urbano en donde 193 personas entre artistas locales y público general se reunieron en un espacio de encuentro y de diálogo en torno estas nuevas formas de expresión.   \nEn el mes de noviembre se inauguró la Exposición “Grillos Premonitores” con un total de 30 asistentes de diversos públicos. Asimismo, se efectuó el taller “Otras formas de estar aquí” que proponía una forma de fomentar la literatura y las artes visuales como una forma de expresar la corporalidad, con un total de 14 asistentes. Con el apoyo de la Feria Internacional del Libro FIL Guadalajara y la Fundación SM se presentó en “La Arrocera” una exposición conformada por 120 ilustraciones seleccionadas del certamen internacional de ilustración Iberoamérica Ilustra 15, que fue visitada por 250 personas.  \nEl Centro Cultural José Narváez Márquez “Casa de la Música”, como instancia responsable de las agrupaciones musicales adscritas al Instituto de Cultura y Artes de Campeche, llevó a cabo un total de 80 presentaciones artísticas musicales, las cuales contribuyeron significativamente a la promoción del arte y la cultura en la entidad. En el período de julio a diciembre de 2024, se realizaron 25 presentaciones a cargo de las principales agrupaciones del Estado: La Banda de Música del Gobierno del Estado, considerada la más antigua de la entidad, efectuó 6 presentaciones en actos protocolarios oficiales, en las que interpretó los himnos Nacional y Campechano; además, brindó conciertos en espacios abiertos y recintos culturales; la Marimba “El Pregonero” presentó 5 funciones con un repertorio de música tradicional peninsular, adaptado para marimba; la Romanza Campeche, dedicado a la difusión de la trova local, llevó a cabo 5presentaciones, donde destacó el valor patrimonial de este género musical; y la Orquesta Sinfónica de Campeche realizó 9 presentaciones, en las que interpretó obras de gran relevancia, como Chucho Pinto Sinfónico, y contó con la participación del maestro Horacio Franco como director invitado. \n Estas actividades alcanzaron a un público total de 9 mil 632 personas, quienes asistieron a diversos espacios culturales habilitados en el estado.  De enero a junio de 2025, se registraron 55 presentaciones musicales, distribuidas de la siguiente manera: 14 a cargo de la Banda de Música del Gobierno del Estado, 15 de la Marimba “El Pregonero”, 10 de Romanza Campeche y 16 de la Orquesta Sinfónica de Campeche. Entre los eventos más destacados de este período se encontraron los conciertos realizados los días 24 y 25 de mayo, en homenaje al artista campechano “El Pulpo” Alfredo y sus Teclados; así como la presentación del día 28 de junio, en la que participó el reconocido compositor y Director de Orquesta Israelí Lior Shambadal, acompañado por la Orquesta Sinfónica de Campeche (OSCAM), bajo la dirección del maestro Faustino Díaz. Estas presentaciones contaron con un total de 7 mil 690 asistentes.\n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468. EJE RECTOR 1</w:t>
      </w:r>
    </w:p>
    <w:p>
      <w:r>
        <w:rPr>
          <w:rFonts w:ascii="Averta Regular" w:hAnsi="Averta Regular"/>
          <w:color w:val="3730A3"/>
          <w:sz w:val="32"/>
        </w:rPr>
        <w:t>468.1402. PROFESIONALIZACIÓN DE LOS SERVIDORES PÚBLICOS CON METODOLOGÍAS INTERNACIONALES</w:t>
      </w:r>
    </w:p>
    <w:p>
      <w:r>
        <w:rPr>
          <w:rFonts w:ascii="Averta Regular" w:hAnsi="Averta Regular"/>
          <w:color w:val="4F46E5"/>
          <w:sz w:val="28"/>
        </w:rPr>
        <w:t>468.1402.1402.1. Resultados y Avances</w:t>
      </w:r>
    </w:p>
    <w:p>
      <w:pPr>
        <w:spacing w:line="360" w:lineRule="auto"/>
        <w:jc w:val="both"/>
      </w:pPr>
      <w:r>
        <w:rPr>
          <w:rFonts w:ascii="Averta Regular" w:hAnsi="Averta Regular"/>
          <w:sz w:val="22"/>
        </w:rPr>
        <w:t>Durante este período, gestionamos 1 beca que cubrió vuelos y viáticos para que un funcionario del sector de salud estatal participara en el curso “Health Operation and Management (Maternal and Child Health) B” en la ciudad de Kurume, Japón. Las gestiones de este estímulo fueron realizadas en coordinación con la Agencia Mexicana de Cooperación Internacional para el Desarrollo (AMEXCID) y la Agencia de Cooperación Internacional de Japón (JICA, por sus siglas en inglés). El objetivo de esta capacitación fue analizar los problemas de sus organizaciones relacionados con la salud materno-infantil, comprender el sistema de salud de Japón y su implementación para proponer soluciones a los problemas locales.\n\nIgualmente, 1 beca más fue gestionada en colaboración con AMEXCID y la Agencia Chilena de Cooperación Internacional para el Desarrollo (AGCID) para que un funcionario de la Comisión Nacional Forestal sede Campeche recibiera una capacitación en materia de “Protección contra Incendios Forestales” en en Santiago de Chile, Chile. La obtención de este conocimiento técnico nos ayudará a presentar un amplio enfoque de la gestión de protección contra incendios forestales, mediante la implementación de estrategias y acciones de prevención de su inicio y mitigación de su daño, de preparación de recursos, medios y acciones de respuesta.\n\nAdicionalmente, funcionarias de la Secretaría de Educación (SEDUC) fueron capacitadas en materia de “Ceremonial y Protocolo”; 2 funcionarios del Sistema Nacional de Protección de Niñas, Niños y Adolescentes (SIPINNA) y del municipio de Seybaplaya concluyeron el curso “Protección de Derechos de NNA Migrantes desde la Labor Consular y Diplomática”, gracias a la sinergia con el Instituto Matías Romero.\n\n\n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468.1403. ACTIVIDADES Y VISITANTES EN LOS DIVERSOS ESPACIOS Y CENTROS CULTURALES DEL ESTADO</w:t>
      </w:r>
    </w:p>
    <w:p>
      <w:r>
        <w:rPr>
          <w:rFonts w:ascii="Averta Regular" w:hAnsi="Averta Regular"/>
          <w:color w:val="4F46E5"/>
          <w:sz w:val="28"/>
        </w:rPr>
        <w:t>468.1403.1403.1. Resultados y Avances</w:t>
      </w:r>
    </w:p>
    <w:p>
      <w:pPr>
        <w:spacing w:line="360" w:lineRule="auto"/>
        <w:jc w:val="both"/>
      </w:pPr>
      <w:r>
        <w:rPr>
          <w:rFonts w:ascii="Averta Regular" w:hAnsi="Averta Regular"/>
          <w:sz w:val="22"/>
        </w:rPr>
        <w:t>En diciembre de 2024 inauguramos el Museo de Arte Contemporáneo de Campeche (MACC) concebido como un espacio de convergencia y diálogo a través del arte de nuestra era. Con este proyecto, nos hemos propuesto atender la demanda de las comunidades artísticas que no contaban en la capital del Estado con un sitio para la difusión de la obra de artistas emergentes y con trayectoria tanto locales como nacionales. Desde su inauguración y hasta el 30 de marzo de 2025 se han presentado las exposiciones, \"Mutaciones desde la naturaleza\" colectiva de Olga Dondé, Vanessa Rivero y Lorena Ancona, y “Soy capaz de cualquier cosa cuando no es importante” de Luis Carlos Hurtado.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468.1404. IMPULSO AL VALOR AGREGADO DE PRODUCTOS DE COLMENA</w:t>
      </w:r>
    </w:p>
    <w:p>
      <w:r>
        <w:rPr>
          <w:rFonts w:ascii="Averta Regular" w:hAnsi="Averta Regular"/>
          <w:color w:val="4F46E5"/>
          <w:sz w:val="28"/>
        </w:rPr>
        <w:t>468.1404.1404.1. Resultados y Avances</w:t>
      </w:r>
    </w:p>
    <w:p>
      <w:pPr>
        <w:spacing w:line="360" w:lineRule="auto"/>
        <w:jc w:val="both"/>
      </w:pPr>
      <w:r>
        <w:rPr>
          <w:rFonts w:ascii="Averta Regular" w:hAnsi="Averta Regular"/>
          <w:sz w:val="22"/>
        </w:rPr>
        <w:t>Con una aportación dividida entre nuestro estado y productores, destinamos $ 281,215.00 al Programa de Impulso al Valor Agregado a los Productos de la Colmena. En este sentido, entregamos 10 paquetes de insumos para valor agregado a los productos de la miel, una envasadora compacta, un tanque para miel reforzado de acero inoxidable y un tanque rectangular para sedimentar, a 13 beneficiarios de las comunidades de Constitución, San Francisco de Campeche, Los Laureles, Paraíso Nuevo, Sabancuy y Hopelchén de los municipios de Calakmul, Campeche, Candelaria, Carmen y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469. EJE RECTOR 1</w:t>
      </w:r>
    </w:p>
    <w:p>
      <w:r>
        <w:rPr>
          <w:rFonts w:ascii="Averta Regular" w:hAnsi="Averta Regular"/>
          <w:color w:val="3730A3"/>
          <w:sz w:val="32"/>
        </w:rPr>
        <w:t>469.1405. PRESENTACIONES DE LOS ALUMNOS DE LOS DIFERENTES TALLERES ARTÍSTICOS Y CULTURALES</w:t>
      </w:r>
    </w:p>
    <w:p>
      <w:r>
        <w:rPr>
          <w:rFonts w:ascii="Averta Regular" w:hAnsi="Averta Regular"/>
          <w:color w:val="4F46E5"/>
          <w:sz w:val="28"/>
        </w:rPr>
        <w:t>469.1405.1405.1. Resultados y Avances</w:t>
      </w:r>
    </w:p>
    <w:p>
      <w:pPr>
        <w:spacing w:line="360" w:lineRule="auto"/>
        <w:jc w:val="both"/>
      </w:pPr>
      <w:r>
        <w:rPr>
          <w:rFonts w:ascii="Averta Regular" w:hAnsi="Averta Regular"/>
          <w:sz w:val="22"/>
        </w:rPr>
        <w:t>Una de las prioridades de la política cultural es desarrollar hábitos culturales entre la población infantil y juvenil, mediante el acercamiento creativo, experimental y lúdico a las expresiones artísticas. Durante el período de julio a diciembre del año 2024, atendimos a 2 mil 352 niñas, niños y jóvenes, a través de 55 actividades.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469.1406. CURSO DE VERANO</w:t>
      </w:r>
    </w:p>
    <w:p>
      <w:r>
        <w:rPr>
          <w:rFonts w:ascii="Averta Regular" w:hAnsi="Averta Regular"/>
          <w:color w:val="4F46E5"/>
          <w:sz w:val="28"/>
        </w:rPr>
        <w:t>469.1406.1406.1. Resultados y Avances</w:t>
      </w:r>
    </w:p>
    <w:p>
      <w:pPr>
        <w:spacing w:line="360" w:lineRule="auto"/>
        <w:jc w:val="both"/>
      </w:pPr>
      <w:r>
        <w:rPr>
          <w:rFonts w:ascii="Averta Regular" w:hAnsi="Averta Regular"/>
          <w:sz w:val="22"/>
        </w:rPr>
        <w:t>En el mes de agosto realizamos el “Curso de verano 2024” en donde se impartieron un total de 19 talleres, entre estos los de iniciación artística I y II, iniciación a la pintura, dibujo I y II, motricidad fina creativa, lettering y plumón pincel, dejando mi sello collagraph, bisutería, iniciación a la danza, belly dance, ritmos latinos, k-pop, danzas polinesias, guitarra I y II, batería I y II y percusión latina, con una asistencia de 291 menores. \nPara la clausura de esta actividad, se llevó a cabo, en el Teatro de la Ciudad Francisco de Paula Toro, la presentación de resultados de los talleres, con el objetivo de mostrar los avances pedagógicos alcanzados por las niñas y los niños participantes.\n\n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469.1407. TALLERES PARA EL DESARROLLO CULTURAL INFANTIL</w:t>
      </w:r>
    </w:p>
    <w:p>
      <w:r>
        <w:rPr>
          <w:rFonts w:ascii="Averta Regular" w:hAnsi="Averta Regular"/>
          <w:color w:val="4F46E5"/>
          <w:sz w:val="28"/>
        </w:rPr>
        <w:t>469.1407.1407.1. Resultados y Avances</w:t>
      </w:r>
    </w:p>
    <w:p>
      <w:pPr>
        <w:spacing w:line="360" w:lineRule="auto"/>
        <w:jc w:val="both"/>
      </w:pPr>
      <w:r>
        <w:rPr>
          <w:rFonts w:ascii="Averta Regular" w:hAnsi="Averta Regular"/>
          <w:sz w:val="22"/>
        </w:rPr>
        <w:t>En el Centro de Cultura Infantil y Juvenil \"La Chácara\", se dio inicio a los talleres permanentes del ciclo escolar 2024-2025, con la finalidad de reforzar el desarrollo cultural infantil, en donde se impartieron 21 talleres en las disciplinas de danza, música, pintura y teatro, con un total de 251 participantes, entre ellas niñas, niños y adolescentes.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470. EJE RECTOR 1</w:t>
      </w:r>
    </w:p>
    <w:p>
      <w:r>
        <w:rPr>
          <w:rFonts w:ascii="Averta Regular" w:hAnsi="Averta Regular"/>
          <w:color w:val="3730A3"/>
          <w:sz w:val="32"/>
        </w:rPr>
        <w:t>470.1408. APRECIACIÓN LITERARIA ENTRE LAS INFANCIAS</w:t>
      </w:r>
    </w:p>
    <w:p>
      <w:r>
        <w:rPr>
          <w:rFonts w:ascii="Averta Regular" w:hAnsi="Averta Regular"/>
          <w:color w:val="4F46E5"/>
          <w:sz w:val="28"/>
        </w:rPr>
        <w:t>470.1408.1408.1. Resultados y Avances</w:t>
      </w:r>
    </w:p>
    <w:p>
      <w:pPr>
        <w:spacing w:line="360" w:lineRule="auto"/>
        <w:jc w:val="both"/>
      </w:pPr>
      <w:r>
        <w:rPr>
          <w:rFonts w:ascii="Averta Regular" w:hAnsi="Averta Regular"/>
          <w:sz w:val="22"/>
        </w:rPr>
        <w:t>De igual forma, en los meses de septiembre y diciembre se llevaron a cabo los Festivales Patrio Infantil y Navideño, con la participación de alumnos de los talleres con presentaciones de danza y música, donde asistieron 377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470.1409. APOYO A INSTITUCIONES ESTATALES DE CULTURA</w:t>
      </w:r>
    </w:p>
    <w:p>
      <w:r>
        <w:rPr>
          <w:rFonts w:ascii="Averta Regular" w:hAnsi="Averta Regular"/>
          <w:color w:val="4F46E5"/>
          <w:sz w:val="28"/>
        </w:rPr>
        <w:t>470.1409.1409.1. Resultados y Avances</w:t>
      </w:r>
    </w:p>
    <w:p>
      <w:pPr>
        <w:spacing w:line="360" w:lineRule="auto"/>
        <w:jc w:val="both"/>
      </w:pPr>
      <w:r>
        <w:rPr>
          <w:rFonts w:ascii="Averta Regular" w:hAnsi="Averta Regular"/>
          <w:sz w:val="22"/>
        </w:rPr>
        <w:t>Con una inversión Federal de $ 1,383,085, gestionada a través del Programa Apoyos a la Cultura en su vertiente el programa Apoyo a Instituciones Estatales de Cultura (AIEC), se llevaron a cabo 15 actividades para impulsar el quehacer cultural. Estas iniciativas beneficiaron a 1 mil 577 personas en los municipios de Calakmul, Calkiní, Campeche, Champotón y Hopelchén.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470.1410. ACCIONES Y PROGRAMAS EN COLABORACIÓN CON LA SECRETARÍA DE CULTURA DEL GOBIERNO DE MÉXICO</w:t>
      </w:r>
    </w:p>
    <w:p>
      <w:r>
        <w:rPr>
          <w:rFonts w:ascii="Averta Regular" w:hAnsi="Averta Regular"/>
          <w:color w:val="4F46E5"/>
          <w:sz w:val="28"/>
        </w:rPr>
        <w:t>470.1410.1410.1. Resultados y Avances</w:t>
      </w:r>
    </w:p>
    <w:p>
      <w:pPr>
        <w:spacing w:line="360" w:lineRule="auto"/>
        <w:jc w:val="both"/>
      </w:pPr>
      <w:r>
        <w:rPr>
          <w:rFonts w:ascii="Averta Regular" w:hAnsi="Averta Regular"/>
          <w:sz w:val="22"/>
        </w:rPr>
        <w:t>En el mes de mayo de 2025, la Unidad de Cultura Infantil y Juvenil del ICAECAM inició la ejecución del Programa Alas y Raíces, con el objetivo de garantizar los derechos culturales de niñas, niños y adolescentes en situación de vulnerabilidad, mediante actividades artísticas, talleres y presentaciones escénicas. Se llevaron a cabo 15 talleres de disciplinas como pintura, grabado, danza contemporánea y acrobática, cocina tradicional, acuicultura, y saberes mayas, con un total de 1 mil 340 niñas, niños y adolescentes. Estas actividades se desarrollaron en colonias vulnerables del municipio de Campeche, albergues infantiles como el Centro Asistencial María Palmira Lavalle y el Centro Asistencial para Migrantes “In Wotoch”, así como en comunidades de los municipios de Seybaplaya, Champotón, Ciudad del Carmen, Tenabo y Calkiní.  Se realizó además el Encuentro Estatal de Saberes Locales en Punta Xen, Champotón, con la participación de 70 niñas, niños y adolescentes, así como tres presentaciones artísticas con asistencia de 260 personas, y una función para la primera infancia.  \nEl programa contó con una aportación federal de $300,000.00, destinada directamente al pago de talleristas, y una aportación estatal de $200,000.00 para gastos operativos. A través de esta estrategia, se promovió la inclusión, el pensamiento crítico, la identidad cultural y la creatividad. Esto reafirma el compromiso del Gobierno del Estado con las infancias y juventudes campechanas.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471. EJE RECTOR 1</w:t>
      </w:r>
    </w:p>
    <w:p>
      <w:r>
        <w:rPr>
          <w:rFonts w:ascii="Averta Regular" w:hAnsi="Averta Regular"/>
          <w:color w:val="3730A3"/>
          <w:sz w:val="32"/>
        </w:rPr>
        <w:t>471.1411. FORMACIÓN DE RECURSOS HUMANOS DE ALTO NIVEL EN ARTE Y CULTURA</w:t>
      </w:r>
    </w:p>
    <w:p>
      <w:r>
        <w:rPr>
          <w:rFonts w:ascii="Averta Regular" w:hAnsi="Averta Regular"/>
          <w:color w:val="4F46E5"/>
          <w:sz w:val="28"/>
        </w:rPr>
        <w:t>471.1411.1411.1. Resultados y Avances</w:t>
      </w:r>
    </w:p>
    <w:p>
      <w:pPr>
        <w:spacing w:line="360" w:lineRule="auto"/>
        <w:jc w:val="both"/>
      </w:pPr>
      <w:r>
        <w:rPr>
          <w:rFonts w:ascii="Averta Regular" w:hAnsi="Averta Regular"/>
          <w:sz w:val="22"/>
        </w:rPr>
        <w:t>Como parte de las actividades de retribución social a cargo de beneficiarios del Programa para la Formación de Recursos Humanos de Alto Nivel en Arte y Cultura, que coordinan el ICAECAM y la Fundación Pablo García, se realizaron un concierto de piano a cargo de Juan Pablo Rodríguez Suarez y un concierto didáctico de metales Jezabel Guadalupe Ríos Uc, en el Auditorio Hernán Loría Pérez que se encuentra dentro de las instalaciones del Centro Cultural \"El Claustro\", donde asistieron un total de 205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471.1412. APOYO A FESTIVALES CULTURALES Y ARTÍSTICOS</w:t>
      </w:r>
    </w:p>
    <w:p>
      <w:r>
        <w:rPr>
          <w:rFonts w:ascii="Averta Regular" w:hAnsi="Averta Regular"/>
          <w:color w:val="4F46E5"/>
          <w:sz w:val="28"/>
        </w:rPr>
        <w:t>471.1412.1412.1. Resultados y Avances</w:t>
      </w:r>
    </w:p>
    <w:p>
      <w:pPr>
        <w:spacing w:line="360" w:lineRule="auto"/>
        <w:jc w:val="both"/>
      </w:pPr>
      <w:r>
        <w:rPr>
          <w:rFonts w:ascii="Averta Regular" w:hAnsi="Averta Regular"/>
          <w:sz w:val="22"/>
        </w:rPr>
        <w:t>En 2024, en el marco del Programa de Apoyo a Festivales Culturales y Artísticos PROFEST, nuestro estado fue beneficiado con un apoyo de $ 1,899,999  para el Festival Internacional del Centro Histórico (FICH). Estos recursos fueron destinados a la realización de 11 actividades artísticas, entre estas se realizó la Presentación de la Banda Femenil Regional Mujeres del Viento Florido con Ximena Sariñana, Catalina García, Eugenia León, Haila y Lucía Gutiérrez reunió a 40 músicos bajo la batuta de la Mtra. Leticia Gallardo Martínez en el atrio de la Catedral de San Francisco de Campeche, estos eventos cautivaron a 7 mil 242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471.1413. INCREMENTO A LA PRODUCTIVIDAD DEL HATO BOVINO</w:t>
      </w:r>
    </w:p>
    <w:p>
      <w:r>
        <w:rPr>
          <w:rFonts w:ascii="Averta Regular" w:hAnsi="Averta Regular"/>
          <w:color w:val="4F46E5"/>
          <w:sz w:val="28"/>
        </w:rPr>
        <w:t>471.1413.1413.1. Resultados y Avances</w:t>
      </w:r>
    </w:p>
    <w:p>
      <w:pPr>
        <w:spacing w:line="360" w:lineRule="auto"/>
        <w:jc w:val="both"/>
      </w:pPr>
      <w:r>
        <w:rPr>
          <w:rFonts w:ascii="Averta Regular" w:hAnsi="Averta Regular"/>
          <w:sz w:val="22"/>
        </w:rPr>
        <w:t>Bajo el Programa Incremento a la Productividad del Hato Bovino hemos atendido a 208 productores a través de asesorías, capacitaciones, asistencia técnica, 50 diagnósticos reproductivos, inseminación artificial en 50 vientres, 32 palpaciones, retiro de dispositivos en 19 vientres y selección de sincronización de celo en 56 animales en las Unidades de Producción Pecuaria de Calakmul, Calkiní, Campeche, Candelaria, Carmen, Champotón, Escárcega, Hopelchén, Palizada y Seybaplaya con una inversión de $ 126,000.00.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472. EJE RECTOR 1</w:t>
      </w:r>
    </w:p>
    <w:p>
      <w:r>
        <w:rPr>
          <w:rFonts w:ascii="Averta Regular" w:hAnsi="Averta Regular"/>
          <w:color w:val="3730A3"/>
          <w:sz w:val="32"/>
        </w:rPr>
        <w:t>472.1414. EXTENSIONISMO PARA EL DESARROLLO AGROPECUARIO</w:t>
      </w:r>
    </w:p>
    <w:p>
      <w:r>
        <w:rPr>
          <w:rFonts w:ascii="Averta Regular" w:hAnsi="Averta Regular"/>
          <w:color w:val="4F46E5"/>
          <w:sz w:val="28"/>
        </w:rPr>
        <w:t>472.1414.1414.1. Resultados y Avances</w:t>
      </w:r>
    </w:p>
    <w:p>
      <w:pPr>
        <w:spacing w:line="360" w:lineRule="auto"/>
        <w:jc w:val="both"/>
      </w:pPr>
      <w:r>
        <w:rPr>
          <w:rFonts w:ascii="Averta Regular" w:hAnsi="Averta Regular"/>
          <w:sz w:val="22"/>
        </w:rPr>
        <w:t>Durante el segundo semestre de 2024 aplicamos el “Programa de Extensionismo para el Desarrollo Agropecuario\" con el que brindamos asesorías técnicas especializadas a 2 mil 213 productores agropecuarios de toda la geografía estatal. Entre los beneficios recibidos contaron con capacitación a través de pláticas, cursos, talleres y demostraciones para el desarrollo de capacidades técnicas, acompañamiento y asistencia técnica en sus unidades de producción, referentes a sus actividades agrícolas y pecuarias. En total contratamos a 102 extensionistas, 44 en el sector pecuario y 58 en el agrícola, mediante  una inversión de $ 10,211,148.00. Del total de estos extensionistas contratados, siete realizaron actividades transversales de generación, propuesta, seguimiento y evaluación de componentes tecnológicos para dar capacitación a extensionistas, productores beneficiarios del programa y a coordinadores de Grupos de Agentes de Cambio (GAC). \nPor otro lado, 21 extensionistas pusieron en marcha vinculaciones con otras instituciones como personal de apoyo en programas, actividades de capacitación a través de pláticas, cursos, talleres y demostraciones prácticas para el desarrollo de capacidades técnicas de productores agropecuarios, así como para la elaboración y seguimiento de bases de datos y otras actividades de oficina.\n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472.1415. ENGORDA DE PAVOS DE DOBLE PECHUGA</w:t>
      </w:r>
    </w:p>
    <w:p>
      <w:r>
        <w:rPr>
          <w:rFonts w:ascii="Averta Regular" w:hAnsi="Averta Regular"/>
          <w:color w:val="4F46E5"/>
          <w:sz w:val="28"/>
        </w:rPr>
        <w:t>472.1415.1415.1. Resultados y Avances</w:t>
      </w:r>
    </w:p>
    <w:p>
      <w:pPr>
        <w:spacing w:line="360" w:lineRule="auto"/>
        <w:jc w:val="both"/>
      </w:pPr>
      <w:r>
        <w:rPr>
          <w:rFonts w:ascii="Averta Regular" w:hAnsi="Averta Regular"/>
          <w:sz w:val="22"/>
        </w:rPr>
        <w:t>Además, ejecutamos el proyecto de Engorda de Pavos de Doble Pechuga con una inversión estatal de $ 1,639,666.00. La ejecución del proyecto incluyó la adquisición de 2 mil 600 pavos de engorda, compra de alimento e insumos, en beneficio de 58 familias de los municipios de Escárcega y Champotón.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472.1416. REACONDICIONAMIENTO DEL PARQUE INDUSTRIAL BICENTENARIO</w:t>
      </w:r>
    </w:p>
    <w:p>
      <w:r>
        <w:rPr>
          <w:rFonts w:ascii="Averta Regular" w:hAnsi="Averta Regular"/>
          <w:color w:val="4F46E5"/>
          <w:sz w:val="28"/>
        </w:rPr>
        <w:t>472.1416.1416.1. Resultados y Avances</w:t>
      </w:r>
    </w:p>
    <w:p>
      <w:pPr>
        <w:spacing w:line="360" w:lineRule="auto"/>
        <w:jc w:val="both"/>
      </w:pPr>
      <w:r>
        <w:rPr>
          <w:rFonts w:ascii="Averta Regular" w:hAnsi="Averta Regular"/>
          <w:sz w:val="22"/>
        </w:rPr>
        <w:t>En el período que se informa, con el objetivo de brindar un mejor servicio a las empresas que operan en las instalaciones del Parque Industrial Bicentenario se continuaron con las actividades de mantenimiento y conservación de la infraestructura física, con una inversión de $ 3,893,420.80. Con la llegada de la empresa American Cotton al municipio de Seybaplaya se recupera la operatividad de la infraestructura industrial local, esto brindará 600 fuentes de empleo y contribuirá al desarrollo económico de esa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473. EJE RECTOR 1</w:t>
      </w:r>
    </w:p>
    <w:p>
      <w:r>
        <w:rPr>
          <w:rFonts w:ascii="Averta Regular" w:hAnsi="Averta Regular"/>
          <w:color w:val="3730A3"/>
          <w:sz w:val="32"/>
        </w:rPr>
        <w:t>473.1417. PLANTA PASTEURIZADORA DE LECHE</w:t>
      </w:r>
    </w:p>
    <w:p>
      <w:r>
        <w:rPr>
          <w:rFonts w:ascii="Averta Regular" w:hAnsi="Averta Regular"/>
          <w:color w:val="4F46E5"/>
          <w:sz w:val="28"/>
        </w:rPr>
        <w:t>473.1417.1417.1. Resultados y Avances</w:t>
      </w:r>
    </w:p>
    <w:p>
      <w:pPr>
        <w:spacing w:line="360" w:lineRule="auto"/>
        <w:jc w:val="both"/>
      </w:pPr>
      <w:r>
        <w:rPr>
          <w:rFonts w:ascii="Averta Regular" w:hAnsi="Averta Regular"/>
          <w:sz w:val="22"/>
        </w:rPr>
        <w:t>Dentro del “Plan México”, destaca la construcción de una nueva planta pasteurizadora de leche en el estado de Campeche, como parte del programa Leche para el Bienestar y del plan de autosuficiencia lechera. Esta planta contará con una inversión aproximada de $ 123,200,000.00.\n\n\n\n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473.1418. FERIA DEL CHOCOLATE</w:t>
      </w:r>
    </w:p>
    <w:p>
      <w:r>
        <w:rPr>
          <w:rFonts w:ascii="Averta Regular" w:hAnsi="Averta Regular"/>
          <w:color w:val="4F46E5"/>
          <w:sz w:val="28"/>
        </w:rPr>
        <w:t>473.1418.1418.1. Resultados y Avances</w:t>
      </w:r>
    </w:p>
    <w:p>
      <w:pPr>
        <w:spacing w:line="360" w:lineRule="auto"/>
        <w:jc w:val="both"/>
      </w:pPr>
      <w:r>
        <w:rPr>
          <w:rFonts w:ascii="Averta Regular" w:hAnsi="Averta Regular"/>
          <w:sz w:val="22"/>
        </w:rPr>
        <w:t>Por otra parte, mediante el programa de estrategias de comercialización de productos campechanos, se apoyó la participación de 5 microempresas para la comercialización de sus productos, en el XIII Festival del Chocolate realizado del 14 al 17 de noviembre de 2024 en la ciudad de Villahermosa, Tabasco.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473.1419. INVERSIÓN PARA PROGRAMAS DE APOYO AL EMPLEO</w:t>
      </w:r>
    </w:p>
    <w:p>
      <w:r>
        <w:rPr>
          <w:rFonts w:ascii="Averta Regular" w:hAnsi="Averta Regular"/>
          <w:color w:val="4F46E5"/>
          <w:sz w:val="28"/>
        </w:rPr>
        <w:t>473.1419.1419.1. Resultados y Avances</w:t>
      </w:r>
    </w:p>
    <w:p>
      <w:pPr>
        <w:spacing w:line="360" w:lineRule="auto"/>
        <w:jc w:val="both"/>
      </w:pPr>
      <w:r>
        <w:rPr>
          <w:rFonts w:ascii="Averta Regular" w:hAnsi="Averta Regular"/>
          <w:sz w:val="22"/>
        </w:rPr>
        <w:t>El Convenio de coordinación para la operación del Programa de Apoyo al Empleo (PAE), fue suscrito por la Secretaría del Trabajo y Previsión Social y el Gobierno del Estado de Campeche. El objetivo general de este programa es lograr la inserción en un empleo formal de personas buscadoras de trabajo, mediante acciones de intermediación y movilidad laboral, con atención preferencial a quienes enfrentan mayores barreras de acceso al empleo. En cumplimiento del Convenio se diseñó un programa complementario, para el apoyo a iniciativas de ocupación productiva por cuenta propia.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474. EJE RECTOR 1</w:t>
      </w:r>
    </w:p>
    <w:p>
      <w:r>
        <w:rPr>
          <w:rFonts w:ascii="Averta Regular" w:hAnsi="Averta Regular"/>
          <w:color w:val="3730A3"/>
          <w:sz w:val="32"/>
        </w:rPr>
        <w:t>474.1420. CAPACITACIÓN PARA EL AUTOEMPLEO</w:t>
      </w:r>
    </w:p>
    <w:p>
      <w:r>
        <w:rPr>
          <w:rFonts w:ascii="Averta Regular" w:hAnsi="Averta Regular"/>
          <w:color w:val="4F46E5"/>
          <w:sz w:val="28"/>
        </w:rPr>
        <w:t>474.1420.1420.1. Resultados y Avances</w:t>
      </w:r>
    </w:p>
    <w:p>
      <w:pPr>
        <w:spacing w:line="360" w:lineRule="auto"/>
        <w:jc w:val="both"/>
      </w:pPr>
      <w:r>
        <w:rPr>
          <w:rFonts w:ascii="Averta Regular" w:hAnsi="Averta Regular"/>
          <w:sz w:val="22"/>
        </w:rPr>
        <w:t>En colaboración con NAFIN se impartieron pláticas sobre temas administrativos y financieros en lengua maya. Estas sesiones se realizaron en las comunidades de Ukum e Xmaben del municipio de Hopelchén, con la participación de 40 mujeres artesanas.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474.1421. TALLER DIRIGIDO A ARTESANOS: \"CREATIVIDAD Y DISEÑO\"</w:t>
      </w:r>
    </w:p>
    <w:p>
      <w:r>
        <w:rPr>
          <w:rFonts w:ascii="Averta Regular" w:hAnsi="Averta Regular"/>
          <w:color w:val="4F46E5"/>
          <w:sz w:val="28"/>
        </w:rPr>
        <w:t>474.1421.1421.1. Resultados y Avances</w:t>
      </w:r>
    </w:p>
    <w:p>
      <w:pPr>
        <w:spacing w:line="360" w:lineRule="auto"/>
        <w:jc w:val="both"/>
      </w:pPr>
      <w:r>
        <w:rPr>
          <w:rFonts w:ascii="Averta Regular" w:hAnsi="Averta Regular"/>
          <w:sz w:val="22"/>
        </w:rPr>
        <w:t>En beneficio de 154 artesanas y artesanos de Hopelchén y Campeche, se desarrollaron 37 nuevos diseños de prendas textiles artesanales, con bordado en punto de cruz y a máquina de pedal, aplicación de crochet, botones elaborados con fibra de coco y accesorios en cuerno de toro para ser promocionados en la Casa de Artesanías Tukulná.</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474.1422. TALLERES ARTESANALES EN EL CENTRO DE DESARROLLO COMUNITARIO</w:t>
      </w:r>
    </w:p>
    <w:p>
      <w:r>
        <w:rPr>
          <w:rFonts w:ascii="Averta Regular" w:hAnsi="Averta Regular"/>
          <w:color w:val="4F46E5"/>
          <w:sz w:val="28"/>
        </w:rPr>
        <w:t>474.1422.1422.1. Resultados y Avances</w:t>
      </w:r>
    </w:p>
    <w:p>
      <w:pPr>
        <w:spacing w:line="360" w:lineRule="auto"/>
        <w:jc w:val="both"/>
      </w:pPr>
      <w:r>
        <w:rPr>
          <w:rFonts w:ascii="Averta Regular" w:hAnsi="Averta Regular"/>
          <w:sz w:val="22"/>
        </w:rPr>
        <w:t>El Instituto Estatal para el Fomento de las Actividades Artesanales de Campeche (INEFAAC) en colaboración con el Servicio Nacional de Empleo y sus programas complementarios, así como con el Centro de Desarrollo Comunitario de la colonia Ampliación Polvorín a cargo de la SEDECO, 31 talleres en ramas artesanales de bordado a mano; corte y confección y ebanistería.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475. EJE RECTOR 1</w:t>
      </w:r>
    </w:p>
    <w:p>
      <w:r>
        <w:rPr>
          <w:rFonts w:ascii="Averta Regular" w:hAnsi="Averta Regular"/>
          <w:color w:val="3730A3"/>
          <w:sz w:val="32"/>
        </w:rPr>
        <w:t>475.1423. TALLERES DE CAPACITACIÓN EN MATERIA DE ARTESANIAS</w:t>
      </w:r>
    </w:p>
    <w:p>
      <w:r>
        <w:rPr>
          <w:rFonts w:ascii="Averta Regular" w:hAnsi="Averta Regular"/>
          <w:color w:val="4F46E5"/>
          <w:sz w:val="28"/>
        </w:rPr>
        <w:t>475.1423.1423.1. Resultados y Avances</w:t>
      </w:r>
    </w:p>
    <w:p>
      <w:pPr>
        <w:spacing w:line="360" w:lineRule="auto"/>
        <w:jc w:val="both"/>
      </w:pPr>
      <w:r>
        <w:rPr>
          <w:rFonts w:ascii="Averta Regular" w:hAnsi="Averta Regular"/>
          <w:sz w:val="22"/>
        </w:rPr>
        <w:t>Se impartieron 87 cursos de capacitación en ramas artesanales de bordado a mano en punto de cruz, bisutería con fibras vegetales de coco y urdido de hamaca; así como charlas en materia de responsabilidad fiscal en beneficio de artesanas y artesanos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475.1424. TALLER DE BISUTERÍA</w:t>
      </w:r>
    </w:p>
    <w:p>
      <w:r>
        <w:rPr>
          <w:rFonts w:ascii="Averta Regular" w:hAnsi="Averta Regular"/>
          <w:color w:val="4F46E5"/>
          <w:sz w:val="28"/>
        </w:rPr>
        <w:t>475.1424.1424.1. Resultados y Avances</w:t>
      </w:r>
    </w:p>
    <w:p>
      <w:pPr>
        <w:spacing w:line="360" w:lineRule="auto"/>
        <w:jc w:val="both"/>
      </w:pPr>
      <w:r>
        <w:rPr>
          <w:rFonts w:ascii="Averta Regular" w:hAnsi="Averta Regular"/>
          <w:sz w:val="22"/>
        </w:rPr>
        <w:t>PPA Eliminado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475.1425. TALLERES DE ALFARERÍA Y TELAR DE CINTURA</w:t>
      </w:r>
    </w:p>
    <w:p>
      <w:r>
        <w:rPr>
          <w:rFonts w:ascii="Averta Regular" w:hAnsi="Averta Regular"/>
          <w:color w:val="4F46E5"/>
          <w:sz w:val="28"/>
        </w:rPr>
        <w:t>475.1425.1425.1. Resultados y Avances</w:t>
      </w:r>
    </w:p>
    <w:p>
      <w:pPr>
        <w:spacing w:line="360" w:lineRule="auto"/>
        <w:jc w:val="both"/>
      </w:pPr>
      <w:r>
        <w:rPr>
          <w:rFonts w:ascii="Averta Regular" w:hAnsi="Averta Regular"/>
          <w:sz w:val="22"/>
        </w:rPr>
        <w:t>Para el rescate de la rama artesanal de alfarería se brindaron 18 capacitaciones a personas artesanas de la comunidad de Tepakán, Calkiní.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476. EJE RECTOR 1</w:t>
      </w:r>
    </w:p>
    <w:p>
      <w:r>
        <w:rPr>
          <w:rFonts w:ascii="Averta Regular" w:hAnsi="Averta Regular"/>
          <w:color w:val="3730A3"/>
          <w:sz w:val="32"/>
        </w:rPr>
        <w:t>476.1426. CAPACIDAD Y POBLACIÓN DEL CENTRO PENITENCIARIO SAN FRANCISCO KOBÉN</w:t>
      </w:r>
    </w:p>
    <w:p>
      <w:r>
        <w:rPr>
          <w:rFonts w:ascii="Averta Regular" w:hAnsi="Averta Regular"/>
          <w:color w:val="4F46E5"/>
          <w:sz w:val="28"/>
        </w:rPr>
        <w:t>476.1426.1426.1. Resultados y Avances</w:t>
      </w:r>
    </w:p>
    <w:p>
      <w:pPr>
        <w:spacing w:line="360" w:lineRule="auto"/>
        <w:jc w:val="both"/>
      </w:pPr>
      <w:r>
        <w:rPr>
          <w:rFonts w:ascii="Averta Regular" w:hAnsi="Averta Regular"/>
          <w:sz w:val="22"/>
        </w:rPr>
        <w:t>Los Centros Penitenciarios no sólo deben garantizar la dignidad de las PPL, sino también propiciar su rehabilitación, reinserción y el mantenimiento de su vínculo con la sociedad.  Esta labor requiere que las condiciones dentro de los centros penitenciarios deben asemejarse lo más posible a la vida en libertad, para que las personas en situación de cárcel puedan mantener un sentido de responsabilidad y dignidad. Esto incluye permitir interacciones humanas significativas, brindar un cierto nivel de autonomía en las decisiones cotidianas y adaptar el entorno a las prácticas culturales y sociales de la comunidad circundante.  El Centro Penitenciario San Francisco Kobén cuenta con una capacidad para albergar a 1 mil 400 PPL de los cuales 1 mil 073 corresponden al área varonil, 100 a la femenil y 227 al área de seguridad. Actualmente existe una población 789 PPL, que equivale al 56.3 por ciento de la capacidad instalada del Centro.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476.1427. TRASLADOS DE PPL</w:t>
      </w:r>
    </w:p>
    <w:p>
      <w:r>
        <w:rPr>
          <w:rFonts w:ascii="Averta Regular" w:hAnsi="Averta Regular"/>
          <w:color w:val="4F46E5"/>
          <w:sz w:val="28"/>
        </w:rPr>
        <w:t>476.1427.1427.1. Resultados y Avances</w:t>
      </w:r>
    </w:p>
    <w:p>
      <w:pPr>
        <w:spacing w:line="360" w:lineRule="auto"/>
        <w:jc w:val="both"/>
      </w:pPr>
      <w:r>
        <w:rPr>
          <w:rFonts w:ascii="Averta Regular" w:hAnsi="Averta Regular"/>
          <w:sz w:val="22"/>
        </w:rPr>
        <w:t>Con el propósito de garantizar los derechos humanos de las personas privadas de la libertad, dar cumplimiento a mandamientos judiciales y resguardar la gobernabilidad del Centro Penitenciario, en trabajo coordinado con SPSC, realizamos 4 mil 108 traslados.  Asimismo, es de importancia resaltar el traslado de 10 PPL a los Centros Federales de Reinserción Social del “Altiplano”, “CPS Oaxaca” y “CPS Chiapas”, con la finalidad de garantizar la seguridad y estabilidad del Centro.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476.1428. ESTRATEGIAS DE PROMOCIÓN Y DIFUSIÓN DE LAS ARTESANÍAS</w:t>
      </w:r>
    </w:p>
    <w:p>
      <w:r>
        <w:rPr>
          <w:rFonts w:ascii="Averta Regular" w:hAnsi="Averta Regular"/>
          <w:color w:val="4F46E5"/>
          <w:sz w:val="28"/>
        </w:rPr>
        <w:t>476.1428.1428.1. Resultados y Avances</w:t>
      </w:r>
    </w:p>
    <w:p>
      <w:pPr>
        <w:spacing w:line="360" w:lineRule="auto"/>
        <w:jc w:val="both"/>
      </w:pPr>
      <w:r>
        <w:rPr>
          <w:rFonts w:ascii="Averta Regular" w:hAnsi="Averta Regular"/>
          <w:sz w:val="22"/>
        </w:rPr>
        <w:t>En la Casa de Artesanías Tukulná, se continuó con la vertiente de adquisición de productos artesanales para su promoción, difusión y venta, que benefició a 513 artesanas y artesanos del Estado. Esta iniciativa, representó una inversión de $ 3,151,465.00 y generó ingresos significativos para las familias artesanas.   \nComo producto de la promoción, exhibición y comercialización de las diversas ramas representativas del estado de Campeche la Casa de Artesanías Tukulná recaudó ingresos por $ 5,117,317.00, en los diversos puntos de venta. Durante el primer trimestre del año 2025 se lanzó la tienda en línea oficial de la Casa de Artesanías Tukulná: www.tukulna.com.mx.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477. EJE RECTOR 1</w:t>
      </w:r>
    </w:p>
    <w:p>
      <w:r>
        <w:rPr>
          <w:rFonts w:ascii="Averta Regular" w:hAnsi="Averta Regular"/>
          <w:color w:val="3730A3"/>
          <w:sz w:val="32"/>
        </w:rPr>
        <w:t>477.1429. TRABAJO Y CAPACITACIÓN PARA LAS PPL</w:t>
      </w:r>
    </w:p>
    <w:p>
      <w:r>
        <w:rPr>
          <w:rFonts w:ascii="Averta Regular" w:hAnsi="Averta Regular"/>
          <w:color w:val="4F46E5"/>
          <w:sz w:val="28"/>
        </w:rPr>
        <w:t>477.1429.1429.1. Resultados y Avances</w:t>
      </w:r>
    </w:p>
    <w:p>
      <w:pPr>
        <w:spacing w:line="360" w:lineRule="auto"/>
        <w:jc w:val="both"/>
      </w:pPr>
      <w:r>
        <w:rPr>
          <w:rFonts w:ascii="Averta Regular" w:hAnsi="Averta Regular"/>
          <w:sz w:val="22"/>
        </w:rPr>
        <w:t>El desarrollo de los temas que involucra los ejes constitucionales sobre los que gira la reinserción social, es diseñado bajo una perspectiva amplia, que enfoca de manera precisa los objetivos bajo los cuales tienen que desarrollarse en los diversos ámbitos, para incidir propositivamente en las personas, de tal forma que su paso por los Centros Penitenciarios haya tenido los efectos deseados.  \nEl trabajo como uno de los ejes de la reinserción social, es entendido como una actividad productiva lícita que llevan a cabo las PPL en el Centro Penitenciario, bajo las modalidades de autoempleo, actividades productivas no remuneradas para fines del sistema de reinserción y actividades productivas realizadas a cuenta de terceros. En el período del actual informe, bajo el eje de trabajo, 756 PPL, 726 hombres y 30 mujeres, adquirieron habilidades específicas en oficios como urdido de hamacas, artesanía en madera, tejido con aguja de gancho, peluquería, soldadura, herrería, cocina, panadería, tortillería, apoyo a la plaza comunitaria, hortelano, bisutería, bordado a mano, manualidades en general y cultura de belleza.  \nEn lo que respecta a la capacitación para el trabajo, como un proceso mediante el que las PPL adquieren aptitudes que les permitan desenvolverse en el ámbito laboral, en beneficio propio y de sus familias, capacitamos a 615 PPL de la población del Centro Penitenciario,  en diversos aspectos, como son: manualidades en general, bisutería, principios básicos de elaboración de prendas de vestir, bordado a mano, cultura de belleza, informática, tallado en madera, pintura y confección y urdido de hamaca.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477.1430. PARTICIPACIÓN DE ARTESANOS CAMPECHANOS EN CERTAMENES</w:t>
      </w:r>
    </w:p>
    <w:p>
      <w:r>
        <w:rPr>
          <w:rFonts w:ascii="Averta Regular" w:hAnsi="Averta Regular"/>
          <w:color w:val="4F46E5"/>
          <w:sz w:val="28"/>
        </w:rPr>
        <w:t>477.1430.1430.1. Resultados y Avances</w:t>
      </w:r>
    </w:p>
    <w:p>
      <w:pPr>
        <w:spacing w:line="360" w:lineRule="auto"/>
        <w:jc w:val="both"/>
      </w:pPr>
      <w:r>
        <w:rPr>
          <w:rFonts w:ascii="Averta Regular" w:hAnsi="Averta Regular"/>
          <w:sz w:val="22"/>
        </w:rPr>
        <w:t>En coordinación con el Fondo Nacional para el Fomento de las Artesanías FONART, se organizaron concursos y eventos que evidenciaron el talento de los artesanos campechanos. En el X Concurso Estatal de Bordado a Mano 2024, con la participación de 25 piezas de igual número de personas artesanas, se entregaron 11 premios por un total de $ 90,000.00. Así como el XXIII Premio Estatal de Artesanías y Cultura Maya de Campeche 2024, que tuvo la participación de 35 personas artesanas y una bolsa de premios por $ 150,000.00 dividida en 19 premios. El XXXII Concurso Local de Artesanías Calkiní, en el que concursaron 35 piezas realizadas por artesanos indígenas mayas peninsulares, esto benefició a 18 artesanas y artesanos ganadores, con una bolsa de premios de $ 99,000.00.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477.1431. ACTIVIDADES DEPORTIVAS PARA LAS PPL</w:t>
      </w:r>
    </w:p>
    <w:p>
      <w:r>
        <w:rPr>
          <w:rFonts w:ascii="Averta Regular" w:hAnsi="Averta Regular"/>
          <w:color w:val="4F46E5"/>
          <w:sz w:val="28"/>
        </w:rPr>
        <w:t>477.1431.1431.1. Resultados y Avances</w:t>
      </w:r>
    </w:p>
    <w:p>
      <w:pPr>
        <w:spacing w:line="360" w:lineRule="auto"/>
        <w:jc w:val="both"/>
      </w:pPr>
      <w:r>
        <w:rPr>
          <w:rFonts w:ascii="Averta Regular" w:hAnsi="Averta Regular"/>
          <w:sz w:val="22"/>
        </w:rPr>
        <w:t>El deporte es un eje rector previsto en la Ley Nacional de Ejecución Penal para que todas las PPL puedan participar en actividades físicas y deportivas que contribuyan a su buen estado físico. Este principio, además, les permite mantener proyectos de entretenimiento y de ocupación. Para cumplir con esta obligación, durante este período brindamos distintas prácticas deportivas y recreativas al interior del Centro Penitenciario. Del total de 769 PPL que participaron en estas acciones, 262 fueron beneficiados por el Instituto del Deporte de Campeche (INDECAM), mientras que el resto participó en actividades implementadas por el área de deportes del Centro Penitenciario. De este último sector, 15 mujeres y 18 hombres en condiciones vulnerables continuaron con las actividades de caminata y activación física y 15 hombres participaron en la clínica de boxeo. Otras actividades disponibles incluyen la clínica de básquetbol, béisbol, softbol, fútbol, voleibol, activación física, gimnasio, torneos de fútbol, voleibol de sala y torneo de fútbol 8. Además, el Centro Penitenciario mantuvo la impartición de cursos de ajedrez en beneficio de 15 PPL del área varonil. Por su parte, el equipo de béisbol “Felinos”, continuó su participación en la Liga de Béisbol de Segunda Fuerza Municipal de Morelos, en donde lograron nueve victorias en 11 juegos.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478. EJE RECTOR 1</w:t>
      </w:r>
    </w:p>
    <w:p>
      <w:r>
        <w:rPr>
          <w:rFonts w:ascii="Averta Regular" w:hAnsi="Averta Regular"/>
          <w:color w:val="3730A3"/>
          <w:sz w:val="32"/>
        </w:rPr>
        <w:t>478.1432. FERIA ARTESANAL Y EVENTOS PARA LA PROMOCIÓN DE LAS ARTESANÍAS</w:t>
      </w:r>
    </w:p>
    <w:p>
      <w:r>
        <w:rPr>
          <w:rFonts w:ascii="Averta Regular" w:hAnsi="Averta Regular"/>
          <w:color w:val="4F46E5"/>
          <w:sz w:val="28"/>
        </w:rPr>
        <w:t>478.1432.1432.1. Resultados y Avances</w:t>
      </w:r>
    </w:p>
    <w:p>
      <w:pPr>
        <w:spacing w:line="360" w:lineRule="auto"/>
        <w:jc w:val="both"/>
      </w:pPr>
      <w:r>
        <w:rPr>
          <w:rFonts w:ascii="Averta Regular" w:hAnsi="Averta Regular"/>
          <w:sz w:val="22"/>
        </w:rPr>
        <w:t>El calendario cultural de 2024 incluyó la participación de 12 artesanas y artesanos campechanos en eventos de carácter nacional e internacional. Con la finalidad de contar con una representación de personas artesanas del estado de Campeche en el evento “ORIGINAL”, actividad cultural que promueve el trabajo artesanal mexicano y la defensa de los derechos de la propiedad colectiva; se gestionaron 15 espacios para que artesanas y artesanos del Estado, participen en las ediciones de “ORIGINAL 2025” a celebrarse en la Ciudad de México, Tijuana y Mérida.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478.1433. FOMENTO DE VALORES CÍVICOS ENTRE LAS PPL</w:t>
      </w:r>
    </w:p>
    <w:p>
      <w:r>
        <w:rPr>
          <w:rFonts w:ascii="Averta Regular" w:hAnsi="Averta Regular"/>
          <w:color w:val="4F46E5"/>
          <w:sz w:val="28"/>
        </w:rPr>
        <w:t>478.1433.1433.1. Resultados y Avances</w:t>
      </w:r>
    </w:p>
    <w:p>
      <w:pPr>
        <w:spacing w:line="360" w:lineRule="auto"/>
        <w:jc w:val="both"/>
      </w:pPr>
      <w:r>
        <w:rPr>
          <w:rFonts w:ascii="Averta Regular" w:hAnsi="Averta Regular"/>
          <w:sz w:val="22"/>
        </w:rPr>
        <w:t>Para profundizar el fomento a los valores cívicos, llevamos a cabo 22 ceremonias de honores a la bandera, mismas que se realizan el primer lunes de cada mes y en las que participaron 624 PPL y 40 funcionarios, entre personal directivo, administrativo y operativo del Centro Penitenciario San Francisco Kobén.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478.1434. SERVICIOS PARA LA CONTINUIDAD DE ESTUDIOS PARA LAS PPL</w:t>
      </w:r>
    </w:p>
    <w:p>
      <w:r>
        <w:rPr>
          <w:rFonts w:ascii="Averta Regular" w:hAnsi="Averta Regular"/>
          <w:color w:val="4F46E5"/>
          <w:sz w:val="28"/>
        </w:rPr>
        <w:t>478.1434.1434.1. Resultados y Avances</w:t>
      </w:r>
    </w:p>
    <w:p>
      <w:pPr>
        <w:spacing w:line="360" w:lineRule="auto"/>
        <w:jc w:val="both"/>
      </w:pPr>
      <w:r>
        <w:rPr>
          <w:rFonts w:ascii="Averta Regular" w:hAnsi="Averta Regular"/>
          <w:sz w:val="22"/>
        </w:rPr>
        <w:t>La oferta de servicios educativos en el interior de los centros tiene como objetivo otorgar a las PPL las herramientas para facilitar su reinserción social y el acceso a un mejor porvenir. Por esta razón, trabajamos de forma coordinada con el Instituto Estatal para la Educación de los Adultos (IEEA) y la Secretaría de Educación (SEDUC) para otorgar servicios de continuidad y permanencia en la educación y asesorías a través del programa Modelo de Educación para la Vida y el Trabajo (MEVYT). Este programa atendió a 333 PPL, de las cuales 318 son hombres y 15 mujeres. A través de estos servicios educativos promovimos la alfabetización de 22 hombres, en nivel Primaria 16 hombres y una mujer; en Secundaria 41 hombres y cuatro mujeres; en nivel Media Superior 194 hombres y siete mujeres, además de 48 PPL oyentes en los diversos programas y niveles educativos. En el período del informe, 15 hombres recibieron las acreditaciones educativas entre las que se enlistan: seis con constancias de alfabetización, seis con certificados de Primaria y tres de Secundaria.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479. EJE RECTOR 1</w:t>
      </w:r>
    </w:p>
    <w:p>
      <w:r>
        <w:rPr>
          <w:rFonts w:ascii="Averta Regular" w:hAnsi="Averta Regular"/>
          <w:color w:val="3730A3"/>
          <w:sz w:val="32"/>
        </w:rPr>
        <w:t>479.1435. ACTIVIDADES CULTURALES PARA LAS PPL</w:t>
      </w:r>
    </w:p>
    <w:p>
      <w:r>
        <w:rPr>
          <w:rFonts w:ascii="Averta Regular" w:hAnsi="Averta Regular"/>
          <w:color w:val="4F46E5"/>
          <w:sz w:val="28"/>
        </w:rPr>
        <w:t>479.1435.1435.1. Resultados y Avances</w:t>
      </w:r>
    </w:p>
    <w:p>
      <w:pPr>
        <w:spacing w:line="360" w:lineRule="auto"/>
        <w:jc w:val="both"/>
      </w:pPr>
      <w:r>
        <w:rPr>
          <w:rFonts w:ascii="Averta Regular" w:hAnsi="Averta Regular"/>
          <w:sz w:val="22"/>
        </w:rPr>
        <w:t>El arte y la cultura constituyen herramientas poderosas para que las PPL logren su expresión mediante los diferentes lenguajes creativos, y como medio que favorece la reinserción social. En coordinación con el Instituto de Cultura y Artes del Estado de Campeche (ICAECAM) impartimos los talleres de lectura, teatro, percusión y ritmos del caribe, dibujo, guitarra, danza femenil, técnica de la voz y canto, redacción y ortografía. De igual manera realizamos la actividad cultural y oralidad “Proyecto de Vida” y una actividad recreativa denominada “La Pachanga”. En estas actividades contamos con la participación de 334 PPL.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479.1436. ATENCIÓN MÉDICA INTEGRAL PARA LAS PPL</w:t>
      </w:r>
    </w:p>
    <w:p>
      <w:r>
        <w:rPr>
          <w:rFonts w:ascii="Averta Regular" w:hAnsi="Averta Regular"/>
          <w:color w:val="4F46E5"/>
          <w:sz w:val="28"/>
        </w:rPr>
        <w:t>479.1436.1436.1. Resultados y Avances</w:t>
      </w:r>
    </w:p>
    <w:p>
      <w:pPr>
        <w:spacing w:line="360" w:lineRule="auto"/>
        <w:jc w:val="both"/>
      </w:pPr>
      <w:r>
        <w:rPr>
          <w:rFonts w:ascii="Averta Regular" w:hAnsi="Averta Regular"/>
          <w:sz w:val="22"/>
        </w:rPr>
        <w:t>El derecho de toda persona a gozar de un estado de bienestar físico, mental y social, corresponde por igual y sin discriminación a las PPL. Por lo tanto, en este rubro, a través del área médica del Centro Penitenciario, en seguimiento y coordinación con la Secretaría de Salud y el Hospital General de Especialidades \"Dr. Javier Buenfil Osorio\", proporcionamos 10 mil 786 consultas, de las cuales 644 fueron referenciadas a unidades de segundo y tercer nivel. Entre las principales enfermedades atendidas se encuentran las crónico-degenerativas, diabetes, hipertensión arterial sistémica, además de distintos padecimientos de las áreas de psiquiatría, psicología y salud e higiene bucal.  \nEn el Programa de Detección de VIH/SIDA, Sífilis, Hepatitis y otras Enfermedades de Transmisión Sexual, a través del Centro Ambulatorio para la Prevención y Atención en SIDA e Infecciones de Transmisión Sexual (CAPASITS), atendimos a 784 hombres y 25 mujeres con la aplicación de pruebas y seguimientos.  De igual forma, y en pro de la salud mental de las personas privadas de la libertad, la Secretaría de Salud, realizó una plática con el tema “¡Emociones al poder! Cómo el bienestar Emocional transforma vidas incluso detrás de las rejas”, en beneficio de 29 mujeres y 90 hombres.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479.1437. ACTIVIDADES DE EDUCACIÓN SEXUAL IMPARTIDAS A LAS PPL</w:t>
      </w:r>
    </w:p>
    <w:p>
      <w:r>
        <w:rPr>
          <w:rFonts w:ascii="Averta Regular" w:hAnsi="Averta Regular"/>
          <w:color w:val="4F46E5"/>
          <w:sz w:val="28"/>
        </w:rPr>
        <w:t>479.1437.1437.1. Resultados y Avances</w:t>
      </w:r>
    </w:p>
    <w:p>
      <w:pPr>
        <w:spacing w:line="360" w:lineRule="auto"/>
        <w:jc w:val="both"/>
      </w:pPr>
      <w:r>
        <w:rPr>
          <w:rFonts w:ascii="Averta Regular" w:hAnsi="Averta Regular"/>
          <w:sz w:val="22"/>
        </w:rPr>
        <w:t>En conmemoración del Día Internacional del Orgullo LGBTTTIQ+, el Día Internacional de las Personas No Binarias y el Día Internacional del Drag, brindamos actividades culturales y formativas que destacaron la igualdad y la dignidad humana, como son la actividad vivencial \"La Estrella Humana\", la presentación del cantante “Rebo RV” y el show drag de “Cosmic Shittu”. Estos eventos que promovieron la inclusión y el respeto a la diversidad, contaron con la participación de 56 PPL.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480. EJE RECTOR 1</w:t>
      </w:r>
    </w:p>
    <w:p>
      <w:r>
        <w:rPr>
          <w:rFonts w:ascii="Averta Regular" w:hAnsi="Averta Regular"/>
          <w:color w:val="3730A3"/>
          <w:sz w:val="32"/>
        </w:rPr>
        <w:t>480.1438. REGULACIÓN DEL ESTADO CIVIL DE LAS PPL Y SUS FAMILIAS</w:t>
      </w:r>
    </w:p>
    <w:p>
      <w:r>
        <w:rPr>
          <w:rFonts w:ascii="Averta Regular" w:hAnsi="Averta Regular"/>
          <w:color w:val="4F46E5"/>
          <w:sz w:val="28"/>
        </w:rPr>
        <w:t>480.1438.1438.1. Resultados y Avances</w:t>
      </w:r>
    </w:p>
    <w:p>
      <w:pPr>
        <w:spacing w:line="360" w:lineRule="auto"/>
        <w:jc w:val="both"/>
      </w:pPr>
      <w:r>
        <w:rPr>
          <w:rFonts w:ascii="Averta Regular" w:hAnsi="Averta Regular"/>
          <w:sz w:val="22"/>
        </w:rPr>
        <w:t>Por otra parte, comprometidos en fortalecer las redes de apoyo de las personas privadas de la libertad y en garantizar su derecho a formar una familia, llevamos a cabo la regularización del estado civil mediante la inscripción en el Registro Civil, de matrimonios y nacimientos de sus hijos. Durante el período que se informa, se llevaron a cabo al interior del Centro Penitenciario, 14 matrimonios y 7 asentamientos.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480.1439. BENEFICIOS DE LIBERTAD ANTICIPADA</w:t>
      </w:r>
    </w:p>
    <w:p>
      <w:r>
        <w:rPr>
          <w:rFonts w:ascii="Averta Regular" w:hAnsi="Averta Regular"/>
          <w:color w:val="4F46E5"/>
          <w:sz w:val="28"/>
        </w:rPr>
        <w:t>480.1439.1439.1. Resultados y Avances</w:t>
      </w:r>
    </w:p>
    <w:p>
      <w:pPr>
        <w:spacing w:line="360" w:lineRule="auto"/>
        <w:jc w:val="both"/>
      </w:pPr>
      <w:r>
        <w:rPr>
          <w:rFonts w:ascii="Averta Regular" w:hAnsi="Averta Regular"/>
          <w:sz w:val="22"/>
        </w:rPr>
        <w:t>Los beneficios preliberacionales regulan la posibilidad de los sentenciados a fin de obtener su libertad de forma previa al cumplimiento total de la sentencia y, en algunos casos, a un mecanismo de reducción de la pena o extinción de la misma. Estos mecanismos de beneficio se erigen como criterios de política pública que buscan incentivar y motivar la participación del sentenciado en la reinserción social. Con base en lo anterior, en el Centro Penitenciario San Francisco Kobén otorgamos 36 libertades anticipadas de acuerdo con la Ley Nacional de Ejecución Penal, cuatro remisiones parciales de la pena y una libertad condicional en el fuero común. En el fuero federal, otorgamos 6 libertades condicionales y una libertad anticipada.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480.1440. FORO PENINSULAR DE ARTESANÍAS Y CULTURA MAYA</w:t>
      </w:r>
    </w:p>
    <w:p>
      <w:r>
        <w:rPr>
          <w:rFonts w:ascii="Averta Regular" w:hAnsi="Averta Regular"/>
          <w:color w:val="4F46E5"/>
          <w:sz w:val="28"/>
        </w:rPr>
        <w:t>480.1440.1440.1. Resultados y Avances</w:t>
      </w:r>
    </w:p>
    <w:p>
      <w:pPr>
        <w:spacing w:line="360" w:lineRule="auto"/>
        <w:jc w:val="both"/>
      </w:pPr>
      <w:r>
        <w:rPr>
          <w:rFonts w:ascii="Averta Regular" w:hAnsi="Averta Regular"/>
          <w:sz w:val="22"/>
        </w:rPr>
        <w:t>En coordinación con FONART y con una inversión total de $ 883,804.00, del 24 al 29 de septiembre de 2024, se llevó a cabo el Segundo Foro Peninsular de Artesanías y Cultura Maya, esta feria internacional benefició a setenta y ocho personas artesanas con la participación de los estados de Campeche, Chiapas, Quintana Roo, Tabasco y Yucatán, así como de los países de Belice, El Salvador y Guatemala. Se desarrollaron talleres artesanales y ocho ponencias con temas destacados como desafíos y estrategias del sector artesanal.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481. EJE RECTOR 1</w:t>
      </w:r>
    </w:p>
    <w:p>
      <w:r>
        <w:rPr>
          <w:rFonts w:ascii="Averta Regular" w:hAnsi="Averta Regular"/>
          <w:color w:val="3730A3"/>
          <w:sz w:val="32"/>
        </w:rPr>
        <w:t>481.1441. ACCIONES DE PRESERVACIÓN DEL PATRIMONIO DOCUMENTAL</w:t>
      </w:r>
    </w:p>
    <w:p>
      <w:r>
        <w:rPr>
          <w:rFonts w:ascii="Averta Regular" w:hAnsi="Averta Regular"/>
          <w:color w:val="4F46E5"/>
          <w:sz w:val="28"/>
        </w:rPr>
        <w:t>481.1441.1441.1. Resultados y Avances</w:t>
      </w:r>
    </w:p>
    <w:p>
      <w:pPr>
        <w:spacing w:line="360" w:lineRule="auto"/>
        <w:jc w:val="both"/>
      </w:pPr>
      <w:r>
        <w:rPr>
          <w:rFonts w:ascii="Averta Regular" w:hAnsi="Averta Regular"/>
          <w:sz w:val="22"/>
        </w:rPr>
        <w:t>Con el objetivo de mejorar las condiciones para la preservación del patrimonio documental y brindar un mejor servicio a los usuarios, hemos realizado diversas obras de mejoramiento de la infraestructura del AGE, que incluyen la rehabilitación de la sala de investigaciones, área de acervos hemerográficos, acervo histórico, fototeca, filmoteca y archivo de concentración.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481.1442. CENSO ARTESANAL Y REGISTRO ESTATAL DE PERSONAS ARTESANAS</w:t>
      </w:r>
    </w:p>
    <w:p>
      <w:r>
        <w:rPr>
          <w:rFonts w:ascii="Averta Regular" w:hAnsi="Averta Regular"/>
          <w:color w:val="4F46E5"/>
          <w:sz w:val="28"/>
        </w:rPr>
        <w:t>481.1442.1442.1. Resultados y Avances</w:t>
      </w:r>
    </w:p>
    <w:p>
      <w:pPr>
        <w:spacing w:line="360" w:lineRule="auto"/>
        <w:jc w:val="both"/>
      </w:pPr>
      <w:r>
        <w:rPr>
          <w:rFonts w:ascii="Averta Regular" w:hAnsi="Averta Regular"/>
          <w:sz w:val="22"/>
        </w:rPr>
        <w:t>Continuamos con la integración del Censo Artesanal del Estado y el Registro Estatal de Personas Artesanas, y se obtuvo un total de 1 mil 378 personas artesanas inscritas, de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481.1443. ASAMBLEA DE ARTESANAS INDÍGENAS Y AFROAMEXICANAS</w:t>
      </w:r>
    </w:p>
    <w:p>
      <w:r>
        <w:rPr>
          <w:rFonts w:ascii="Averta Regular" w:hAnsi="Averta Regular"/>
          <w:color w:val="4F46E5"/>
          <w:sz w:val="28"/>
        </w:rPr>
        <w:t>481.1443.1443.1. Resultados y Avances</w:t>
      </w:r>
    </w:p>
    <w:p>
      <w:pPr>
        <w:spacing w:line="360" w:lineRule="auto"/>
        <w:jc w:val="both"/>
      </w:pPr>
      <w:r>
        <w:rPr>
          <w:rFonts w:ascii="Averta Regular" w:hAnsi="Averta Regular"/>
          <w:sz w:val="22"/>
        </w:rPr>
        <w:t>En un esfuerzo colaborativo entre la Secretaría de Desarrollo Cultural de la Federación, la Secretaría de Bienestar Federal, el Instituto Nacional para los Pueblos Indígenas, el Instituto Estatal para el Fomento de las Actividades Artesanales en Campeche y el Honorable Ayuntamiento de Calkiní, se realizó la primera Asamblea para el registro de información sobre las necesidades y planteamientos de artesanas indígenas y afromexicanas, utilizando el Registro de Personas Artesanas del INEFAAC. Este encuentro, llevado a cabo el 19 de noviembre de 2024, marcó el inicio de un programa que busca otorgar apoyos financieros a estas mujeres a través de microcréditos, facilitando así el acceso a un capital semilla destinado a la compra de materia prima y equipamiento, y de esta manera, contribuir a la continuidad de su labor artesanal.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482. EJE RECTOR 1</w:t>
      </w:r>
    </w:p>
    <w:p>
      <w:r>
        <w:rPr>
          <w:rFonts w:ascii="Averta Regular" w:hAnsi="Averta Regular"/>
          <w:color w:val="3730A3"/>
          <w:sz w:val="32"/>
        </w:rPr>
        <w:t>482.1444. CAPACIDAD Y POBLACIÓN DEL CENTRO PENITENCIARIO</w:t>
      </w:r>
    </w:p>
    <w:p>
      <w:r>
        <w:rPr>
          <w:rFonts w:ascii="Averta Regular" w:hAnsi="Averta Regular"/>
          <w:color w:val="4F46E5"/>
          <w:sz w:val="28"/>
        </w:rPr>
        <w:t>482.1444.1444.1. Resultados y Avances</w:t>
      </w:r>
    </w:p>
    <w:p>
      <w:pPr>
        <w:spacing w:line="360" w:lineRule="auto"/>
        <w:jc w:val="both"/>
      </w:pPr>
      <w:r>
        <w:rPr>
          <w:rFonts w:ascii="Averta Regular" w:hAnsi="Averta Regular"/>
          <w:sz w:val="22"/>
        </w:rPr>
        <w:t>El Centro Penitenciario Carmen tiene una capacidad de 376 espacios, de los cuales 352 son para hombres y 24 para mujeres. Actualmente existe una población de 266 personas, que corresponde a 259 hombres y 7 mujeres, con un porcentaje de ocupación del 70.74 por ciento.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482.1445. TRASLADOS DE PPL</w:t>
      </w:r>
    </w:p>
    <w:p>
      <w:r>
        <w:rPr>
          <w:rFonts w:ascii="Averta Regular" w:hAnsi="Averta Regular"/>
          <w:color w:val="4F46E5"/>
          <w:sz w:val="28"/>
        </w:rPr>
        <w:t>482.1445.1445.1. Resultados y Avances</w:t>
      </w:r>
    </w:p>
    <w:p>
      <w:pPr>
        <w:spacing w:line="360" w:lineRule="auto"/>
        <w:jc w:val="both"/>
      </w:pPr>
      <w:r>
        <w:rPr>
          <w:rFonts w:ascii="Averta Regular" w:hAnsi="Averta Regular"/>
          <w:sz w:val="22"/>
        </w:rPr>
        <w:t>En atención a mandamientos judiciales y para garantizar el derecho al acceso a la justicia de las PPL, realizamos 1 mil 103 traslados a audiencia, de los cuales 314 fueron presenciales, 782 de forma remota vía Zoom y 2 permisos humanitarios.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482.1446. TRABAJO Y CAPACITACIÓN DE LAS PPL</w:t>
      </w:r>
    </w:p>
    <w:p>
      <w:r>
        <w:rPr>
          <w:rFonts w:ascii="Averta Regular" w:hAnsi="Averta Regular"/>
          <w:color w:val="4F46E5"/>
          <w:sz w:val="28"/>
        </w:rPr>
        <w:t>482.1446.1446.1. Resultados y Avances</w:t>
      </w:r>
    </w:p>
    <w:p>
      <w:pPr>
        <w:spacing w:line="360" w:lineRule="auto"/>
        <w:jc w:val="both"/>
      </w:pPr>
      <w:r>
        <w:rPr>
          <w:rFonts w:ascii="Averta Regular" w:hAnsi="Averta Regular"/>
          <w:sz w:val="22"/>
        </w:rPr>
        <w:t>Uno de los objetivos principales de la reinserción social es propiciar que el trabajo penitenciario sea una gran herramienta de gestión, fuente de ingresos, instrumento emocional y medio de reintegración. Con este objetivo, durante este período las PPL realizaron 1 mil 007 piezas artesanales en distintas ramas. Contamos con una participación total de 247 PPL cuya distribución ocurrió de la siguiente manera: seis en carpintería; 139 en tejido en hilo; 90 en urdido de hamacas, seis en cartonería para piñatas y seis en servicios. Además, 138 personas realizaron trabajos no remunerados en favor del centro penitenciario, en áreas de mantenimiento, cocina, panadería, tortillería, limpieza, planta purificadora de agua, bodega, así como de asesores y bibliotecarios. En coordinación con el ICATCAM, impartimos 6 actividades de formación para el trabajo en huertos caseros, belleza, barbería y corte de cabello, y electricidad y refrigeración, en las que participaron 124 PPL.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483. EJE RECTOR 1</w:t>
      </w:r>
    </w:p>
    <w:p>
      <w:r>
        <w:rPr>
          <w:rFonts w:ascii="Averta Regular" w:hAnsi="Averta Regular"/>
          <w:color w:val="3730A3"/>
          <w:sz w:val="32"/>
        </w:rPr>
        <w:t>483.1447. ACTIVIDADES DEPORTIVAS PARA LAS PPL</w:t>
      </w:r>
    </w:p>
    <w:p>
      <w:r>
        <w:rPr>
          <w:rFonts w:ascii="Averta Regular" w:hAnsi="Averta Regular"/>
          <w:color w:val="4F46E5"/>
          <w:sz w:val="28"/>
        </w:rPr>
        <w:t>483.1447.1447.1. Resultados y Avances</w:t>
      </w:r>
    </w:p>
    <w:p>
      <w:pPr>
        <w:spacing w:line="360" w:lineRule="auto"/>
        <w:jc w:val="both"/>
      </w:pPr>
      <w:r>
        <w:rPr>
          <w:rFonts w:ascii="Averta Regular" w:hAnsi="Averta Regular"/>
          <w:sz w:val="22"/>
        </w:rPr>
        <w:t>La práctica del deporte forma parte del proceso de preparación de las PPL para su reinserción social, ya que favorece el trabajo colaborativo, el respeto a las reglas, mejora su salud física y mental, y desarrolla la autoestima. En el Centro Penitenciario Carmen ofrecemos facilidades a 27 PPL hombres que asisten al gimnasio, 34 que practican caminata, 38 para realizar acondicionamiento físico, además de 64 participantes de futbol, 24 de voleibol y 19 de beisbol. Entre las mujeres, 7 practican voleibol y con apoyo del INDECAM, 7 realizan \"zumba\".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483.1448. FERIAS DE EMPLEO</w:t>
      </w:r>
    </w:p>
    <w:p>
      <w:r>
        <w:rPr>
          <w:rFonts w:ascii="Averta Regular" w:hAnsi="Averta Regular"/>
          <w:color w:val="4F46E5"/>
          <w:sz w:val="28"/>
        </w:rPr>
        <w:t>483.1448.1448.1. Resultados y Avances</w:t>
      </w:r>
    </w:p>
    <w:p>
      <w:pPr>
        <w:spacing w:line="360" w:lineRule="auto"/>
        <w:jc w:val="both"/>
      </w:pPr>
      <w:r>
        <w:rPr>
          <w:rFonts w:ascii="Averta Regular" w:hAnsi="Averta Regular"/>
          <w:sz w:val="22"/>
        </w:rPr>
        <w:t>Las ferias de empleo son espacios de oportunidades, reclutamiento y selección de personal. En el periodo se efectuaron seis ferias en Campeche y Carmen, con 2 mil 609 puestos vacantes y con una participación de 172 empresas.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483.1449. PARTICIPACIÓN DE INSTITUCIONES EN LAS FERIAS DE EMPLEO</w:t>
      </w:r>
    </w:p>
    <w:p>
      <w:r>
        <w:rPr>
          <w:rFonts w:ascii="Averta Regular" w:hAnsi="Averta Regular"/>
          <w:color w:val="4F46E5"/>
          <w:sz w:val="28"/>
        </w:rPr>
        <w:t>483.1449.1449.1. Resultados y Avances</w:t>
      </w:r>
    </w:p>
    <w:p>
      <w:pPr>
        <w:spacing w:line="360" w:lineRule="auto"/>
        <w:jc w:val="both"/>
      </w:pPr>
      <w:r>
        <w:rPr>
          <w:rFonts w:ascii="Averta Regular" w:hAnsi="Averta Regular"/>
          <w:sz w:val="22"/>
        </w:rPr>
        <w:t>Con el firme propósito de impulsar el desarrollo, económico y social de Campeche, se realizaron 44 jornadas de reclutamiento en los municipios de Campeche, Champotón, Carmen y Seybaplaya, promocionando 2 mil 142 vacantes, destacan la jornada para la contratación de personal por parte de la empresa internacional Bonatti, el evento se efectuó en el Centro de Convenciones y Exposiciones Campeche XXI, donde se ofertaron más de 210 vacantes para diferentes perfiles laborales, con más de 1 mil 412 personas interesadas. Así como la realizada en coordinación con la empresa American Cotton se llevaron a cabo 5 jornadas de reclutamiento en las localidades de Campeche, Seybaplaya, Villa Madero, Sihochac y Champotón, con más de 207 vacantes, en donde se logró colocar a 138 personas interesadas, al corte de este periodo informativo.\n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484. EJE RECTOR 1</w:t>
      </w:r>
    </w:p>
    <w:p>
      <w:r>
        <w:rPr>
          <w:rFonts w:ascii="Averta Regular" w:hAnsi="Averta Regular"/>
          <w:color w:val="3730A3"/>
          <w:sz w:val="32"/>
        </w:rPr>
        <w:t>484.1450. CAPACITACIÓN A JÓVENES DEL PROGRAMA  CONSTRUYENDO EL FUTURO</w:t>
      </w:r>
    </w:p>
    <w:p>
      <w:r>
        <w:rPr>
          <w:rFonts w:ascii="Averta Regular" w:hAnsi="Averta Regular"/>
          <w:color w:val="4F46E5"/>
          <w:sz w:val="28"/>
        </w:rPr>
        <w:t>484.1450.1450.1. Resultados y Avances</w:t>
      </w:r>
    </w:p>
    <w:p>
      <w:pPr>
        <w:spacing w:line="360" w:lineRule="auto"/>
        <w:jc w:val="both"/>
      </w:pPr>
      <w:r>
        <w:rPr>
          <w:rFonts w:ascii="Averta Regular" w:hAnsi="Averta Regular"/>
          <w:sz w:val="22"/>
        </w:rPr>
        <w:t>Se mantuvo vinculación con el Programa Jóvenes Construyendo el Futuro en Campeche, donde se sumaron recursos y esfuerzos para la inclusión laboral de la población juvenil. Derivado de esta colaboración institucional, se logró colocar a 210 jóvenes en un empleo formal.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484.1451. SERVICIOS DE MOVILIDAD LABORAL EXTERNA</w:t>
      </w:r>
    </w:p>
    <w:p>
      <w:r>
        <w:rPr>
          <w:rFonts w:ascii="Averta Regular" w:hAnsi="Averta Regular"/>
          <w:color w:val="4F46E5"/>
          <w:sz w:val="28"/>
        </w:rPr>
        <w:t>484.1451.1451.1. Resultados y Avances</w:t>
      </w:r>
    </w:p>
    <w:p>
      <w:pPr>
        <w:spacing w:line="360" w:lineRule="auto"/>
        <w:jc w:val="both"/>
      </w:pPr>
      <w:r>
        <w:rPr>
          <w:rFonts w:ascii="Averta Regular" w:hAnsi="Averta Regular"/>
          <w:sz w:val="22"/>
        </w:rPr>
        <w:t>Los servicios de movilidad laboral Interna y externa beneficiaron a 479 personas, de las cuales 430 participaron en la modalidad de trabajadores agrícolas temporales y 49 personas lo hicieron por medio del mecanismo de movilidad laboral externa. Este servicio representa un modelo de migración ordenado, regular y seguro que recluta, selecciona y vincula personas buscadoras de trabajo con empresas empleadoras canadienses, alemanas y estadounidenses.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484.1452. INTERNACIONALIZACIÓN MUNICIPAL</w:t>
      </w:r>
    </w:p>
    <w:p>
      <w:r>
        <w:rPr>
          <w:rFonts w:ascii="Averta Regular" w:hAnsi="Averta Regular"/>
          <w:color w:val="4F46E5"/>
          <w:sz w:val="28"/>
        </w:rPr>
        <w:t>484.1452.1452.1. Resultados y Avances</w:t>
      </w:r>
    </w:p>
    <w:p>
      <w:pPr>
        <w:spacing w:line="360" w:lineRule="auto"/>
        <w:jc w:val="both"/>
      </w:pPr>
      <w:r>
        <w:rPr>
          <w:rFonts w:ascii="Averta Regular" w:hAnsi="Averta Regular"/>
          <w:sz w:val="22"/>
        </w:rPr>
        <w:t>El gobierno de Japón ha aportado a esta administración $1,505,258.00 a través de recursos humanos calificados, desde la llegada de la primera persona voluntaria al estado en el 2024, mediante el Programa de Voluntarios de la Agencia de Cooperación Internacional de Japón (JICA). Para efectos, del período a reportar, con una aportación de $261,784.00 del gobierno nipón, 2 voluntarias fueron asignadas para los ayuntamientos de Calakmul y Tenabo, con perfil de robustecer el ámbito turístico y de desarrollo comunitario respectivamente.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485. EJE RECTOR 1</w:t>
      </w:r>
    </w:p>
    <w:p>
      <w:r>
        <w:rPr>
          <w:rFonts w:ascii="Averta Regular" w:hAnsi="Averta Regular"/>
          <w:color w:val="3730A3"/>
          <w:sz w:val="32"/>
        </w:rPr>
        <w:t>485.1453. SERVICIOS PARA LA CONTINUIDAD DE ESTUDIOS DE LAS PPL</w:t>
      </w:r>
    </w:p>
    <w:p>
      <w:r>
        <w:rPr>
          <w:rFonts w:ascii="Averta Regular" w:hAnsi="Averta Regular"/>
          <w:color w:val="4F46E5"/>
          <w:sz w:val="28"/>
        </w:rPr>
        <w:t>485.1453.1453.1. Resultados y Avances</w:t>
      </w:r>
    </w:p>
    <w:p>
      <w:pPr>
        <w:spacing w:line="360" w:lineRule="auto"/>
        <w:jc w:val="both"/>
      </w:pPr>
      <w:r>
        <w:rPr>
          <w:rFonts w:ascii="Averta Regular" w:hAnsi="Averta Regular"/>
          <w:sz w:val="22"/>
        </w:rPr>
        <w:t>En el plano de la reinserción, la educación es una herramienta para la resocialización y la adquisición de habilidades que ayudan a las personas en reclusión a construir un mejor futuro después de cumplir su sentencia, ante esto, en el Centro Penitenciario Carmen, en coordinación con las autoridades del ramo en el Estado, entregamos 38 certificados de Primaria y 41 de Secundaria, y se continúa favoreciendo a un total de 208 PPL, correspondiendo a  30 hombres y una mujer en el programa de alfabetización, 47 hombres en el nivel Primaria, 32 hombres en el nivel Secundaria, 94 hombres y cuatro mujeres en el nivel Preparatoria, estos últimos a través del Subsistema de Preparatoria Abierta de la SEP.  A través de la ICAECAM, se imparten los talleres de artes plásticas, teatro, dibujo y pintura, con la participación de 22 hombres y siete mujeres, y con apoyo del ICATCAM, 30 hombres reciben clases de inglés.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485.1454. VINCULACIÓN Y COLOCACIÓN EN ALGÚN EMPLEO</w:t>
      </w:r>
    </w:p>
    <w:p>
      <w:r>
        <w:rPr>
          <w:rFonts w:ascii="Averta Regular" w:hAnsi="Averta Regular"/>
          <w:color w:val="4F46E5"/>
          <w:sz w:val="28"/>
        </w:rPr>
        <w:t>485.1454.1454.1. Resultados y Avances</w:t>
      </w:r>
    </w:p>
    <w:p>
      <w:pPr>
        <w:spacing w:line="360" w:lineRule="auto"/>
        <w:jc w:val="both"/>
      </w:pPr>
      <w:r>
        <w:rPr>
          <w:rFonts w:ascii="Averta Regular" w:hAnsi="Averta Regular"/>
          <w:sz w:val="22"/>
        </w:rPr>
        <w:t>Con los diferentes servicios de vinculación y movilidad laboral, en el periodo del informe se logró colocar laboralmente a 985 personas jóvenes. Para apoyar a personas desempleadas en busca de oportunidades laborales, se impartieron 59 pláticas orientativas para la vinculación laboral, lo que benefició a 784 personas.\n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485.1455. ATENCIÓN MÉDICA INTEGRAL PARA LAS PPL</w:t>
      </w:r>
    </w:p>
    <w:p>
      <w:r>
        <w:rPr>
          <w:rFonts w:ascii="Averta Regular" w:hAnsi="Averta Regular"/>
          <w:color w:val="4F46E5"/>
          <w:sz w:val="28"/>
        </w:rPr>
        <w:t>485.1455.1455.1. Resultados y Avances</w:t>
      </w:r>
    </w:p>
    <w:p>
      <w:pPr>
        <w:spacing w:line="360" w:lineRule="auto"/>
        <w:jc w:val="both"/>
      </w:pPr>
      <w:r>
        <w:rPr>
          <w:rFonts w:ascii="Averta Regular" w:hAnsi="Averta Regular"/>
          <w:sz w:val="22"/>
        </w:rPr>
        <w:t>Partiendo del hecho de que la buena salud es de vital importancia para toda persona ya que afecta a la conducta del ser humano y su capacidad de funcionar como integrante de la comunidad, sin importar que se encuentren privadas de la libertad, las PPL conservan su derecho fundamental de gozar de una buena salud, tanto física como mental, así como de recibir atención médica. En este sentido, la población del Centro Penitenciario recibió 5 mil 699 atenciones médicas de las cuales 2 mil 949 son por consultas médicas, 839 atenciones odontológicas, 648 atenciones psicológicas. Asimismo, brindamos atención a 143 pacientes diabéticos, llevamos el control de 207 pacientes de hipertensión arterial sistémica; gestionamos cuatro cirugías, 261 pruebas rápidas, de sífilis y hepatitis, y aplicamos 153 vacunas. De igual manera, realizamos 390 traslados de los cuales 80 fueron al Hospital General “María del Socorro Quiroga Aguilar”, 7 al Hospital General de Especialidades en San Francisco de Campeche, 26 al CAPASITS, 35 al IMSS, 16 al Hospital “Manuel Campos”, 131 por estudios de laboratorios y 95 por gabinete.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486. EJE RECTOR 1</w:t>
      </w:r>
    </w:p>
    <w:p>
      <w:r>
        <w:rPr>
          <w:rFonts w:ascii="Averta Regular" w:hAnsi="Averta Regular"/>
          <w:color w:val="3730A3"/>
          <w:sz w:val="32"/>
        </w:rPr>
        <w:t>486.1456. COMISIÓN DE SECRETARÍAS EJECUTIVAS DE PROTECCIÓN INTEGRAL DE LOS SISTEMAS NACIONAL Y DE LAS ENTIDADES FEDERATIVAS</w:t>
      </w:r>
    </w:p>
    <w:p>
      <w:r>
        <w:rPr>
          <w:rFonts w:ascii="Averta Regular" w:hAnsi="Averta Regular"/>
          <w:color w:val="4F46E5"/>
          <w:sz w:val="28"/>
        </w:rPr>
        <w:t>486.1456.1456.1. Resultados y Avances</w:t>
      </w:r>
    </w:p>
    <w:p>
      <w:pPr>
        <w:spacing w:line="360" w:lineRule="auto"/>
        <w:jc w:val="both"/>
      </w:pPr>
      <w:r>
        <w:rPr>
          <w:rFonts w:ascii="Averta Regular" w:hAnsi="Averta Regular"/>
          <w:sz w:val="22"/>
        </w:rPr>
        <w:t>En seguimiento a los trabajos de la Comisión de Secretarías Ejecutivas de Protección Integral de los Sistemas Nacional y de las Entidades Federativas, en los meses de agosto y noviembre se realizaron la Vigésima Sexta y Vigésima Séptima Sesiones Ordinarias, respectivamente, en la ciudad de Pachuca, Hidalgo y en la Ciudad de México, contando con la participación de la Titular de la Secretaría Ejecutiva del SIPINNA Estatal, en su carácter de integrante de la misma, así como de las y los Titulares de las Secretarías Ejecutivas de las 32 entidades federativas. En dichas sesiones se abordaron temas como la retrospectiva del desarrollo de los Sistemas de Protección Integral de Niñez y Adolescencia en México; la prohibición del castigo corporal, taller de fortalecimiento a los SIPINNA Municipales,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486.1457. APOYO A INICIATIVAS DE OCUPACIÓN PRODUCTIVA POR CUENTA PROPIA</w:t>
      </w:r>
    </w:p>
    <w:p>
      <w:r>
        <w:rPr>
          <w:rFonts w:ascii="Averta Regular" w:hAnsi="Averta Regular"/>
          <w:color w:val="4F46E5"/>
          <w:sz w:val="28"/>
        </w:rPr>
        <w:t>486.1457.1457.1. Resultados y Avances</w:t>
      </w:r>
    </w:p>
    <w:p>
      <w:pPr>
        <w:spacing w:line="360" w:lineRule="auto"/>
        <w:jc w:val="both"/>
      </w:pPr>
      <w:r>
        <w:rPr>
          <w:rFonts w:ascii="Averta Regular" w:hAnsi="Averta Regular"/>
          <w:sz w:val="22"/>
        </w:rPr>
        <w:t>Para la ejecución del PAE, en cumplimiento al referido convenio de coordinación, el Gobierno del Estado aportó un monto de $ 2,800,000.00. Este programa complementario se denominó Programa de Apoyo a Iniciativas de Ocupación Productiva por Cuenta Propia, cuyo objetivo fue generar o fortalecer el autoempleo de personas mediante el otorgamiento de subsidio en especie. Con este programa se benefició a 89 personas en el año 2024, y se entregó a cada una un subsidio en especie consistente en maquinaria, equipo y/o herramienta, para destinarlo a su iniciativa de ocupación productiva.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486.1458. SALUD SEXUAL Y DIVERSIDAD DE GÉNERO</w:t>
      </w:r>
    </w:p>
    <w:p>
      <w:r>
        <w:rPr>
          <w:rFonts w:ascii="Averta Regular" w:hAnsi="Averta Regular"/>
          <w:color w:val="4F46E5"/>
          <w:sz w:val="28"/>
        </w:rPr>
        <w:t>486.1458.1458.1. Resultados y Avances</w:t>
      </w:r>
    </w:p>
    <w:p>
      <w:pPr>
        <w:spacing w:line="360" w:lineRule="auto"/>
        <w:jc w:val="both"/>
      </w:pPr>
      <w:r>
        <w:rPr>
          <w:rFonts w:ascii="Averta Regular" w:hAnsi="Averta Regular"/>
          <w:sz w:val="22"/>
        </w:rPr>
        <w:t>En materia de educación sexual y salud reproductiva se entregaron 1 mil 033 preservativos y se organizaron 98 pláticas para brindar información de salud preventiva, enfermedades de transmisión sexual, métodos anticonceptivos, planificación familiar, prevención violencia y de accidentes, en los que se beneficiaron a 7 mujeres y 264 hombres. Como parte de las acciones para garantizar el respeto a las personas pertenecientes a la comunidad LGBTTTIQ+, organizamos la actividad \"La Estrella Humana\", la presentación del cantante \"Rebo RV\" y el show drag de \"Cosmic Shittu\", que beneficiaron a 26 PPL.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487. EJE RECTOR 1</w:t>
      </w:r>
    </w:p>
    <w:p>
      <w:r>
        <w:rPr>
          <w:rFonts w:ascii="Averta Regular" w:hAnsi="Averta Regular"/>
          <w:color w:val="3730A3"/>
          <w:sz w:val="32"/>
        </w:rPr>
        <w:t>487.1459. BENEFICIOS DE LIBERTAD ANTICIPADA</w:t>
      </w:r>
    </w:p>
    <w:p>
      <w:r>
        <w:rPr>
          <w:rFonts w:ascii="Averta Regular" w:hAnsi="Averta Regular"/>
          <w:color w:val="4F46E5"/>
          <w:sz w:val="28"/>
        </w:rPr>
        <w:t>487.1459.1459.1. Resultados y Avances</w:t>
      </w:r>
    </w:p>
    <w:p>
      <w:pPr>
        <w:spacing w:line="360" w:lineRule="auto"/>
        <w:jc w:val="both"/>
      </w:pPr>
      <w:r>
        <w:rPr>
          <w:rFonts w:ascii="Averta Regular" w:hAnsi="Averta Regular"/>
          <w:sz w:val="22"/>
        </w:rPr>
        <w:t>En relación con el otorgamiento del beneficio de libertad condicional en cumplimiento a lo establecido en la Ley Nacional de Ejecución Penal y la Ley de Ejecución de Sanciones y Medidas de Seguridad en el Estado, en este periodo que se reporta la autoridad Judicial otorgó el referido beneficio a 49 PPL que cumplieron con los requisitos establecidos en la misma. \nLa libertad condicionada es una medida contemplada en la Ley Nacional de Ejecución Penal que tiene como objetivo facilitar la reinserción efectiva de las personas, promoviendo una cultura de respeto de los derechos humanos y fomentando el sentido de responsabilidad de quienes gozan de este beneficio. En este sentido, corresponde a la Secretaría de Gobierno (SEGOB) el seguimiento a la ejecución de las sanciones penales, medidas de seguridad y medidas restrictivas, impuestas por el Juez de Ejecución fuera de los Centros Penitenciarios, con motivo de la obtención de la libertad condicional. Durante el período del presente informe, realizamos el seguimiento, la supervisión, el control y la vigilancia de 87 personas beneficiarias de libertad condicionada, de las cuales 90 pertenecen al Primer Distrito Judicial y 51 del Segundo Distrito Judicial.\n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487.1460. SESIONES INTERINSTITUCIONALES DEL SIPINNA</w:t>
      </w:r>
    </w:p>
    <w:p>
      <w:r>
        <w:rPr>
          <w:rFonts w:ascii="Averta Regular" w:hAnsi="Averta Regular"/>
          <w:color w:val="4F46E5"/>
          <w:sz w:val="28"/>
        </w:rPr>
        <w:t>487.1460.1460.1. Resultados y Avances</w:t>
      </w:r>
    </w:p>
    <w:p>
      <w:pPr>
        <w:spacing w:line="360" w:lineRule="auto"/>
        <w:jc w:val="both"/>
      </w:pPr>
      <w:r>
        <w:rPr>
          <w:rFonts w:ascii="Averta Regular" w:hAnsi="Averta Regular"/>
          <w:sz w:val="22"/>
        </w:rPr>
        <w:t>Para el mejor cumplimiento de sus funciones, el Sistema Nacional de Protección Integral podrá constituir Comisiones encargadas de atender asuntos o materias específicas; por ello, la Titular de la Secretaría Ejecutiva del SIPINNA Estatal atendió a las diversas sesiones de las Comisiones del SIPINNA Nacional: Décima y Décima Primera Sesiones Ordinarias de la Comisión para la Protección Integral de NNA Migrantes y Solicitantes de la Condición de Refugiado; Segunda Sesión Ordinaria 2024 de la Comisión sobre Tecnologías de la Información y Contenidos Audiovisuales dirigido a NNA; Sesión Ordinaria 2024 - II y Primeras Sesiones Ordinaria y Extraordinaria 2025 de la Comisión para el Seguimiento de las Recomendaciones del Comité de los Derechos del Niño de Naciones Unidas.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487.1461. ESTUDIOS DE POBLACIÓN</w:t>
      </w:r>
    </w:p>
    <w:p>
      <w:r>
        <w:rPr>
          <w:rFonts w:ascii="Averta Regular" w:hAnsi="Averta Regular"/>
          <w:color w:val="4F46E5"/>
          <w:sz w:val="28"/>
        </w:rPr>
        <w:t>487.1461.1461.1. Resultados y Avances</w:t>
      </w:r>
    </w:p>
    <w:p>
      <w:pPr>
        <w:spacing w:line="360" w:lineRule="auto"/>
        <w:jc w:val="both"/>
      </w:pPr>
      <w:r>
        <w:rPr>
          <w:rFonts w:ascii="Averta Regular" w:hAnsi="Averta Regular"/>
          <w:sz w:val="22"/>
        </w:rPr>
        <w:t>El Consejo Estatal de Población (COESPO) tiene como prioridad implementar una política de población responsable, orientada al mejoramiento de las condiciones de vida de la sociedad. Para ello, integramos insumos de información con el objetivo de aportar a las dependencias federales, estatales y municipales, datos estadísticos actualizados que contribuyan al diseño, planeación y programación de proyectos, programas y acciones en beneficio de los sectores de población con mayores carencias. Entre estos insumos destacan los Perfiles y Diagnósticos Sociodemográficos por grupos de enfoque, que aumentan la eficacia e impacto social de las decisiones de la autoridad responsable.\n\nDurante este período, integramos el Diagnóstico de Vivienda del Estado de Campeche 2024; el Perfil Demográfico del Estado de Campeche 2024; el Informe Estadístico del Grupo Estatal para la Prevención del Embarazo en Niñas y Adolescentes del Estado de Campeche (GEPEA) 2023; los Diagnósticos Sociodemográficos de los municipios de Calakmul, Candelaria, Campeche, Carmen y Champotón y los boletines demográficos del Día Mundial de la Población y del Día Nacional de las Personas Mayores, con datos del estado de Campeche 2024. \n\nDe igual forma, integramos las estimaciones de la población total, sexo y grupo de edad de 15 a 17 años de los municipios de Calkiní, Campeche, Champotón, Dzitbalché, Escárcega, Hecelchakán, Hopelchén y Palizada, para los años 2024 y 2025 y generamos información con relación a la población de 3 a 19 años del Estado de Campeche, así como por municipio, sexo y grupos quinquenales de edad que habla lengua indígena 2020; el Diagnóstico Sociodemográfico del Envejecimiento en el Estado de Campeche 2022; las estimaciones de la población con discapacidad, limitación o con algún problema o condición mental del Estado de Campeche 2023; y el documento Estrategia Nacional para la Prevención del Embarazo Adolescente (ENAPEA) 2015-2030: Campeche, Logros y Retos 2024-2027.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488. EJE RECTOR 1</w:t>
      </w:r>
    </w:p>
    <w:p>
      <w:r>
        <w:rPr>
          <w:rFonts w:ascii="Averta Regular" w:hAnsi="Averta Regular"/>
          <w:color w:val="3730A3"/>
          <w:sz w:val="32"/>
        </w:rPr>
        <w:t>488.1462. REGULACIÓN DEL ESTADO CIVIL DE LAS PPL Y SUS FAMILIAS</w:t>
      </w:r>
    </w:p>
    <w:p>
      <w:r>
        <w:rPr>
          <w:rFonts w:ascii="Averta Regular" w:hAnsi="Averta Regular"/>
          <w:color w:val="4F46E5"/>
          <w:sz w:val="28"/>
        </w:rPr>
        <w:t>488.1462.1462.1. Resultados y Avances</w:t>
      </w:r>
    </w:p>
    <w:p>
      <w:pPr>
        <w:spacing w:line="360" w:lineRule="auto"/>
        <w:jc w:val="both"/>
      </w:pPr>
      <w:r>
        <w:rPr>
          <w:rFonts w:ascii="Averta Regular" w:hAnsi="Averta Regular"/>
          <w:sz w:val="22"/>
        </w:rPr>
        <w:t>En el Centro Penitenciario Carmen, en el rubro de regularización del estado civil de las PPL, realizamos un matrimonio y se registraron tres nacimientos.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488.1463. CUMPLIMIENTO Y APLICACIÓN DE LA NORMATIVIDAD EN MATERÍA DE LOS DERECHOS DE NIÑAS, NIÑOS Y ADOLESCENTES EN EL ESTADO</w:t>
      </w:r>
    </w:p>
    <w:p>
      <w:r>
        <w:rPr>
          <w:rFonts w:ascii="Averta Regular" w:hAnsi="Averta Regular"/>
          <w:color w:val="4F46E5"/>
          <w:sz w:val="28"/>
        </w:rPr>
        <w:t>488.1463.1463.1. Resultados y Avances</w:t>
      </w:r>
    </w:p>
    <w:p>
      <w:pPr>
        <w:spacing w:line="360" w:lineRule="auto"/>
        <w:jc w:val="both"/>
      </w:pPr>
      <w:r>
        <w:rPr>
          <w:rFonts w:ascii="Averta Regular" w:hAnsi="Averta Regular"/>
          <w:sz w:val="22"/>
        </w:rPr>
        <w:t>En el ámbito estatal y dando cumplimiento a lo que dispone la Ley en la materia, particularmente que el SIPINNA Estatal cuente con comisiones encargadas de atender asuntos o materias específicas, se realizaron sesiones de las comisiones temáticas sobre primera infancia, prevención de la violencia contra NNA, protección integral de NNA migrantes, prevención del suicidio, justicia penal para adolescentes y secretarías ejecutivas municipales.\nDesde la creación e instalación del SIPINNA Estatal, la Secretaría Ejecutiva se ha dado a la tarea de atender el seguimiento al cumplimiento de lo que establecen las Leyes General y Estatal, así como la creación de los mecanismos y estrategias para lograr la articulación con el ámbito municipal. Por ello se dio acompañamiento a las sesiones de reinstalación de los SIPINNA Municipales de Calakmul, Dzitbalché, Tenabo, Calkiní, Carmen, Hecelchakán, Campeche, Champotón, Seybaplaya, Candelaria, Palizada y Escárcega.  \nEl artículo 125 fracción IV de la Ley de los Derechos de Niñas, Niños y Adolescentes del Estado de Campeche establece que la SE SIPINNA Estatal es el órgano que tiene a su cargo la coordinación operativa de dicho Sistema, así como le otorga la facultad de celebrar convenios de coordinación, colaboración y concertación con instancias públicas y privadas, nacionales e internacionales. Por ello durante el período que se informa se realizó la firma de los siguientes instrumentos: Convenio de Colaboración para el Establecimiento de Mecanismos y Acciones en el Desarrollo e Implementación de la Metodología del Modelo de Orientación Psicológica para Adolescentes (MOPA) entre la Secretaría de Bienestar, asistida por la Secretaría Ejecutiva del SIPINNA Estatal y la Universidad Autónoma de Carmen, a través de la Facultad de Ciencias de la Salud. Mismo que tiene como finalidad establecer mecanismos de colaboración para la realización de las actividades relacionadas con la implementación en el Estado de Campeche de la metodología del Modelo de Orientación Psicológica para Adolescentes. Por su parte el  Convenio de Colaboración para el Intercambio de Información entre la Secretaría de Bienestar, asistida por la Secretaría Ejecutiva del SIPINNA Estatal y la Comisión Local de Búsqueda de Personas del Estado de Campeche, que tiene como objeto el establecimiento de vínculos de coordinación y colaboración, a efecto de garantizar en el ámbito de sus respectivas atribuciones, la efectividad en la búsqueda de personas y de este modo dar cumplimiento a los ordenamientos Estatales, Federales y los Tratados Internacionales relacionados con el tema de personas desaparecidas, así como al fortalecimiento de las capacidades institucionales estatales, registro e intercambio de información, en observancia del Protocolo Homologado para la Búsqueda de Personas Desaparecidas o No Localizadas, Protocolo Adicional para la Búsqueda de Niñas, Niños y Adolescentes, Protocolo Homologado de Investigación para los Delitos de Desaparición Forzada y Desaparición Cometida por Particulares, así como los Tratados Internacionales relacionados con el tema de Personas Desaparecidas de los que el Estado Mexicano sea parte.  \nEn coordinación con la Secretaría de Educación y el Departamento de Salud Mental, se diseñó la Estrategia Estatal “Psicoeducación a estudiantes de educación secundaria del Estado, a través del docente” consistente en que durante cada sesión de Consejo Técnico Escolar se aborden los temas que permitan favorecer las habilidades socioemocionales en estudiantes, mediante video cápsulas, infografías y material entregable con los temas: alfabetización emocional, guardianes para la prevención del suicidio, salud mental, estrés, mitos y realidades del suicidio, autolesiones, depresión y primero auxilios psicológicos. Durante el período que se informa, se han realizado 5 sesiones de Consejo Técnico, entregando el material a docentes.  \nLa encuesta “En Ruta Segura” es una iniciativa diseñada específicamente para recolectar información sobre cómo las adolescentes mujeres de Campeche perciben y viven la seguridad en el transporte público colectivo y escolar. A través de este estudio, se pretende entender las inquietudes, experiencias y necesidades de las jóvenes durante su trayecto diario, abordando aspectos clave como la accesibilidad, la seguridad y la confianza en los medios de transporte que utilizan. Por ello la SE SIPINNA Estatal, a partir de octubre del 2024 se dio a la tarea de aplicar esta herramienta, captando la participación de 2 mil 576 adolescentes mujeres de diversos niveles educativos del municipio de Campeche, de 12 a 17 años.\n\n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488.1464. CAPACITACIÓN DEL PERSONAL TÉCNICO Y ADMINISTRATIVO EN MATERIA DE SEGURIDAD Y TEMAS DE CONFLICTO, DERECHOS HUMANOS, VIOLENCIA, ENTRE OTROS.</w:t>
      </w:r>
    </w:p>
    <w:p>
      <w:r>
        <w:rPr>
          <w:rFonts w:ascii="Averta Regular" w:hAnsi="Averta Regular"/>
          <w:color w:val="4F46E5"/>
          <w:sz w:val="28"/>
        </w:rPr>
        <w:t>488.1464.1464.1. Resultados y Avances</w:t>
      </w:r>
    </w:p>
    <w:p>
      <w:pPr>
        <w:spacing w:line="360" w:lineRule="auto"/>
        <w:jc w:val="both"/>
      </w:pPr>
      <w:r>
        <w:rPr>
          <w:rFonts w:ascii="Averta Regular" w:hAnsi="Averta Regular"/>
          <w:sz w:val="22"/>
        </w:rPr>
        <w:t>De acuerdo con el nuevo enfoque del Sistema Integral de Justicia Penal para Adolescentes, la reinserción social es la principal finalidad de las medidas de sanción impuestas a los adolescentes responsables de haber realizado un hecho señalado como delito, que toma en cuenta los caracteres personales, familiares, laborales, educativos y sociales en los que se desenvuelven, por lo que el internamiento se toma como última medida por parte del sistema penal de adolescentes.\n\nEl Centro de Internamiento para Adolescentes (CIA) conserva su capacidad para 72 internos: 64 hombres y ocho mujeres, con una población actual interna de siete adolescentes hombres.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489. EJE RECTOR 1</w:t>
      </w:r>
    </w:p>
    <w:p>
      <w:r>
        <w:rPr>
          <w:rFonts w:ascii="Averta Regular" w:hAnsi="Averta Regular"/>
          <w:color w:val="3730A3"/>
          <w:sz w:val="32"/>
        </w:rPr>
        <w:t>489.1465. TRABAJO Y CAPACITACIÓN DE LOS ADOLESCENTES</w:t>
      </w:r>
    </w:p>
    <w:p>
      <w:r>
        <w:rPr>
          <w:rFonts w:ascii="Averta Regular" w:hAnsi="Averta Regular"/>
          <w:color w:val="4F46E5"/>
          <w:sz w:val="28"/>
        </w:rPr>
        <w:t>489.1465.1465.1. Resultados y Avances</w:t>
      </w:r>
    </w:p>
    <w:p>
      <w:pPr>
        <w:spacing w:line="360" w:lineRule="auto"/>
        <w:jc w:val="both"/>
      </w:pPr>
      <w:r>
        <w:rPr>
          <w:rFonts w:ascii="Averta Regular" w:hAnsi="Averta Regular"/>
          <w:sz w:val="22"/>
        </w:rPr>
        <w:t>La reinserción social es uno de los objetivos principales de los programas que atienden a los adolescentes que enfrentan un conflicto con la ley. Por esta razón, proporcionamos los elementos formativos y disciplinarios, habilidades sociales y laborales que los conduzcan a un mejor desenvolvimiento en su vida individual, familiar y social. En este sentido impartimos un taller de carpintería y uno de manualidades navideñas a tres adolescentes, que resultaron en la elaboración de 258 productos de carpintería, herrería y manualidades. Dichos productos incluyen joyeros, porta lapiceros, cuadros pintados, portarretratos, mobiliario de jardín, percheros, lámparas-servilleteros, repisas y adornos navideños.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489.1466. GEPEA Y RUTA NAME</w:t>
      </w:r>
    </w:p>
    <w:p>
      <w:r>
        <w:rPr>
          <w:rFonts w:ascii="Averta Regular" w:hAnsi="Averta Regular"/>
          <w:color w:val="4F46E5"/>
          <w:sz w:val="28"/>
        </w:rPr>
        <w:t>489.1466.1466.1. Resultados y Avances</w:t>
      </w:r>
    </w:p>
    <w:p>
      <w:pPr>
        <w:spacing w:line="360" w:lineRule="auto"/>
        <w:jc w:val="both"/>
      </w:pPr>
      <w:r>
        <w:rPr>
          <w:rFonts w:ascii="Averta Regular" w:hAnsi="Averta Regular"/>
          <w:sz w:val="22"/>
        </w:rPr>
        <w:t>El Grupo Estatal para la Prevención del Embarazo en Adolescentes (GEPEA) tiene como objetivo establecer mecanismos de coordinación y cooperación para implementar en el Estado de Campeche, la Estrategia Nacional de Prevención del Embarazo en Adolescentes (ENAPEA), con la finalidad de reducir la tasa de embarazo de este grupo etario y la incidencia en el país. En 2024, el GEPEA dio continuidad a las acciones que realizamos en el marco de la ENAPEA conforme a los componentes: Educación inclusiva, integral, flexible y educación integral en sexualidad; Entorno habilitante; Servicios de salud amigables; Identificación temprana y atención oportuna integral de la violencia sexual contra niñas, niños y adolescentes. \n\nEn el período que se informa, hemos realizado 8 reuniones del GEPEA, en seguimiento al plan de trabajo 2024, mismo que se encuentra integrado por 25 líneas de acción, distribuidas en 4 componentes alineados a la Segunda Fase de la ENAPEA y 1 componente transversal que corresponde a la Coordinación Institucional. Las líneas de acción contemplan 4 metas y 14 actividades del Fondo para el Bienestar y el Avance de las Mujeres (FOBAM) a cargo del Instituto de la Mujer del Estado de Campeche (IMEC), con el proyecto “Campeche con pasos firmes en la promoción de derechos sexuales y reproductivos de niñas, niños, adolescentes y entornos seguros y en paz para las mujeres”.\n\nDurante el segundo semestre del 2024 ejecutamos 25 líneas de acción, que representan el 100 por ciento de avance del plan de trabajo, con el que logramos cobertura en los 13 municipios. La población objetivo de estas actividades fue de 83 mil 956 niñas, niños y adolescentes entre 10 y 19 años; 175 cuidadores de niñas, niños y adolescentes, mismos que participaron en pláticas de sensibilización en Educación Integral en Sexualidad (EIS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489.1467. SERVICIOS DE VINCULACIÓN LABORAL</w:t>
      </w:r>
    </w:p>
    <w:p>
      <w:r>
        <w:rPr>
          <w:rFonts w:ascii="Averta Regular" w:hAnsi="Averta Regular"/>
          <w:color w:val="4F46E5"/>
          <w:sz w:val="28"/>
        </w:rPr>
        <w:t>489.1467.1467.1. Resultados y Avances</w:t>
      </w:r>
    </w:p>
    <w:p>
      <w:pPr>
        <w:spacing w:line="360" w:lineRule="auto"/>
        <w:jc w:val="both"/>
      </w:pPr>
      <w:r>
        <w:rPr>
          <w:rFonts w:ascii="Averta Regular" w:hAnsi="Averta Regular"/>
          <w:sz w:val="22"/>
        </w:rPr>
        <w:t>Con la prestación de los servicios de intermediación laboral se atendieron a personas buscadoras de trabajo, en un empleo se logró integrar a 1 mil 279 personas, con los servicios de movilidad laboral se atendieron a 479 jornaleros agrícolas y no agrícolas. En conjunto el PAE 2025 a la fecha ha logrado colocar en un empleo o autoempleo a un total de 1 mil 847 personas.\nEn 2025 se realizaron 2 reuniones de la Red Nacional de Vinculación Laboral a nivel estatal, con la participación de 57 organizaciones públicas y privadas. Esta red tiene como objetivo fortalecer la inclusión laboral de las personas en situación de vulnerabilidad, a través de la sinergia de planes, programas y acciones de las instituciones y organizaciones públicas, privadas y sociales, cuya operación promueva la incorporación en el sector productivo de políticas de inclusión laboral.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490. EJE RECTOR 1</w:t>
      </w:r>
    </w:p>
    <w:p>
      <w:r>
        <w:rPr>
          <w:rFonts w:ascii="Averta Regular" w:hAnsi="Averta Regular"/>
          <w:color w:val="3730A3"/>
          <w:sz w:val="32"/>
        </w:rPr>
        <w:t>490.1468. ACTIVIDADES DE DIFUSIÓN DE DERECHOS DE LA NIÑEZ Y ADOLESCENCIA</w:t>
      </w:r>
    </w:p>
    <w:p>
      <w:r>
        <w:rPr>
          <w:rFonts w:ascii="Averta Regular" w:hAnsi="Averta Regular"/>
          <w:color w:val="4F46E5"/>
          <w:sz w:val="28"/>
        </w:rPr>
        <w:t>490.1468.1468.1. Resultados y Avances</w:t>
      </w:r>
    </w:p>
    <w:p>
      <w:pPr>
        <w:spacing w:line="360" w:lineRule="auto"/>
        <w:jc w:val="both"/>
      </w:pPr>
      <w:r>
        <w:rPr>
          <w:rFonts w:ascii="Averta Regular" w:hAnsi="Averta Regular"/>
          <w:sz w:val="22"/>
        </w:rPr>
        <w:t>Como una de las principales funciones de la SE SIPINNA Estatal, consagrada en la Ley Estatal en la materia, se encuentra asesorar a las autoridades que lo requieran en temas relacionados con niñez y adolescencia y la protección y promoción de sus derechos, por ello se realizaron diversas actividades dirigidas a servidoras y servidores públicos, como conferencias y talleres con temáticas como presupuesto con perspectiva de niñez y adolescencia, educación inclusiva, mecanismo de atención a NNA con referente de persona privada de la libertad, lactancia materna, pobreza infantil, violencia y adicciones atendiendo a 487 personas.  \nAsimismo, con la finalidad de difundir los derechos de la niñez y adolescencia a la población y de acuerdo al derecho a la participación que tiene como objetivo generar espacios de vinculación activa entre las autoridades y las niñas, niños y adolescentes del Estado, la SE SIPINNA Estatal, realizó una actividad consistente en el conversatorio \"Salud mental para todas y todos\", con 130 alumnas y alumnos de la Escuela Secundaria General No. 3, igualmente se realizaron actividades con 110 alumnas y alumnos de la Secundaria del Benemérito Instituto Campechano, Escuela Secundaria General No. 7 y Telesecundaria de Pueblo Nuevo con talleres sobre adicciones, discapacidad e identificación de emociones. Finalmente se atendieron a 75 madres, padres y personas cuidadoras en temas como crianza, depresión y alimentación saludable.\n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490.1469. ZONA LIBRE</w:t>
      </w:r>
    </w:p>
    <w:p>
      <w:r>
        <w:rPr>
          <w:rFonts w:ascii="Averta Regular" w:hAnsi="Averta Regular"/>
          <w:color w:val="4F46E5"/>
          <w:sz w:val="28"/>
        </w:rPr>
        <w:t>490.1469.1469.1. Resultados y Avances</w:t>
      </w:r>
    </w:p>
    <w:p>
      <w:pPr>
        <w:spacing w:line="360" w:lineRule="auto"/>
        <w:jc w:val="both"/>
      </w:pPr>
      <w:r>
        <w:rPr>
          <w:rFonts w:ascii="Averta Regular" w:hAnsi="Averta Regular"/>
          <w:sz w:val="22"/>
        </w:rPr>
        <w:t>Con el objetivo de reforzar y promover una cultura demográfica que contribuya a formar una juventud informada, responsable y con un proyecto de vida que favorezca su desarrollo integral, produjimos el programa radiofónico “Zona Libre”, que es transmitido a través de las frecuencias XHRTC 89.3 FM y XE-STRC 920 AM, así como en la página web www.trccampeche.gob.mx y en las fan pages de TRC Radio, COESPO Campeche y Zona Libre Campeche. La cobertura radial abarca los municipios de Campeche, Champotón, Hecelchakán y Tenabo; sin embargo, gracias al uso de redes sociales, el programa alcanza audiencias en todo el estado, incluso a nivel nacional. De julio de 2024 a junio del 2025 realizamos 42 emisiones con temáticas relacionadas con población y desarrollo, salud sexual y reproductiva, derechos humanos, juventudes, testamento, alfabetización, igualdad de género, medio ambiente, cultura, envejecimiento, salud mental y discapacidad. En estas emisiones participaron 24 instituciones públicas de los sectores educativo, judicial, de derechos humanos y de la sociedad civil.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490.1470. CONCURSO NACIONAL DE DIBUJO Y PINTURA INFANTIL Y JUVENIL</w:t>
      </w:r>
    </w:p>
    <w:p>
      <w:r>
        <w:rPr>
          <w:rFonts w:ascii="Averta Regular" w:hAnsi="Averta Regular"/>
          <w:color w:val="4F46E5"/>
          <w:sz w:val="28"/>
        </w:rPr>
        <w:t>490.1470.1470.1. Resultados y Avances</w:t>
      </w:r>
    </w:p>
    <w:p>
      <w:pPr>
        <w:spacing w:line="360" w:lineRule="auto"/>
        <w:jc w:val="both"/>
      </w:pPr>
      <w:r>
        <w:rPr>
          <w:rFonts w:ascii="Averta Regular" w:hAnsi="Averta Regular"/>
          <w:sz w:val="22"/>
        </w:rPr>
        <w:t>Desde hace 31 años, el Consejo Nacional de Población (CONAPO), en conjunto con el Fondo de Población de las Naciones Unidas (UNFPA) en México y los Consejos Estatales de Población (COESPO) u organismos equivalentes, convocan a niñas, niños, adolescentes y jóvenes del país a participar en el Concurso Nacional de Dibujo y Pintura Infantil y Juvenil. Esta iniciativa es una estrategia de educación y comunicación en población, y un espacio creativo donde se expresan percepciones y análisis sobre temas que nos afectan a todos, y se fomenta el desarrollo de una cultura demográfica. En su trigésima primera edición, el concurso abordó el tema: “¿Cómo cambió la población de México en los últimos 50 años?” con el objetivo de conocer la manera en que se han transformado la sociedad y las condiciones de vida en nuestro país en las décadas recientes. En esta edición recibimos trabajos de 150 niñas, niños, adolescentes y jóvenes de entre 6 y 24 años, provenientes de 10 municipios del Estado: Calakmul, Calkiní, Campeche, Candelaria, Carmen, Champotón, Escárcega, Hopelchén, Palizada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491. EJE RECTOR 1</w:t>
      </w:r>
    </w:p>
    <w:p>
      <w:r>
        <w:rPr>
          <w:rFonts w:ascii="Averta Regular" w:hAnsi="Averta Regular"/>
          <w:color w:val="3730A3"/>
          <w:sz w:val="32"/>
        </w:rPr>
        <w:t>491.1471. PROGRAMA DE JOVEN A JOVEN</w:t>
      </w:r>
    </w:p>
    <w:p>
      <w:r>
        <w:rPr>
          <w:rFonts w:ascii="Averta Regular" w:hAnsi="Averta Regular"/>
          <w:color w:val="4F46E5"/>
          <w:sz w:val="28"/>
        </w:rPr>
        <w:t>491.1471.1471.1. Resultados y Avances</w:t>
      </w:r>
    </w:p>
    <w:p>
      <w:pPr>
        <w:spacing w:line="360" w:lineRule="auto"/>
        <w:jc w:val="both"/>
      </w:pPr>
      <w:r>
        <w:rPr>
          <w:rFonts w:ascii="Averta Regular" w:hAnsi="Averta Regular"/>
          <w:sz w:val="22"/>
        </w:rPr>
        <w:t>De igual forma, a través de la acción “De Joven a Joven”, promovemos estilos de vida sanos y prevenimos riesgos psicosociales en la comunidad estudiantil de nivel Secundaria, Medio Superior y Superior, mediante la realización de pláticas y talleres de sensibilización en los centros educativos. En el período que se informa beneficiamos a 2 mil 060 estudiantes en el municipio de Campeche con un total de 141 acciones, entre las cuales destacan charlas, conferencias, talleres, stands informativos, así como la distribución de materiales impresos. Algunos de los temas impartidos fueron: prevención de la violencia género y escolar; derechos humanos de niñas, niños y adolescentes; prevención del suicidio; el liderazgo y los jóvenes; proyecto de vida, derechos sexuales y reproductivos de los jóvenes,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491.1472. SERVICIOS PARA LA CONTINUIDAD DE ESTUDIOS DE LOS ADOLESCENTES</w:t>
      </w:r>
    </w:p>
    <w:p>
      <w:r>
        <w:rPr>
          <w:rFonts w:ascii="Averta Regular" w:hAnsi="Averta Regular"/>
          <w:color w:val="4F46E5"/>
          <w:sz w:val="28"/>
        </w:rPr>
        <w:t>491.1472.1472.1. Resultados y Avances</w:t>
      </w:r>
    </w:p>
    <w:p>
      <w:pPr>
        <w:spacing w:line="360" w:lineRule="auto"/>
        <w:jc w:val="both"/>
      </w:pPr>
      <w:r>
        <w:rPr>
          <w:rFonts w:ascii="Averta Regular" w:hAnsi="Averta Regular"/>
          <w:sz w:val="22"/>
        </w:rPr>
        <w:t>La educación es reconocida como un derecho humano, fundamental para el desarrollo personal y social de todo ser humano, y como un factor prioritario para la reinserción social. En el Centro de Internamiento realizamos diversas actividades de alfabetización a nivel Primaria, Secundaria y Preparatoria (en línea), en coordinación con la SEDUC y el IEEA. Como resultado de este trabajo, actualmente dos adolescentes cursan su educación Secundaria y uno la Preparatoria en línea.   \nEl desarrollo de nuevas habilidades, conocimientos y capacidades desempeña un papel importante en la reinserción de los adolescentes a la vida familiar y comunitaria. Por esta razón, hemos realizado diversas actividades en beneficio de 3 adolescentes, que complementan su formación y fortalecen sus planes de actividades y de ejecución en materia de desarrollo humano y social, aprobados por el órgano jurisdiccional, entre estas las charlas y talleres “Hombres en equidad”, “Prevención de ITS”, “Embarazo no planeado”, “Amar es sin violencia”, “Café terapéutico”, “Fortalecimiento de habilidades para prevenir conducta de riesgo” y “60 minutos libres”.  \nEl Modelo de Atención socio educativo especializado ayuda a garantizar el pleno ejercicio de sus derechos humanos acordes, a sus necesidades específicas, que incluye la atención a la higiene personal por lo que se hizo entrega a los adolescentes de un total 347 artículos de higiene, vestuario y mobiliario de uso personal.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491.1473. CONSEJO CONSULTIVO DE NIÑAS, NIÑOS Y ADOLESCENTES</w:t>
      </w:r>
    </w:p>
    <w:p>
      <w:r>
        <w:rPr>
          <w:rFonts w:ascii="Averta Regular" w:hAnsi="Averta Regular"/>
          <w:color w:val="4F46E5"/>
          <w:sz w:val="28"/>
        </w:rPr>
        <w:t>491.1473.1473.1. Resultados y Avances</w:t>
      </w:r>
    </w:p>
    <w:p>
      <w:pPr>
        <w:spacing w:line="360" w:lineRule="auto"/>
        <w:jc w:val="both"/>
      </w:pPr>
      <w:r>
        <w:rPr>
          <w:rFonts w:ascii="Averta Regular" w:hAnsi="Averta Regular"/>
          <w:sz w:val="22"/>
        </w:rPr>
        <w:t>Contar con un grupo de opinión y consulta para los SIPINNA, conformado por niñas, niños y adolescentes que representan a sus iguales en el territorio, sirve para que sus opiniones sistemáticamente contribuyan a la construcción de políticas, proyectos, planes, programas e iniciativas en materias y temas que les son de su especial interés. Por ello instalamos en una sesión virtual el Consejo Consultivo de Niñas, Niños y Adolescentes del SIPINNA Estatal, en el que se encuentran representados los 13 municipios y hemos realizado 7 sesiones de seguimiento.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492. EJE RECTOR 1</w:t>
      </w:r>
    </w:p>
    <w:p>
      <w:r>
        <w:rPr>
          <w:rFonts w:ascii="Averta Regular" w:hAnsi="Averta Regular"/>
          <w:color w:val="3730A3"/>
          <w:sz w:val="32"/>
        </w:rPr>
        <w:t>492.1474. ACTIVIDADES DEPORTIVAS PARA LOS ADOLESCENTES</w:t>
      </w:r>
    </w:p>
    <w:p>
      <w:r>
        <w:rPr>
          <w:rFonts w:ascii="Averta Regular" w:hAnsi="Averta Regular"/>
          <w:color w:val="4F46E5"/>
          <w:sz w:val="28"/>
        </w:rPr>
        <w:t>492.1474.1474.1. Resultados y Avances</w:t>
      </w:r>
    </w:p>
    <w:p>
      <w:pPr>
        <w:spacing w:line="360" w:lineRule="auto"/>
        <w:jc w:val="both"/>
      </w:pPr>
      <w:r>
        <w:rPr>
          <w:rFonts w:ascii="Averta Regular" w:hAnsi="Averta Regular"/>
          <w:sz w:val="22"/>
        </w:rPr>
        <w:t>El deporte es fundamental en el desarrollo de habilidades sociales y personales, por lo que, se hizo entrega de seis juegos de material deportivo para las prácticas de voleibol, fútbol y basquetbol promoviendo el uso del gimnasio techado y activación física.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492.1475. SERVICIOS DE SALUD PARA LOS ADOLESCENTES</w:t>
      </w:r>
    </w:p>
    <w:p>
      <w:r>
        <w:rPr>
          <w:rFonts w:ascii="Averta Regular" w:hAnsi="Averta Regular"/>
          <w:color w:val="4F46E5"/>
          <w:sz w:val="28"/>
        </w:rPr>
        <w:t>492.1475.1475.1. Resultados y Avances</w:t>
      </w:r>
    </w:p>
    <w:p>
      <w:pPr>
        <w:spacing w:line="360" w:lineRule="auto"/>
        <w:jc w:val="both"/>
      </w:pPr>
      <w:r>
        <w:rPr>
          <w:rFonts w:ascii="Averta Regular" w:hAnsi="Averta Regular"/>
          <w:sz w:val="22"/>
        </w:rPr>
        <w:t>La promoción de la salud en los adolescentes es un tema de vital importancia para el desarrollo de sus actividades. En este período, brindamos 1 mil 296 atenciones médicas que incluyeron cuidados para enfermedades respiratorias, valoraciones de salud, control nutricional; 39 atenciones odontológicas. Por otra parte, realizamos 161 actividades de promoción de la salud, 12 pruebas rápidas de VIH, sífilis y Hepatitis C, 8 dosis de desparasitantes, dos dosis de vacunas contra difteria, tosferina y tétanos y dos dosis contra influenza. Adicionalmente, impartimos 78 pláticas sobre salud física; en materia de salud mental otorgamos 107 atenciones psicológicas individuales, 13 atenciones familiares y una sesión de cine-debate. Finalmente, para garantizar la debida atención de los pacientes internos, realizamos 2 traslados para atención médica al Hospital General de Especialidades \"Dr. Javier Buenfil Osorio\" y 14 traslados para atención farmacodependiente al SANNAFARM Vida Nueva.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492.1476. CAPACITACIÓN SOBRE “ESPACIOS SEGUROS PARA NIÑAS Y NIÑOS”</w:t>
      </w:r>
    </w:p>
    <w:p>
      <w:r>
        <w:rPr>
          <w:rFonts w:ascii="Averta Regular" w:hAnsi="Averta Regular"/>
          <w:color w:val="4F46E5"/>
          <w:sz w:val="28"/>
        </w:rPr>
        <w:t>492.1476.1476.1. Resultados y Avances</w:t>
      </w:r>
    </w:p>
    <w:p>
      <w:pPr>
        <w:spacing w:line="360" w:lineRule="auto"/>
        <w:jc w:val="both"/>
      </w:pPr>
      <w:r>
        <w:rPr>
          <w:rFonts w:ascii="Averta Regular" w:hAnsi="Averta Regular"/>
          <w:sz w:val="22"/>
        </w:rPr>
        <w:t>Con el objetivo contribuir a la construcción y sostenibilidad de espacios seguros comunitarios desde el fomento de ejercicios participativos de la niñez y adolescencia en la intervención y mejoramiento del espacio público, trabajamos en la implementación de la metodología “Espacios Seguros para Niñas, Niños y Adolescentes” mecanismo diseñado a nivel nacional, con el que capacitamos a servidoras y servidores públicos municipales de Seybaplaya, promotores de la Secretaría de Bienestar y personal de los Centros de Desarrollo Comunitario, con un impacto de alrededor de 200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493. EJE RECTOR 1</w:t>
      </w:r>
    </w:p>
    <w:p>
      <w:r>
        <w:rPr>
          <w:rFonts w:ascii="Averta Regular" w:hAnsi="Averta Regular"/>
          <w:color w:val="3730A3"/>
          <w:sz w:val="32"/>
        </w:rPr>
        <w:t>493.1477. REGISTRO DE TRASLADOS, AUDIENCIAS Y SEGUIMIENTO A PROCESOS DE LIBERTAD Y SUPERVISIONES</w:t>
      </w:r>
    </w:p>
    <w:p>
      <w:r>
        <w:rPr>
          <w:rFonts w:ascii="Averta Regular" w:hAnsi="Averta Regular"/>
          <w:color w:val="4F46E5"/>
          <w:sz w:val="28"/>
        </w:rPr>
        <w:t>493.1477.1477.1. Resultados y Avances</w:t>
      </w:r>
    </w:p>
    <w:p>
      <w:pPr>
        <w:spacing w:line="360" w:lineRule="auto"/>
        <w:jc w:val="both"/>
      </w:pPr>
      <w:r>
        <w:rPr>
          <w:rFonts w:ascii="Averta Regular" w:hAnsi="Averta Regular"/>
          <w:sz w:val="22"/>
        </w:rPr>
        <w:t>De igual manera realizamos 18 traslados para audiencias a juicios orales y 9 audiencias en línea ante el juez de control. Conceder libertades permite a los adolescentes desarrollarse, reintegrarse a la sociedad y recuperar su libertad, por lo que en el presente período se reporta la concesión de 5 libertades, 3 hombres por decretarse la inconstitucionalidad de la detención; uno por modificación de la medida cautelar distinta a la Prisión Preventiva, y uno por suspensión condicional del proceso, aunque estos dos últimos adolescentes quedaron al cuidado o vigilancia del área de Medidas Cautelares y Suspensión Condicional del Proceso de la Unidad Administrativa para Adolescentes.   \nCon estricto apego a la Ley Nacional del Sistema Integral de Justicia Penal para Adolescentes, realizamos la puesta a disposición por medida cautelar de 3 adolescentes, además de 23 bajo suspensión condicional del proceso, 34 con sentencia en libertad y se llevaron a cabo 46 evaluaciones del riesgo del fuero común y 6 del fuero federal, 28 supervisiones no anunciadas en los domicilios de adolescentes y adultos jóvenes en conflicto con la ley en varias localidades, así como 20 supervisiones no anunciadas en los domicilios de las víctimas en distintas localidades.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493.1478. SERVICIOS POSTPENITENCIARIOS</w:t>
      </w:r>
    </w:p>
    <w:p>
      <w:r>
        <w:rPr>
          <w:rFonts w:ascii="Averta Regular" w:hAnsi="Averta Regular"/>
          <w:color w:val="4F46E5"/>
          <w:sz w:val="28"/>
        </w:rPr>
        <w:t>493.1478.1478.1. Resultados y Avances</w:t>
      </w:r>
    </w:p>
    <w:p>
      <w:pPr>
        <w:spacing w:line="360" w:lineRule="auto"/>
        <w:jc w:val="both"/>
      </w:pPr>
      <w:r>
        <w:rPr>
          <w:rFonts w:ascii="Averta Regular" w:hAnsi="Averta Regular"/>
          <w:sz w:val="22"/>
        </w:rPr>
        <w:t>La atención postpenitenciaria es un conjunto de medidas de supervisión, de ayuda material y moral, dirigidas fundamentalmente a los sentenciados liberados de los Centros Penitenciarios, con la finalidad de permitir y facilitar a éstos su efectiva reinserción a la sociedad en libertad, de esta manera, dimos seguimiento a 20 personas liberadas, de los cuales 19 corresponden al centro penitenciario San Francisco Kobén y uno en Carmen, todos hombres. Estas personas y sus familias recibieron atención en temas de salud, educación, bienestar, apoyo de transporte, asistencia social, cultura y canalizaciones para el empleo.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493.1479. MECANISMO DE ATENCIÓN A HIJOS E HIJAS CON REFERENTE DE PERSONA ADULTA PRIVADA DE LA LIBERTAD</w:t>
      </w:r>
    </w:p>
    <w:p>
      <w:r>
        <w:rPr>
          <w:rFonts w:ascii="Averta Regular" w:hAnsi="Averta Regular"/>
          <w:color w:val="4F46E5"/>
          <w:sz w:val="28"/>
        </w:rPr>
        <w:t>493.1479.1479.1. Resultados y Avances</w:t>
      </w:r>
    </w:p>
    <w:p>
      <w:pPr>
        <w:spacing w:line="360" w:lineRule="auto"/>
        <w:jc w:val="both"/>
      </w:pPr>
      <w:r>
        <w:rPr>
          <w:rFonts w:ascii="Averta Regular" w:hAnsi="Averta Regular"/>
          <w:sz w:val="22"/>
        </w:rPr>
        <w:t>El Mecanismo Niñas, Niños y Adolescentes con referente adulto privado de la libertad (NNAPEs) tiene como objetivo conocer las condiciones de vida de las hijas e hijos de las personas privadas de la libertad (PPL), con la finalidad de establecer acciones que les permitan vivir en un contexto familiar favorable, crecer y desarrollarse libres de toda discriminación, acceder a la educación, salud y recibir apoyo oportuno para sus necesidades elementales, así como impulsar políticas públicas que atiendan las necesidades de los niños, niñas y adolescentes hijas de estas personas privadas de su libertad. También, estas políticas sirven para contribuir al desarrollo social de la población recluida en los Centros Penitenciarios del Estado, a través del fortalecimiento de los lazos afectivos entre familiares y personas privadas de su libertad para favorecer su reinserción social. Derivado de ello, realizamos la aplicación de 62 cédulas de identificación, en una primera etapa, en las áreas femeniles de los CERESOS de San Francisco, Kobén y Ciudad del Carmen, Campeche, para la detección de niñas, niños y adolescentes y dar inicio con las canalizaciones correspondientes para su atención. Posteriormente, seguiremos con las áreas varoniles.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494. EJE RECTOR 1</w:t>
      </w:r>
    </w:p>
    <w:p>
      <w:r>
        <w:rPr>
          <w:rFonts w:ascii="Averta Regular" w:hAnsi="Averta Regular"/>
          <w:color w:val="3730A3"/>
          <w:sz w:val="32"/>
        </w:rPr>
        <w:t>494.1480. PROGRAMA ESPECIAL DE PROTECCIÓN INTEGRAL DE NIÑAS, NIÑOS Y ADOLESCENTES</w:t>
      </w:r>
    </w:p>
    <w:p>
      <w:r>
        <w:rPr>
          <w:rFonts w:ascii="Averta Regular" w:hAnsi="Averta Regular"/>
          <w:color w:val="4F46E5"/>
          <w:sz w:val="28"/>
        </w:rPr>
        <w:t>494.1480.1480.1. Resultados y Avances</w:t>
      </w:r>
    </w:p>
    <w:p>
      <w:pPr>
        <w:spacing w:line="360" w:lineRule="auto"/>
        <w:jc w:val="both"/>
      </w:pPr>
      <w:r>
        <w:rPr>
          <w:rFonts w:ascii="Averta Regular" w:hAnsi="Averta Regular"/>
          <w:sz w:val="22"/>
        </w:rPr>
        <w:t>El Programa Especial de Protección Integral de Niñas, Niños y Adolescentes del Estado de Campeche (PROESPINNA) constituye una herramienta y un modelo de gestión de acciones enfocadas a la atención de personas de 0 a 17 años en la entidad, que prioriza y permite la articulación de las diversas autoridades, alineándose al Plan Estatal de Desarrollo, desde una óptica transversal de derechos humanos y con perspectiva de género, que busca colocar el Interés Superior de la Niñez como un principio prioritario en todas las decisiones de este Gobierno. Derivado de ello y de acuerdo a las gestiones realizadas por la SE SIPINNA Estatal, con fecha 23 de diciembre del 2024 se publicó en el Periódico Oficial del Estado el PROESPINNA, encaminado a garantizar el pleno goce y ejercicio de los derechos de alrededor de 286 mil 880 niñas, niños y adolescentes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494.1481. PROGRAMAS Y TRANSMISIONES DE TRC</w:t>
      </w:r>
    </w:p>
    <w:p>
      <w:r>
        <w:rPr>
          <w:rFonts w:ascii="Averta Regular" w:hAnsi="Averta Regular"/>
          <w:color w:val="4F46E5"/>
          <w:sz w:val="28"/>
        </w:rPr>
        <w:t>494.1481.1481.1. Resultados y Avances</w:t>
      </w:r>
    </w:p>
    <w:p>
      <w:pPr>
        <w:spacing w:line="360" w:lineRule="auto"/>
        <w:jc w:val="both"/>
      </w:pPr>
      <w:r>
        <w:rPr>
          <w:rFonts w:ascii="Averta Regular" w:hAnsi="Averta Regular"/>
          <w:sz w:val="22"/>
        </w:rPr>
        <w:t>A través del Sistema de Televisión y Radio de Campeche (TRC) abrimos un espacio de difusión y expresión libre para grupos, organizaciones, ciudadanos y público en general. Este sistema genera contenidos informativos, educativos, deportivos y de prevención que resaltan la historia, tradiciones y el patrimonio cultural y natural de nuestro estado. En el período que se informa, el Canal 4.1 de televisión del Sistema con distintivo de llamada XHCCA-TDT, transmitió un total de 6 mil 570 horas, de las cuales 3 mil 381 corresponden a producción propia y 3 mil 189 a producción externa. Además, produjimos 470 programas equivalentes a 366 horas. También, se produjeron un total de 753 noticieros, de los cuales 251 fueron matutinos (La Jícara), 251 vespertinos (Noticias de la Tarde) y 251 nocturnos (Noticias de la Noche) con un total de 5 mil 985 notas informativas. La producción de dichos noticieros representa 753 horas de contenido informativo. De igual manera, se realizaron 207 producciones y transmisiones especiales solicitadas por diversas dependencias con el propósito de dar difusión a los eventos deportivos, artísticos y culturales. Igualmente, en el período que se informa, la estación radiofónica del Sistema ubicada en la frecuencia 89.3 de FM y con distintivo de llamada XHRTC-FM, transmitió un total de 8 mil 760 horas de programación, de las cuales 7 mil 528 son producción propia y 1 mil 232 externa. Durante el mismo período, realizamos la producción de un total de 2 mil 571 programas equivalentes a 2 mil 196 horas de transmisión de programas grabados, así como en vivo desde cabina.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494.1482. EQUIPAMIENTO</w:t>
      </w:r>
    </w:p>
    <w:p>
      <w:r>
        <w:rPr>
          <w:rFonts w:ascii="Averta Regular" w:hAnsi="Averta Regular"/>
          <w:color w:val="4F46E5"/>
          <w:sz w:val="28"/>
        </w:rPr>
        <w:t>494.1482.1482.1. Resultados y Avances</w:t>
      </w:r>
    </w:p>
    <w:p>
      <w:pPr>
        <w:spacing w:line="360" w:lineRule="auto"/>
        <w:jc w:val="both"/>
      </w:pPr>
      <w:r>
        <w:rPr>
          <w:rFonts w:ascii="Averta Regular" w:hAnsi="Averta Regular"/>
          <w:sz w:val="22"/>
        </w:rPr>
        <w:t>Como parte de la actualización y mejora de las herramientas de trabajo, con una inversión de $ 2,300,000 adquirimos 5 unidades vehiculares de diferente propósito e invertimos $700,000 en equipo audiovisual para la grabación, producción y transmisión de contenidos.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495. EJE RECTOR 1</w:t>
      </w:r>
    </w:p>
    <w:p>
      <w:r>
        <w:rPr>
          <w:rFonts w:ascii="Averta Regular" w:hAnsi="Averta Regular"/>
          <w:color w:val="3730A3"/>
          <w:sz w:val="32"/>
        </w:rPr>
        <w:t>495.1483. ATENCIÓN A ADOLESCENTES CON MEDIDAS NO PRIVATIVAS DE LA LIBERTAD Y SUS FAMILIAS</w:t>
      </w:r>
    </w:p>
    <w:p>
      <w:r>
        <w:rPr>
          <w:rFonts w:ascii="Averta Regular" w:hAnsi="Averta Regular"/>
          <w:color w:val="4F46E5"/>
          <w:sz w:val="28"/>
        </w:rPr>
        <w:t>495.1483.1483.1. Resultados y Avances</w:t>
      </w:r>
    </w:p>
    <w:p>
      <w:pPr>
        <w:spacing w:line="360" w:lineRule="auto"/>
        <w:jc w:val="both"/>
      </w:pPr>
      <w:r>
        <w:rPr>
          <w:rFonts w:ascii="Averta Regular" w:hAnsi="Averta Regular"/>
          <w:sz w:val="22"/>
        </w:rPr>
        <w:t>Con respecto a los adolescentes con medida no privativa de la libertad, en materia de salud brindamos un total de 1 mil 051 atenciones que incluyen: psicología, pedagogía y trabajo social. También gestionamos 309 consultas médicas, 34 dosis aplicadas de desparasitantes, la realización de 54 pruebas rápidas en VIH, sífilis y hepatitis C; 163 atenciones de odontología, 146 sesiones de psicoterapia individual y 53 atenciones a familiares. \nComo parte del fortalecimiento de los lazos de colaboración entre los adolescentes y sus núcleos familiares para contribuir en su proceso de reinserción social, organizamos talleres grupales y familiares como parte de la estrategia de reinserción social y prevención del delito. En este sentido, llevamos a cabo el taller \"Crianza positiva\" con la participación de nueve adolescentes y/o adultos jóvenes y siete padres de familia; la “Consulta infantil y juvenil 2024” con la participación de nueve adolescentes. Asimismo, en diciembre del 2024, realizamos el “Encuentro socio familiar” con la participación de 15 adolescentes y/o adultos jóvenes y 15 padres de familia. \nAdemás, con el objetivo de fortalecer las necesidades de las familias de las personas adolescentes en conflicto con la Ley entregamos 8 despensas con alimentos básicos y tres paquetes escolares. Finalmente, cabe mencionar que los adolescentes que tienen una medida de sanción en externamiento y que acuden de diferentes lugares del estado para recibir las atenciones propias de su plan de actividades o de ejecución reciben apoyo para alimentos; durante este período, brindamos 130 beneficios.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495.1484. JORNADA DE EDUCACIÓN FINANCIERA</w:t>
      </w:r>
    </w:p>
    <w:p>
      <w:r>
        <w:rPr>
          <w:rFonts w:ascii="Averta Regular" w:hAnsi="Averta Regular"/>
          <w:color w:val="4F46E5"/>
          <w:sz w:val="28"/>
        </w:rPr>
        <w:t>495.1484.1484.1. Resultados y Avances</w:t>
      </w:r>
    </w:p>
    <w:p>
      <w:pPr>
        <w:spacing w:line="360" w:lineRule="auto"/>
        <w:jc w:val="both"/>
      </w:pPr>
      <w:r>
        <w:rPr>
          <w:rFonts w:ascii="Averta Regular" w:hAnsi="Averta Regular"/>
          <w:sz w:val="22"/>
        </w:rPr>
        <w:t>En septiembre de 2024 se llevó a cabo la Jornada de Educación Financiera en colaboración con BBVA, donde se impartió un total de 71 talleres a 2 mil 771 estudiantes del Colegio de Estudios Científicos y Tecnológicos del Estado de Campeche CECyTEC, en los municipios de Campeche, Champotón, Hecelchakán y Hopelchén. Para impulsar el desarrollo económico de la región y fortalecer la capacidad de las MIPYMES, emprendedores y actores clave del sector empresarial, se llevaron a cabo las conferencias impartidas por Citibanamex en Ciudad del Carmen y en la Ciudad de San Francisco de Campeche, con los temas Perspectivas Económicas a Futuro, Ciberseguridad, con una participación total de 524 personas, de las cuales 270 fueron mujeres y 254 hombres. Para fortalecer las capacidades del sector empresarial en la optimización del consumo de energía y la reducción de costos operativos, se llevó a cabo en Ciudad del Carmen el taller “Eficiencia Energética como una oportunidad de ahorro y crecimiento para mi negocio”, impartido por la Cooperación Técnica Alemana GIZ en México. \n\n\n\n\n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495.1485. PRESTACIÓN DE SERVICIOS DEL CENCOLAB</w:t>
      </w:r>
    </w:p>
    <w:p>
      <w:r>
        <w:rPr>
          <w:rFonts w:ascii="Averta Regular" w:hAnsi="Averta Regular"/>
          <w:color w:val="4F46E5"/>
          <w:sz w:val="28"/>
        </w:rPr>
        <w:t>495.1485.1485.1. Resultados y Avances</w:t>
      </w:r>
    </w:p>
    <w:p>
      <w:pPr>
        <w:spacing w:line="360" w:lineRule="auto"/>
        <w:jc w:val="both"/>
      </w:pPr>
      <w:r>
        <w:rPr>
          <w:rFonts w:ascii="Averta Regular" w:hAnsi="Averta Regular"/>
          <w:sz w:val="22"/>
        </w:rPr>
        <w:t>El Centro de Conciliación Laboral del Estado de Campeche (CENCOLAB) tiene como mandato atender y resolver conflictos laborales entre trabajadores y empleadores, con base en los principios de legalidad, imparcialidad, honradez y eficiencia, con el objetivo de mantener la paz y estabilidad laboral en el estado. En ese sentido, en el período que se informa admitimos 4 mil 980 solicitudes de conciliación, de las cuales 3 mil 439 resultaron en convenios entre trabajadores y patrones, y en una recuperación de $ 113,126,617.80 pesos a favor de los trabajadores.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496. EJE RECTOR 1</w:t>
      </w:r>
    </w:p>
    <w:p>
      <w:r>
        <w:rPr>
          <w:rFonts w:ascii="Averta Regular" w:hAnsi="Averta Regular"/>
          <w:color w:val="3730A3"/>
          <w:sz w:val="32"/>
        </w:rPr>
        <w:t>496.1486. SERVICIOS Y ATENCIÓN DE LA RED ESTATAL DE BIBLIOTECAS PÚBLICAS</w:t>
      </w:r>
    </w:p>
    <w:p>
      <w:r>
        <w:rPr>
          <w:rFonts w:ascii="Averta Regular" w:hAnsi="Averta Regular"/>
          <w:color w:val="4F46E5"/>
          <w:sz w:val="28"/>
        </w:rPr>
        <w:t>496.1486.1486.1. Resultados y Avances</w:t>
      </w:r>
    </w:p>
    <w:p>
      <w:pPr>
        <w:spacing w:line="360" w:lineRule="auto"/>
        <w:jc w:val="both"/>
      </w:pPr>
      <w:r>
        <w:rPr>
          <w:rFonts w:ascii="Averta Regular" w:hAnsi="Averta Regular"/>
          <w:sz w:val="22"/>
        </w:rPr>
        <w:t>La Red Estatal de Bibliotecas Públicas en el Estado de Campeche, integrada por 70 bibliotecas distribuidas en los 13 municipios, ofreció diversos servicios durante el período de julio a diciembre. Un total de 39 mil 548 usuarios realizaron 17 mil 774 consultas en las colecciones general, de referencia, infantil, braille, de publicaciones periódicas y estatales. Asimismo, se llevaron a cabo 240 visitas guiadas, y se atendió a  3 mil 289 personas: 2 mil 038 niños, 536 adultos y 715 jóvenes. El préstamo a domicilio, para promover la lectura y facilitar el acceso a libros en entornos con disponibilidad limitada, registró un total de 2 mil 003 ejemplares durante este período, lo cual refleja el interés por cubrir la demanda de este servicio para el acceso y disfrute de la lectura por parte de la comunidad.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496.1487. CONCILIACIÓN INDIVIDUAL ACUMULADA</w:t>
      </w:r>
    </w:p>
    <w:p>
      <w:r>
        <w:rPr>
          <w:rFonts w:ascii="Averta Regular" w:hAnsi="Averta Regular"/>
          <w:color w:val="4F46E5"/>
          <w:sz w:val="28"/>
        </w:rPr>
        <w:t>496.1487.1487.1. Resultados y Avances</w:t>
      </w:r>
    </w:p>
    <w:p>
      <w:pPr>
        <w:spacing w:line="360" w:lineRule="auto"/>
        <w:jc w:val="both"/>
      </w:pPr>
      <w:r>
        <w:rPr>
          <w:rFonts w:ascii="Averta Regular" w:hAnsi="Averta Regular"/>
          <w:sz w:val="22"/>
        </w:rPr>
        <w:t>Cabe destacar que el CENCOLAB reporta una tasa de conciliación individual acumulada del 81.4 por ciento además de un plazo promedio de suscripción de convenios de conciliación de 23 días naturales y de un día para las ratificaciones.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496.1488. CURSOS Y TALLERES DE TECNOLOGÍAS DE LA INFORMACIÓN Y COMUNICACIÓN</w:t>
      </w:r>
    </w:p>
    <w:p>
      <w:r>
        <w:rPr>
          <w:rFonts w:ascii="Averta Regular" w:hAnsi="Averta Regular"/>
          <w:color w:val="4F46E5"/>
          <w:sz w:val="28"/>
        </w:rPr>
        <w:t>496.1488.1488.1. Resultados y Avances</w:t>
      </w:r>
    </w:p>
    <w:p>
      <w:pPr>
        <w:spacing w:line="360" w:lineRule="auto"/>
        <w:jc w:val="both"/>
      </w:pPr>
      <w:r>
        <w:rPr>
          <w:rFonts w:ascii="Averta Regular" w:hAnsi="Averta Regular"/>
          <w:sz w:val="22"/>
        </w:rPr>
        <w:t>La incorporación de tecnologías de la información y comunicación fortaleció las herramientas y habilidades digitales de los diversos grupos sociales que asistieron a cursos, talleres o tutorías para un aprendizaje práctico. Estas acciones beneficiaron a 1 mil 096 personas, entre ellas 268 niños, 480 jóvenes y 348 adultos y adultos mayores. Además, los servicios digitales tuvieron un aumento importante en su uso en comparación con el año anterior, atendiendo a 6 mil 702 usuarios: 1 mil 866 niños, 1 mil 888 jóvenes y 3 mil 048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497. EJE RECTOR 1</w:t>
      </w:r>
    </w:p>
    <w:p>
      <w:r>
        <w:rPr>
          <w:rFonts w:ascii="Averta Regular" w:hAnsi="Averta Regular"/>
          <w:color w:val="3730A3"/>
          <w:sz w:val="32"/>
        </w:rPr>
        <w:t>497.1489. ACCIONES DE FOMENTO A LA LECTURA</w:t>
      </w:r>
    </w:p>
    <w:p>
      <w:r>
        <w:rPr>
          <w:rFonts w:ascii="Averta Regular" w:hAnsi="Averta Regular"/>
          <w:color w:val="4F46E5"/>
          <w:sz w:val="28"/>
        </w:rPr>
        <w:t>497.1489.1489.1. Resultados y Avances</w:t>
      </w:r>
    </w:p>
    <w:p>
      <w:pPr>
        <w:spacing w:line="360" w:lineRule="auto"/>
        <w:jc w:val="both"/>
      </w:pPr>
      <w:r>
        <w:rPr>
          <w:rFonts w:ascii="Averta Regular" w:hAnsi="Averta Regular"/>
          <w:sz w:val="22"/>
        </w:rPr>
        <w:t>Con el objetivo de fortalecer habilidades esenciales para la vida como la atención, la expresión, la comprensión y la escritura competente a través del fomento de la lectura, las Bibliotecas Públicas del estado realizaron 710 actividades en las que participaron 8 mil 446 personas: 4 mil 822 niños, 1 mil 528 jóvenes y 2 mil 096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497.1490. PARTICIPACIÓN INSTITUCIONAL Y COLABORACIÓN EN ACCIONES GUBERNAMENTALES PARA EL DESARROLLO</w:t>
      </w:r>
    </w:p>
    <w:p>
      <w:r>
        <w:rPr>
          <w:rFonts w:ascii="Averta Regular" w:hAnsi="Averta Regular"/>
          <w:color w:val="4F46E5"/>
          <w:sz w:val="28"/>
        </w:rPr>
        <w:t>497.1490.1490.1. Resultados y Avances</w:t>
      </w:r>
    </w:p>
    <w:p>
      <w:pPr>
        <w:spacing w:line="360" w:lineRule="auto"/>
        <w:jc w:val="both"/>
      </w:pPr>
      <w:r>
        <w:rPr>
          <w:rFonts w:ascii="Averta Regular" w:hAnsi="Averta Regular"/>
          <w:sz w:val="22"/>
        </w:rPr>
        <w:t>Para fortalecer la identidad comunitaria y dar a conocer los productos “Hecho en Campeche” de emprendedores, artesanos y productores, se participó en el Mercado Kiwik, evento realizado en el marco del “Festival Día de Muertos” en el Corredor Turístico de Pomuch, lo que benefició a 37 empresarios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497.1491. MIS VACACIONES EN LA BIBLIOTECA</w:t>
      </w:r>
    </w:p>
    <w:p>
      <w:r>
        <w:rPr>
          <w:rFonts w:ascii="Averta Regular" w:hAnsi="Averta Regular"/>
          <w:color w:val="4F46E5"/>
          <w:sz w:val="28"/>
        </w:rPr>
        <w:t>497.1491.1491.1. Resultados y Avances</w:t>
      </w:r>
    </w:p>
    <w:p>
      <w:pPr>
        <w:spacing w:line="360" w:lineRule="auto"/>
        <w:jc w:val="both"/>
      </w:pPr>
      <w:r>
        <w:rPr>
          <w:rFonts w:ascii="Averta Regular" w:hAnsi="Averta Regular"/>
          <w:sz w:val="22"/>
        </w:rPr>
        <w:t>El Programa Nacional \"Mis Vacaciones en la Biblioteca\" se implementó en 18 bibliotecas de 9 municipios, en donde se ofrecieron 59 talleres que beneficiaron a 1 mil 733 participantes de todas las edades. Cada taller se diseñó con actividades centradas en temas como tecnologías espaciales y de aviación, filosofía para niños, narración oral, creatividad, creación de juegos de mesa y conciencia sobre el cuidado del medio ambiente.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498. EJE RECTOR 1</w:t>
      </w:r>
    </w:p>
    <w:p>
      <w:r>
        <w:rPr>
          <w:rFonts w:ascii="Averta Regular" w:hAnsi="Averta Regular"/>
          <w:color w:val="3730A3"/>
          <w:sz w:val="32"/>
        </w:rPr>
        <w:t>498.1492. PROYECTO TREN MAYA</w:t>
      </w:r>
    </w:p>
    <w:p>
      <w:r>
        <w:rPr>
          <w:rFonts w:ascii="Averta Regular" w:hAnsi="Averta Regular"/>
          <w:color w:val="4F46E5"/>
          <w:sz w:val="28"/>
        </w:rPr>
        <w:t>498.1492.1492.1. Resultados y Avances</w:t>
      </w:r>
    </w:p>
    <w:p>
      <w:pPr>
        <w:spacing w:line="360" w:lineRule="auto"/>
        <w:jc w:val="both"/>
      </w:pPr>
      <w:r>
        <w:rPr>
          <w:rFonts w:ascii="Averta Regular" w:hAnsi="Averta Regular"/>
          <w:sz w:val="22"/>
        </w:rPr>
        <w:t>El Registro Público de la Propiedad y de Comercio (RPPYC) tiene como propósito dar certeza al tráfico jurídico de bienes registrables, registrar garantías que recaen sobre los mismos, así como la protección de adquirentes y acreedores, la defensa y legitimación de los derechos inscritos y la publicidad jurídica de los mismos. Para cumplir dichos propósitos, el Registro Público de la Propiedad debe actuar coordinadamente con el fin de dar certeza y transparencia al mercado inmobiliario y de negocios e incorporar las correctas referencias catastrales que puedan ser consignadas en todos los documentos objeto de inscripción que afecten a los actos o negocios relativos al dominio y demás derechos sobre los bienes inmuebles. El Registro Público de la Propiedad y de Comercio del Estado de Campeche ha contribuido con la certeza jurídica de las familias campechanas mediante la realización de 701 inscripciones y 361 certificaciones y al gestionar las acciones necesarias para la liberación del derecho de vía de los diferentes tramos del Proyecto Tren Maya y sus obras complementarias que corresponden a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498.1493. MOCHILA VIAJERA</w:t>
      </w:r>
    </w:p>
    <w:p>
      <w:r>
        <w:rPr>
          <w:rFonts w:ascii="Averta Regular" w:hAnsi="Averta Regular"/>
          <w:color w:val="4F46E5"/>
          <w:sz w:val="28"/>
        </w:rPr>
        <w:t>498.1493.1493.1. Resultados y Avances</w:t>
      </w:r>
    </w:p>
    <w:p>
      <w:pPr>
        <w:spacing w:line="360" w:lineRule="auto"/>
        <w:jc w:val="both"/>
      </w:pPr>
      <w:r>
        <w:rPr>
          <w:rFonts w:ascii="Averta Regular" w:hAnsi="Averta Regular"/>
          <w:sz w:val="22"/>
        </w:rPr>
        <w:t>El programa de \"Mochila Viajera\", tiene como objetivo acercar los libros a los centros escolares de educación básica, así como entre docentes, padres y madres de familia. Con este programa atendimos a un total de 737 niñas, niños, adolescentes y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498.1494. FOMENTO AL DESARROLLO ECONÓMICO SOSTENIBLE</w:t>
      </w:r>
    </w:p>
    <w:p>
      <w:r>
        <w:rPr>
          <w:rFonts w:ascii="Averta Regular" w:hAnsi="Averta Regular"/>
          <w:color w:val="4F46E5"/>
          <w:sz w:val="28"/>
        </w:rPr>
        <w:t>498.1494.1494.1. Resultados y Avances</w:t>
      </w:r>
    </w:p>
    <w:p>
      <w:pPr>
        <w:spacing w:line="360" w:lineRule="auto"/>
        <w:jc w:val="both"/>
      </w:pPr>
      <w:r>
        <w:rPr>
          <w:rFonts w:ascii="Averta Regular" w:hAnsi="Averta Regular"/>
          <w:sz w:val="22"/>
        </w:rPr>
        <w:t>Hoy Campeche vive una etapa donde las estrategias para alcanzar un desarrollo económico deben ser integrales, es por ello que resulta fundamental crear una nueva Ley de desarrollo económico del Estado de Campeche, que considere las realidades actuales y permita la apertura a nuevos mercados, la diversificación de nuestras actividades y considere las oportunidades que ofrece Campeche como punto de referencia para la atracción de inversiones. Se desarrollaron 3 foros, donde se presentaron más de 110 propuestas y participaron más de 900 personas, con la presencia de  todos los sectores económicos, a nuestros empresarios, pescadores, campesinos, académicos, investigadores, ambientalistas, para fortalecer con sus propuestas la nueva Ley, misma que está en trámite de aprobación por el Congreso del Estado. Con una estrategia de diversificación en materia laboral y de inversiones, se ha iniciado la apertura de empresas como CEWS, AMERICAN COTTON y SOUTH EAST MANUFACTURING, con una inversión estimada de más de $ 300,000,000.00 en el estado, así mismo continúan los trabajos e instalación de infraestructura de la empresa Cruz Azul y la construcción del gasoducto por la empresa Bonatti.\nLa empresa internacional Konecta inició las gestiones para invertir y establecer un Contact Center en la ciudad de San Francisco de Campeche, con la experiencia de ser líder en procesos de gestión de clientes y outsourcing digital, operando en 4 continentes y 26 países, atendiendo a más de 500 clientes en 30 idiomas especialistas en telecomunicaciones, energía, banca, movilidad, retail y comercio electrónico.\n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499. EJE RECTOR 1</w:t>
      </w:r>
    </w:p>
    <w:p>
      <w:r>
        <w:rPr>
          <w:rFonts w:ascii="Averta Regular" w:hAnsi="Averta Regular"/>
          <w:color w:val="3730A3"/>
          <w:sz w:val="32"/>
        </w:rPr>
        <w:t>499.1495. PROGRAMA DE MODERNIZACIÓN</w:t>
      </w:r>
    </w:p>
    <w:p>
      <w:r>
        <w:rPr>
          <w:rFonts w:ascii="Averta Regular" w:hAnsi="Averta Regular"/>
          <w:color w:val="4F46E5"/>
          <w:sz w:val="28"/>
        </w:rPr>
        <w:t>499.1495.1495.1. Resultados y Avances</w:t>
      </w:r>
    </w:p>
    <w:p>
      <w:pPr>
        <w:spacing w:line="360" w:lineRule="auto"/>
        <w:jc w:val="both"/>
      </w:pPr>
      <w:r>
        <w:rPr>
          <w:rFonts w:ascii="Averta Regular" w:hAnsi="Averta Regular"/>
          <w:sz w:val="22"/>
        </w:rPr>
        <w:t>El Programa de Modernización de los Registros Públicos de la Propiedad y Catastros del Gobierno Federal contribuye al ordenamiento y la planeación territorial como articuladores del bienestar de las personas y el uso correcto del suelo, a través de la implementación de proyectos de modernización en las instituciones registrales y/o catastrales del país, para brindar certeza jurídica patrimonial y utilidad pública a partir de la conservación, integración, actualización y homologación de la información registral y catastral, así como la incorporación de nuevas tecnologías para la mejora de sus procesos que fortalezcan su eficiencia, eficacia y transparencia.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499.1496. ACTIVIDADES Y PARTICIPANTES EN LAS ACTIVIDADES DE LECTURA</w:t>
      </w:r>
    </w:p>
    <w:p>
      <w:r>
        <w:rPr>
          <w:rFonts w:ascii="Averta Regular" w:hAnsi="Averta Regular"/>
          <w:color w:val="4F46E5"/>
          <w:sz w:val="28"/>
        </w:rPr>
        <w:t>499.1496.1496.1. Resultados y Avances</w:t>
      </w:r>
    </w:p>
    <w:p>
      <w:pPr>
        <w:spacing w:line="360" w:lineRule="auto"/>
        <w:jc w:val="both"/>
      </w:pPr>
      <w:r>
        <w:rPr>
          <w:rFonts w:ascii="Averta Regular" w:hAnsi="Averta Regular"/>
          <w:sz w:val="22"/>
        </w:rPr>
        <w:t>La Biblioteca Pública Central Lic. Francisco Sosa Escalante, realizo durante el segundo semestre del 2024, 120 actividades de fomento a la lectura, entre las que destacan La hora del cuento, Letras con aroma a café, Círculos de lectura, Lectura en voz alta y Mochila viajera, en las que participaron un total de 12 mil 536 personas de diferentes edades, principalmente población infantil y juvenil.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499.1497. CAPACITACIÓN DEL PERSONAL BIBLIOTECARIO</w:t>
      </w:r>
    </w:p>
    <w:p>
      <w:r>
        <w:rPr>
          <w:rFonts w:ascii="Averta Regular" w:hAnsi="Averta Regular"/>
          <w:color w:val="4F46E5"/>
          <w:sz w:val="28"/>
        </w:rPr>
        <w:t>499.1497.1497.1. Resultados y Avances</w:t>
      </w:r>
    </w:p>
    <w:p>
      <w:pPr>
        <w:spacing w:line="360" w:lineRule="auto"/>
        <w:jc w:val="both"/>
      </w:pPr>
      <w:r>
        <w:rPr>
          <w:rFonts w:ascii="Averta Regular" w:hAnsi="Averta Regular"/>
          <w:sz w:val="22"/>
        </w:rPr>
        <w:t>La capacitación continua del personal que labora en bibliotecas es una prioridad para ofrecer a los usuarios servicios más eficientes y de mayor calidad. En este sentido, se impartieron los talleres “Formación técnica básica” y de “Fomento al hábito de la Lectura”, dirigido al personal adscrito a la Red Estatal de Biblioteca Públicas. Asimismo, implementamos el proyecto “Guarida del Jaguar”, con el objetivo de transformar las bibliotecas públicas en espacios seguros, enfocados en la prevención del maltrato infantil, la violencia familiar y el suicidio.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500. EJE RECTOR 1</w:t>
      </w:r>
    </w:p>
    <w:p>
      <w:r>
        <w:rPr>
          <w:rFonts w:ascii="Averta Regular" w:hAnsi="Averta Regular"/>
          <w:color w:val="3730A3"/>
          <w:sz w:val="32"/>
        </w:rPr>
        <w:t>500.1498. FIRMA ELECTRÓNICA</w:t>
      </w:r>
    </w:p>
    <w:p>
      <w:r>
        <w:rPr>
          <w:rFonts w:ascii="Averta Regular" w:hAnsi="Averta Regular"/>
          <w:color w:val="4F46E5"/>
          <w:sz w:val="28"/>
        </w:rPr>
        <w:t>500.1498.1498.1. Resultados y Avances</w:t>
      </w:r>
    </w:p>
    <w:p>
      <w:pPr>
        <w:spacing w:line="360" w:lineRule="auto"/>
        <w:jc w:val="both"/>
      </w:pPr>
      <w:r>
        <w:rPr>
          <w:rFonts w:ascii="Averta Regular" w:hAnsi="Averta Regular"/>
          <w:sz w:val="22"/>
        </w:rPr>
        <w:t>El Sistema de Firma Electrónica fue implementado en la presente administración con el objetivo de optimizar los tiempos de atención, mejorar la eficiencia, seguridad y calidad en el servicio del RPPYC y para prevenir los delitos de falsificación de documentos. Actualmente, el 100 por ciento de los trámites de boletas de inscripción de propiedades, certificados de existencia o inexistencia de gravamen, primer y segundo aviso preventivo, antecedente registral, copias certificadas y búsquedas de propiedades en las 3 oficinas registrales del estado son emitidos con Firma Electrónica. Durante el período que se informa hemos generado 67 mil 133 actos y certificaciones registrales firmados electrónicamente. A partir de la implementación de este sistema, el RPPYC ha emitido 128 mil 701 documentos con firma electrónica.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500.1499. TRÁMITES REALIZADOS ANTE EL REGISTRO PÚBLICO</w:t>
      </w:r>
    </w:p>
    <w:p>
      <w:r>
        <w:rPr>
          <w:rFonts w:ascii="Averta Regular" w:hAnsi="Averta Regular"/>
          <w:color w:val="4F46E5"/>
          <w:sz w:val="28"/>
        </w:rPr>
        <w:t>500.1499.1499.1. Resultados y Avances</w:t>
      </w:r>
    </w:p>
    <w:p>
      <w:pPr>
        <w:spacing w:line="360" w:lineRule="auto"/>
        <w:jc w:val="both"/>
      </w:pPr>
      <w:r>
        <w:rPr>
          <w:rFonts w:ascii="Averta Regular" w:hAnsi="Averta Regular"/>
          <w:sz w:val="22"/>
        </w:rPr>
        <w:t>En las 3 oficinas del Registro Público de la Propiedad y del Comercio, ubicadas en San Francisco de Campeche, Ciudad del Carmen y Escárcega, realizamos 166 inscripciones del área de comercio en ventanilla y 1 mil 195 inscripciones del área de comercio por internet. De igual forma, llevamos a cabo 22 mil 955 inscripciones del área de propiedades que comprende compraventas, donaciones, embargos, hipotecas y cancelaciones, 190 inscripciones de sociedades civiles y 1 mil 876 inscripciones de avisos de testamento. También, emitimos 27 mil 080 certificados de gravamen, 6 mil 257 certificaciones de propiedad, 358 certificaciones del área de comercio, 6 mil 995 búsquedas de propiedades y 1 mil 817 búsquedas de avisos de testamento. En total, el acumulado de trámites para el período es de 68 mil 889.</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500.1500. CAMPAÑA NACIONAL “SEPTIEMBRE, MES DEL TESTAMENTO”</w:t>
      </w:r>
    </w:p>
    <w:p>
      <w:r>
        <w:rPr>
          <w:rFonts w:ascii="Averta Regular" w:hAnsi="Averta Regular"/>
          <w:color w:val="4F46E5"/>
          <w:sz w:val="28"/>
        </w:rPr>
        <w:t>500.1500.1500.1. Resultados y Avances</w:t>
      </w:r>
    </w:p>
    <w:p>
      <w:pPr>
        <w:spacing w:line="360" w:lineRule="auto"/>
        <w:jc w:val="both"/>
      </w:pPr>
      <w:r>
        <w:rPr>
          <w:rFonts w:ascii="Averta Regular" w:hAnsi="Averta Regular"/>
          <w:sz w:val="22"/>
        </w:rPr>
        <w:t>Como cada año, participamos en la campaña nacional “Septiembre, Mes del Testamento”, que organiza a nivel nacional el Registro Nacional de Avisos de Testamento de la Secretaría de Gobernación. Durante esta campaña ofrecimos a la población la oportunidad de realizar su testamento a bajo costo con el sector notarial, además de apoyar a la gente con el 100 por ciento del pago del derecho por la inscripción de aviso de testamento. Este beneficio fue aplicado en los meses de septiembre y octubre de 2024, lo que resultó en un incremento del 25 por ciento en la inscripción de avisos de testamento respecto al año pasado. En el período que se informa registramos 1 mil 615 avisos de testamento y realizamos 1 mil 817 búsquedas de los mismos.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501. EJE RECTOR 1</w:t>
      </w:r>
    </w:p>
    <w:p>
      <w:r>
        <w:rPr>
          <w:rFonts w:ascii="Averta Regular" w:hAnsi="Averta Regular"/>
          <w:color w:val="3730A3"/>
          <w:sz w:val="32"/>
        </w:rPr>
        <w:t>501.1501. CERTEZA JURÍDICA</w:t>
      </w:r>
    </w:p>
    <w:p>
      <w:r>
        <w:rPr>
          <w:rFonts w:ascii="Averta Regular" w:hAnsi="Averta Regular"/>
          <w:color w:val="4F46E5"/>
          <w:sz w:val="28"/>
        </w:rPr>
        <w:t>501.1501.1501.1. Resultados y Avances</w:t>
      </w:r>
    </w:p>
    <w:p>
      <w:pPr>
        <w:spacing w:line="360" w:lineRule="auto"/>
        <w:jc w:val="both"/>
      </w:pPr>
      <w:r>
        <w:rPr>
          <w:rFonts w:ascii="Averta Regular" w:hAnsi="Averta Regular"/>
          <w:sz w:val="22"/>
        </w:rPr>
        <w:t>Además, realizamos 10 mil 465 inscripciones de títulos de propiedad del Programa Certeza Jurídica en colaboración con la Comisión Estatal de Desarrollo de Suelo y Vivienda (CODESVI), el Instituto del Fondo Nacional de la Vivienda para los Trabajadores (INFONAVIT), el Instituto Nacional del Suelo Sustentable (INSUS), el Registro Agrario Nacional (RAN), y la Procuraduría Agraria, quienes suman esfuerzos para garantizar que las familias campechanas accedan a programas de vivienda y regularización de tierras.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501.1502. CONTRIBUCIÓN AL PROYECTO CUXTAL II</w:t>
      </w:r>
    </w:p>
    <w:p>
      <w:r>
        <w:rPr>
          <w:rFonts w:ascii="Averta Regular" w:hAnsi="Averta Regular"/>
          <w:color w:val="4F46E5"/>
          <w:sz w:val="28"/>
        </w:rPr>
        <w:t>501.1502.1502.1. Resultados y Avances</w:t>
      </w:r>
    </w:p>
    <w:p>
      <w:pPr>
        <w:spacing w:line="360" w:lineRule="auto"/>
        <w:jc w:val="both"/>
      </w:pPr>
      <w:r>
        <w:rPr>
          <w:rFonts w:ascii="Averta Regular" w:hAnsi="Averta Regular"/>
          <w:sz w:val="22"/>
        </w:rPr>
        <w:t>A través del RPPYC hemos contribuido a la certeza legal del proyecto para la construcción del gasoducto Cuxtal II, mediante los trámites de búsqueda, libertad de gravamen y certificación de 481 propiedades situadas en la línea de desarrollo proyectada para esta infraestructura.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501.1503. DIGITALIZACIÓN DEL ACERVO REGISTRAL</w:t>
      </w:r>
    </w:p>
    <w:p>
      <w:r>
        <w:rPr>
          <w:rFonts w:ascii="Averta Regular" w:hAnsi="Averta Regular"/>
          <w:color w:val="4F46E5"/>
          <w:sz w:val="28"/>
        </w:rPr>
        <w:t>501.1503.1503.1. Resultados y Avances</w:t>
      </w:r>
    </w:p>
    <w:p>
      <w:pPr>
        <w:spacing w:line="360" w:lineRule="auto"/>
        <w:jc w:val="both"/>
      </w:pPr>
      <w:r>
        <w:rPr>
          <w:rFonts w:ascii="Averta Regular" w:hAnsi="Averta Regular"/>
          <w:sz w:val="22"/>
        </w:rPr>
        <w:t>También, digitalizamos 2 mil 522 inscripciones de escrituras históricas del Acervo Registral que fueron puestas en línea en el sistema web registral para facilitar su acceso electrónico y evitar su deterioro. En este proceso consideramos como prioritarios a los tomos históricos del área de propiedades y agrícola cuyas fechas de inscripción datan desde 1830.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502. EJE RECTOR 1</w:t>
      </w:r>
    </w:p>
    <w:p>
      <w:r>
        <w:rPr>
          <w:rFonts w:ascii="Averta Regular" w:hAnsi="Averta Regular"/>
          <w:color w:val="3730A3"/>
          <w:sz w:val="32"/>
        </w:rPr>
        <w:t>502.1504. ACTIVIDADES PARA EL FOMENTO A LA LECTURA</w:t>
      </w:r>
    </w:p>
    <w:p>
      <w:r>
        <w:rPr>
          <w:rFonts w:ascii="Averta Regular" w:hAnsi="Averta Regular"/>
          <w:color w:val="4F46E5"/>
          <w:sz w:val="28"/>
        </w:rPr>
        <w:t>502.1504.1504.1. Resultados y Avances</w:t>
      </w:r>
    </w:p>
    <w:p>
      <w:pPr>
        <w:spacing w:line="360" w:lineRule="auto"/>
        <w:jc w:val="both"/>
      </w:pPr>
      <w:r>
        <w:rPr>
          <w:rFonts w:ascii="Averta Regular" w:hAnsi="Averta Regular"/>
          <w:sz w:val="22"/>
        </w:rPr>
        <w:t>La Biblioteca Pública Central Lic. Francisco Sosa Escalante, realizó durante el segundo semestre del 2024, un total de 120 actividades de fomento a la lectura, entre las que destacan: La hora del cuento, Letras con aroma a café, Círculos de lectura, Lectura en voz alta y Mochila viajera- Con una participación de 12 mil 536 personas de diferentes edades, principalmente población infantil y juvenil.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502.1505. PROGRAMA NACIONAL DE SALAS DE LECTURA</w:t>
      </w:r>
    </w:p>
    <w:p>
      <w:r>
        <w:rPr>
          <w:rFonts w:ascii="Averta Regular" w:hAnsi="Averta Regular"/>
          <w:color w:val="4F46E5"/>
          <w:sz w:val="28"/>
        </w:rPr>
        <w:t>502.1505.1505.1. Resultados y Avances</w:t>
      </w:r>
    </w:p>
    <w:p>
      <w:pPr>
        <w:spacing w:line="360" w:lineRule="auto"/>
        <w:jc w:val="both"/>
      </w:pPr>
      <w:r>
        <w:rPr>
          <w:rFonts w:ascii="Averta Regular" w:hAnsi="Averta Regular"/>
          <w:sz w:val="22"/>
        </w:rPr>
        <w:t>A través del Programa Nacional de Salas de Lectura y con el propósito de fomentar hábitos lectores entre la población, hicimos entrega de 1 mil 540 libros a mediadores de lectura y al público en general.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502.1506. TALLERES Y CAPACITACIONES DENTRO DE LOS CENTROS CULTURALES</w:t>
      </w:r>
    </w:p>
    <w:p>
      <w:r>
        <w:rPr>
          <w:rFonts w:ascii="Averta Regular" w:hAnsi="Averta Regular"/>
          <w:color w:val="4F46E5"/>
          <w:sz w:val="28"/>
        </w:rPr>
        <w:t>502.1506.1506.1. Resultados y Avances</w:t>
      </w:r>
    </w:p>
    <w:p>
      <w:pPr>
        <w:spacing w:line="360" w:lineRule="auto"/>
        <w:jc w:val="both"/>
      </w:pPr>
      <w:r>
        <w:rPr>
          <w:rFonts w:ascii="Averta Regular" w:hAnsi="Averta Regular"/>
          <w:sz w:val="22"/>
        </w:rPr>
        <w:t>La formación cultural y el desarrollo de capacidades en la sociedad, los creadores, gestores y demás agentes culturales, es fundamental para garantizar una oferta de servicios amplia, innovadora y diversa. A través de los distintos centros de formación con los que contamos, hemos impulsado acciones de educación artística no formal en las disciplinas de literatura, artes visuales, música, teatro, danza, gestión cultural y salvaguarda del patrimonio.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503. EJE RECTOR 1</w:t>
      </w:r>
    </w:p>
    <w:p>
      <w:r>
        <w:rPr>
          <w:rFonts w:ascii="Averta Regular" w:hAnsi="Averta Regular"/>
          <w:color w:val="3730A3"/>
          <w:sz w:val="32"/>
        </w:rPr>
        <w:t>503.1507. OFERTA EDUCATIVA DEL CENTRO CULTURAL: EL CLAUSTRO</w:t>
      </w:r>
    </w:p>
    <w:p>
      <w:r>
        <w:rPr>
          <w:rFonts w:ascii="Averta Regular" w:hAnsi="Averta Regular"/>
          <w:color w:val="4F46E5"/>
          <w:sz w:val="28"/>
        </w:rPr>
        <w:t>503.1507.1507.1. Resultados y Avances</w:t>
      </w:r>
    </w:p>
    <w:p>
      <w:pPr>
        <w:spacing w:line="360" w:lineRule="auto"/>
        <w:jc w:val="both"/>
      </w:pPr>
      <w:r>
        <w:rPr>
          <w:rFonts w:ascii="Averta Regular" w:hAnsi="Averta Regular"/>
          <w:sz w:val="22"/>
        </w:rPr>
        <w:t>El Centro Cultural “El Claustro” ofreció 18 talleres en diversas disciplinas artísticas (música, danza, teatro, literatura y artes plásticas) durante el período de julio a diciembre de 2024, y se atendió a un total de 181 alumnos. A través de este proceso de enseñanza, se proporcionaron a los participantes las herramientas necesarias para desarrollar sus habilidades artísticas, para fomentar su creatividad y su crecimiento personal. Asimismo, destaca la participación de las alumnas del taller de Psicoballet en el Encuentro Internacional de Psicoballet 2024, realizado en La Habana, Cuba. También resalta la representación del estado por parte de las alumnas de Danza Clásica Infantil en el Festival Internacional de Danza en Yucatán (FIDY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503.1508. OFERTA EDUCATIVA DEL CENTRO CULTURAL: JOSÉ NARVÁEZ MÁRQUEZ</w:t>
      </w:r>
    </w:p>
    <w:p>
      <w:r>
        <w:rPr>
          <w:rFonts w:ascii="Averta Regular" w:hAnsi="Averta Regular"/>
          <w:color w:val="4F46E5"/>
          <w:sz w:val="28"/>
        </w:rPr>
        <w:t>503.1508.1508.1. Resultados y Avances</w:t>
      </w:r>
    </w:p>
    <w:p>
      <w:pPr>
        <w:spacing w:line="360" w:lineRule="auto"/>
        <w:jc w:val="both"/>
      </w:pPr>
      <w:r>
        <w:rPr>
          <w:rFonts w:ascii="Averta Regular" w:hAnsi="Averta Regular"/>
          <w:sz w:val="22"/>
        </w:rPr>
        <w:t>Por otro lado, en el Centro Cultural José Narváez Márquez “Casa de la Música”, la escuela de rock “Juum” impartió talleres de Guitarra, Piano, Bajo, Canto, Batería e Introducción a la Producción Musical entre julio y diciembre de 2024, con la participación de 90 alumnos, tanto jóvenes como adultos.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503.1509. OFERTA EDUCATIVA DEL CENTRO CULTURAL: LA ARROCERA</w:t>
      </w:r>
    </w:p>
    <w:p>
      <w:r>
        <w:rPr>
          <w:rFonts w:ascii="Averta Regular" w:hAnsi="Averta Regular"/>
          <w:color w:val="4F46E5"/>
          <w:sz w:val="28"/>
        </w:rPr>
        <w:t>503.1509.1509.1. Resultados y Avances</w:t>
      </w:r>
    </w:p>
    <w:p>
      <w:pPr>
        <w:spacing w:line="360" w:lineRule="auto"/>
        <w:jc w:val="both"/>
      </w:pPr>
      <w:r>
        <w:rPr>
          <w:rFonts w:ascii="Averta Regular" w:hAnsi="Averta Regular"/>
          <w:sz w:val="22"/>
        </w:rPr>
        <w:t>El estudio y la práctica de las artes visuales desempeñan un papel crucial en la construcción de una sociedad libre, dinámica y creativa, especialmente entre las nuevas generaciones, porque enriquece su capacidad de comunicación, el pensamiento crítico y las empodera para ser agentes de cambio y transformación. En este sentido, el Centro de Formación y Producción de Artes Visuales “La Arrocera” es reconocido como uno de los espacios de formación y experimentación más importantes en el sureste del país, en donde se exploran los lenguajes y vanguardias estéticas en las diferentes especialidades de las artes visuales.  \nEn el período segundo semestre de 2024, se impartieron 15 talleres permanentes en las disciplinas de Dibujo, Fotografía, Cartonería, Pintura, Escultura y Cerámica con una matrícula de 181 alumnos. Para presentar el trabajo de talleres de La Arrocera se llevaron a cabo dos grandes muestras de resultados “Este arroz ya se coció”, la primera se realizó en el mes de julio de 2024 en la galería Joaquín Clausell y la segunda se realizó 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504. EJE RECTOR 1</w:t>
      </w:r>
    </w:p>
    <w:p>
      <w:r>
        <w:rPr>
          <w:rFonts w:ascii="Averta Regular" w:hAnsi="Averta Regular"/>
          <w:color w:val="3730A3"/>
          <w:sz w:val="32"/>
        </w:rPr>
        <w:t>504.1510. PARTICIPACIÓN EN CONGRESOS Y EXPOSICIONES MERCADO INTERNO</w:t>
      </w:r>
    </w:p>
    <w:p>
      <w:r>
        <w:rPr>
          <w:rFonts w:ascii="Averta Regular" w:hAnsi="Averta Regular"/>
          <w:color w:val="4F46E5"/>
          <w:sz w:val="28"/>
        </w:rPr>
        <w:t>504.1510.1510.1. Resultados y Avances</w:t>
      </w:r>
    </w:p>
    <w:p>
      <w:pPr>
        <w:spacing w:line="360" w:lineRule="auto"/>
        <w:jc w:val="both"/>
      </w:pPr>
      <w:r>
        <w:rPr>
          <w:rFonts w:ascii="Averta Regular" w:hAnsi="Averta Regular"/>
          <w:sz w:val="22"/>
        </w:rPr>
        <w:t>Con el objetivo de fortalecer el mercado interno y promover la corresponsabilidad en el propósito común de “Primero los pobres y lo mejor para los pobres”, se incentivó el consumo de productos y servicios de las micro, pequeñas y medianas empresas campechanas. Participamos en diferentes eventos para promover la cultura emprendedora e incentivar el consumo del mercado interno, los más destacados fueron, la feria organizada por estudiantes de la carrera de Administración de la Universidad Vizcaya de las Américas, Oaxaca y La Guelaguetza en Campeche y la Feria Artesanal Emprendedora Hecho en Campeche, en colaboración con la Fundación ADO; en estos eventos tuvimos una participación de más de 100 emprendedores.  De manera adicional en el mes de diciembre se celebró la “Feria Hecho en Campeche”, se contó con la participación de 82 empresarios, 14 artesanos, 19 emprendedoras del programa AWE y 5 emprendedores del Instituto de Capacitación para el Trabajo del Estado de Campeche (ICATCAM), provenientes de distintos municipios del estado, con una asistencia estimada de más de 800 personas. Los días 22 y 23 de octubre se llevó a cabo la “Expo del Bienestar 2024”, con el objetivo de promover el consumo de productos y servicios del sector salud y bienestar. Participaron 60 empresas de distintas especialidades, entre las que destacaron: Sanatorio Clínica Campeche, Hospital Vossan, Médica del Ángel, Millennium Medical Center y Centro Médico Campeche. Asimismo, se contó con la presencia de instituciones públicas y organismos empresariales como IMSS Bienestar, Cruz Roja Mexicana, PRODECON, IMEC, CANACO SERVyTUR Campeche y la Delegación de Programas Federales en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504.1511. EXPOSICIONES DE ARTES VISUALES</w:t>
      </w:r>
    </w:p>
    <w:p>
      <w:r>
        <w:rPr>
          <w:rFonts w:ascii="Averta Regular" w:hAnsi="Averta Regular"/>
          <w:color w:val="4F46E5"/>
          <w:sz w:val="28"/>
        </w:rPr>
        <w:t>504.1511.1511.1. Resultados y Avances</w:t>
      </w:r>
    </w:p>
    <w:p>
      <w:pPr>
        <w:spacing w:line="360" w:lineRule="auto"/>
        <w:jc w:val="both"/>
      </w:pPr>
      <w:r>
        <w:rPr>
          <w:rFonts w:ascii="Averta Regular" w:hAnsi="Averta Regular"/>
          <w:sz w:val="22"/>
        </w:rPr>
        <w:t>Una de las tareas centrales del Instituto de Cultura y Artes del Estado de Campeche (ICAECAM) consiste en resguardar, preservar, documentar y difundir el acervo plástico y visual que conforma el patrimonio artístico del Estado, como parte de sus acciones de difusión cultural. Durante el segundo semestre del año 2024, realizamos 10 exposiciones de artes visuales a las que asistieron 6 mil 226 visitantes. Entre estas exposiciones destacan \"Génesis\" de Deysi Sánchez, \"Arte Galería\", muestra colectiva con obra del acervo ICAECAM, “Del telar al teatro\" presentada por el Laboratorio de Teatro Campesino e Indígena, “Fragmentos” de Pedro López Miranda; “Popol Vuh” de Ana González Urdane y Yaremi Chan. En el municipio de Carmen, en coordinación con APICAM, UNACAR y Ayuntamiento de Carmen presentamos las exposiciones “Pintores campechanos” en el Complejo Turístico Cultural y Comunitario Faro Antiguo de Isla Aguada; “Entreverado” con obras del Programa Pago en Especie en el Guanal Museo Universitario de Ciencias y Artes y la exposición “Euroamericana” el Museo de la Ciudad Victoriano Nieves Céspedes. En el municipio de Champotón presentamos la exposición colectiva “Arte Mexicano”, conformada por piezas del acervo plástico y visual institucional. En Pomuch, Hecelchakán, se presentó la exposición colectiva “II Vanguardia Plástica del Camino Real”, conformada por artistas de la región del Camino Real y centro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504.1512. EXPOSICIONES EN LA GALERÍA: JOAQUÍN CLAUSELL</w:t>
      </w:r>
    </w:p>
    <w:p>
      <w:r>
        <w:rPr>
          <w:rFonts w:ascii="Averta Regular" w:hAnsi="Averta Regular"/>
          <w:color w:val="4F46E5"/>
          <w:sz w:val="28"/>
        </w:rPr>
        <w:t>504.1512.1512.1. Resultados y Avances</w:t>
      </w:r>
    </w:p>
    <w:p>
      <w:pPr>
        <w:spacing w:line="360" w:lineRule="auto"/>
        <w:jc w:val="both"/>
      </w:pPr>
      <w:r>
        <w:rPr>
          <w:rFonts w:ascii="Averta Regular" w:hAnsi="Averta Regular"/>
          <w:sz w:val="22"/>
        </w:rPr>
        <w:t>El Museo Joaquín Clausell ubicado en el Centro Cultural “Casa de los Gobernadores”, resguarda y exhibe la colección permanente de la obra del pintor campechano impresionista Joaquín Clausell, que forma parte del patrimonio artístico del estado. Durante el segundo semestre de 2024 este espacio recibió la visita de 619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505. EJE RECTOR 1</w:t>
      </w:r>
    </w:p>
    <w:p>
      <w:r>
        <w:rPr>
          <w:rFonts w:ascii="Averta Regular" w:hAnsi="Averta Regular"/>
          <w:color w:val="3730A3"/>
          <w:sz w:val="32"/>
        </w:rPr>
        <w:t>505.1513. CORREDOR DE ARTE BALAM</w:t>
      </w:r>
    </w:p>
    <w:p>
      <w:r>
        <w:rPr>
          <w:rFonts w:ascii="Averta Regular" w:hAnsi="Averta Regular"/>
          <w:color w:val="4F46E5"/>
          <w:sz w:val="28"/>
        </w:rPr>
        <w:t>505.1513.1513.1. Resultados y Avances</w:t>
      </w:r>
    </w:p>
    <w:p>
      <w:pPr>
        <w:spacing w:line="360" w:lineRule="auto"/>
        <w:jc w:val="both"/>
      </w:pPr>
      <w:r>
        <w:rPr>
          <w:rFonts w:ascii="Averta Regular" w:hAnsi="Averta Regular"/>
          <w:sz w:val="22"/>
        </w:rPr>
        <w:t>En el segundo semestre, se implementaron diversas acciones culturales. Por un lado, se realizaron 6 entregas del \"Corredor de Arte Balam\", un circuito itinerante de muestras pictóricas y escultóricas del acervo artístico del ICAECAM. Este circuito llegó a escuelas de nivel básico y espacios públicos en Champotón, Calkiní y Campeche, lo que benefició a 865 personas de diferentes edades.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505.1514. RECORRIDOS POR EL ARTE</w:t>
      </w:r>
    </w:p>
    <w:p>
      <w:r>
        <w:rPr>
          <w:rFonts w:ascii="Averta Regular" w:hAnsi="Averta Regular"/>
          <w:color w:val="4F46E5"/>
          <w:sz w:val="28"/>
        </w:rPr>
        <w:t>505.1514.1514.1. Resultados y Avances</w:t>
      </w:r>
    </w:p>
    <w:p>
      <w:pPr>
        <w:spacing w:line="360" w:lineRule="auto"/>
        <w:jc w:val="both"/>
      </w:pPr>
      <w:r>
        <w:rPr>
          <w:rFonts w:ascii="Averta Regular" w:hAnsi="Averta Regular"/>
          <w:sz w:val="22"/>
        </w:rPr>
        <w:t>Por otro lado, entre junio y diciembre, se llevaron a cabo 8 recorridos guiados por galerías bajo la denominación \"Recorridos por el Arte\", con un total de  161 participantes. Este programa se enfoca en despertar el interés de niñas, niños y jóvenes por la cultura, por lo que busca desarrollar sus habilidades creativas, de expresión y de apreciación de las artes visuales en entornos como galerías y museos.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505.1515. EXPOSICIONES EN LOS MUNICIPIOS Y CORREDOR DE ARTE BALAM</w:t>
      </w:r>
    </w:p>
    <w:p>
      <w:r>
        <w:rPr>
          <w:rFonts w:ascii="Averta Regular" w:hAnsi="Averta Regular"/>
          <w:color w:val="4F46E5"/>
          <w:sz w:val="28"/>
        </w:rPr>
        <w:t>505.1515.1515.1. Resultados y Avances</w:t>
      </w:r>
    </w:p>
    <w:p>
      <w:pPr>
        <w:spacing w:line="360" w:lineRule="auto"/>
        <w:jc w:val="both"/>
      </w:pPr>
      <w:r>
        <w:rPr>
          <w:rFonts w:ascii="Averta Regular" w:hAnsi="Averta Regular"/>
          <w:sz w:val="22"/>
        </w:rPr>
        <w:t>Así mismo, en el mes de Julio el programa “Arte a tu Municipio” promovió la cultura y el arte mediante talleres de artes plásticas, juegos y exposiciones de artes visuales en los municipios de Champotón y Seybaplaya, esto benefició a 183 personas. Durante este mismo mes fue realizado en el Centro Cultural “Casa de los Gobernadores” el curso de verano “Mis Vacaciones en el Museo Joaquín Clausell”, con la asistencia de  23 niñas y niños del 22 al 26 de julio.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506. EJE RECTOR 1</w:t>
      </w:r>
    </w:p>
    <w:p>
      <w:r>
        <w:rPr>
          <w:rFonts w:ascii="Averta Regular" w:hAnsi="Averta Regular"/>
          <w:color w:val="3730A3"/>
          <w:sz w:val="32"/>
        </w:rPr>
        <w:t>506.1516. PROMOCIÓN DE LA CULTURA EMPRESARIAL SOCIALMENTE RESPONSABLE</w:t>
      </w:r>
    </w:p>
    <w:p>
      <w:r>
        <w:rPr>
          <w:rFonts w:ascii="Averta Regular" w:hAnsi="Averta Regular"/>
          <w:color w:val="4F46E5"/>
          <w:sz w:val="28"/>
        </w:rPr>
        <w:t>506.1516.1516.1. Resultados y Avances</w:t>
      </w:r>
    </w:p>
    <w:p>
      <w:pPr>
        <w:spacing w:line="360" w:lineRule="auto"/>
        <w:jc w:val="both"/>
      </w:pPr>
      <w:r>
        <w:rPr>
          <w:rFonts w:ascii="Averta Regular" w:hAnsi="Averta Regular"/>
          <w:sz w:val="22"/>
        </w:rPr>
        <w:t>En materia de productividad laboral, en la Secretaría de Desarrollo Económico impartimos 22 cursos de capacitación en beneficio de 341 personas del sector empresarial y educativo, 236 hombres y 105 mujeres, estas capacitaciones se impartieron con la finalidad de mejorar el desempeño de las personas e incrementar la productividad, para fortalecer las habilidades blandas y duras para generar hábitos que les permitan su desarrollo. Dentro de los temas impartidos podemos señalar, Como mejorar tu productividad personal; Incrementa tu productividad laboral; Emprendedores de Negocios Foro de Innovación y Emprendimiento CPX; Las 5 C s´ del trabajo en equipo y C.V. de Impacto.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506.1517. ORDENAMIENTO DEL MARCO JURIDICO EN MATERIA DE MOVILIDAD Y SEGURIDAD VIAL</w:t>
      </w:r>
    </w:p>
    <w:p>
      <w:r>
        <w:rPr>
          <w:rFonts w:ascii="Averta Regular" w:hAnsi="Averta Regular"/>
          <w:color w:val="4F46E5"/>
          <w:sz w:val="28"/>
        </w:rPr>
        <w:t>506.1517.1517.1. Resultados y Avances</w:t>
      </w:r>
    </w:p>
    <w:p>
      <w:pPr>
        <w:spacing w:line="360" w:lineRule="auto"/>
        <w:jc w:val="both"/>
      </w:pPr>
      <w:r>
        <w:rPr>
          <w:rFonts w:ascii="Averta Regular" w:hAnsi="Averta Regular"/>
          <w:sz w:val="22"/>
        </w:rPr>
        <w:t>Con la entrada en vigor de la Ley de Movilidad y Seguridad Vial del Estado de Campeche, creamos la Agencia Reguladora del Transporte del Estado de Campeche (ARTEC), a fin de garantizar un transporte moderno, incluyente y eficiente. Con esta institución, estaremos en condiciones de afrontar los retos que demanda la construcción de un sistema de movilidad integral, con infraestructura y procesos innovadores y de alta tecnología que mejoren el transporte público, para ofrecer un servicio con los más altos estándares de calidad y seguridad.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506.1518. APOYO A GRUPOS PRIORITARIOS</w:t>
      </w:r>
    </w:p>
    <w:p>
      <w:r>
        <w:rPr>
          <w:rFonts w:ascii="Averta Regular" w:hAnsi="Averta Regular"/>
          <w:color w:val="4F46E5"/>
          <w:sz w:val="28"/>
        </w:rPr>
        <w:t>506.1518.1518.1. Resultados y Avances</w:t>
      </w:r>
    </w:p>
    <w:p>
      <w:pPr>
        <w:spacing w:line="360" w:lineRule="auto"/>
        <w:jc w:val="both"/>
      </w:pPr>
      <w:r>
        <w:rPr>
          <w:rFonts w:ascii="Averta Regular" w:hAnsi="Averta Regular"/>
          <w:sz w:val="22"/>
        </w:rPr>
        <w:t>En el periodo que se informa, realizamos 1 mil 639 acciones para el Apoyo a Grupos Prioritarios a través de la entrega de artículos básicos para el hogar, material deportivo y ortopédico, además de apoyos generales que fomentan el emprendimiento local de personas que se dedican a la costura, carpintería, bordado, elaboración de manualidades y urdido de hamaca, actividades que permiten la permanencia de nuestras costumbres y cultura; en los municipios de Calakmul, Calkiní, Campeche, Candelaria, Carmen, Champotón, Dzitbalché, Escárcega, Hecelchakán, Hopelchén, Palizada, Seybaplaya y Tenabo, con una inversión de $ 12,181,673.</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507. EJE RECTOR 1</w:t>
      </w:r>
    </w:p>
    <w:p>
      <w:r>
        <w:rPr>
          <w:rFonts w:ascii="Averta Regular" w:hAnsi="Averta Regular"/>
          <w:color w:val="3730A3"/>
          <w:sz w:val="32"/>
        </w:rPr>
        <w:t>507.1519. FORTALECIMIENTO DEL SISTEMA DE TRANSPORTE ESTATAL</w:t>
      </w:r>
    </w:p>
    <w:p>
      <w:r>
        <w:rPr>
          <w:rFonts w:ascii="Averta Regular" w:hAnsi="Averta Regular"/>
          <w:color w:val="4F46E5"/>
          <w:sz w:val="28"/>
        </w:rPr>
        <w:t>507.1519.1519.1. Resultados y Avances</w:t>
      </w:r>
    </w:p>
    <w:p>
      <w:pPr>
        <w:spacing w:line="360" w:lineRule="auto"/>
        <w:jc w:val="both"/>
      </w:pPr>
      <w:r>
        <w:rPr>
          <w:rFonts w:ascii="Averta Regular" w:hAnsi="Averta Regular"/>
          <w:sz w:val="22"/>
        </w:rPr>
        <w:t>En cumplimiento con los objetivos de mejora continua del servicio de transporte público, la ARTEC ha implementado diversas acciones estratégicas que generen una comunicación directa, transparente y efectiva con los concesionarios y la ciudadanía, a través de 887 audiencias públicas. En este contexto, hemos fortalecido la profesionalización de los operadores del servicio mediante la impartición de 27 cursos de capacitación, beneficiando a un total de 2 mil 177 transportistas. Los contenidos abordados incluyeron seguridad vial, prevención de accidentes, equidad de género e inclusión de personas con discapacidad, con el objetivo de garantizar un servicio accesible, seguro y de calidad. Igualmente, como parte del proceso de modernización del sistema de transporte, adquirimos un simulador de manejo especializado, herramienta con la cual hemos capacitado a 274 operadores del transporte público, para garantizar su apego a los estándares de seguridad y eficiencia en la operación vehicular.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507.1520. TRÁMITES Y SERVICIOS DEL IET</w:t>
      </w:r>
    </w:p>
    <w:p>
      <w:r>
        <w:rPr>
          <w:rFonts w:ascii="Averta Regular" w:hAnsi="Averta Regular"/>
          <w:color w:val="4F46E5"/>
          <w:sz w:val="28"/>
        </w:rPr>
        <w:t>507.1520.1520.1. Resultados y Avances</w:t>
      </w:r>
    </w:p>
    <w:p>
      <w:pPr>
        <w:spacing w:line="360" w:lineRule="auto"/>
        <w:jc w:val="both"/>
      </w:pPr>
      <w:r>
        <w:rPr>
          <w:rFonts w:ascii="Averta Regular" w:hAnsi="Averta Regular"/>
          <w:sz w:val="22"/>
        </w:rPr>
        <w:t>Asimismo, a través de la ARTEC emitimos 860 tarjetones nuevos, 2 mil 357 renovaciones y 2 mil 258 resellos, con lo que beneficiamos a 5 mil 935 trabajadores del transporte. De igual forma, autorizamos 2 mil 751 prórrogas de concesiones del servicio público de transporte de pasajeros y de carga, 29 permisos de transporte, 165 solicitudes de designación de beneficiarios, a efecto de garantizar la movilidad de los ciudadanos del estado de Campeche e impusimos 404   multas por diversas infracciones a la ley en la materia.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507.1521. AGILIZACIÓN DE LOS TRÁMITES ANTE EL IET</w:t>
      </w:r>
    </w:p>
    <w:p>
      <w:r>
        <w:rPr>
          <w:rFonts w:ascii="Averta Regular" w:hAnsi="Averta Regular"/>
          <w:color w:val="4F46E5"/>
          <w:sz w:val="28"/>
        </w:rPr>
        <w:t>507.1521.1521.1. Resultados y Avances</w:t>
      </w:r>
    </w:p>
    <w:p>
      <w:pPr>
        <w:spacing w:line="360" w:lineRule="auto"/>
        <w:jc w:val="both"/>
      </w:pPr>
      <w:r>
        <w:rPr>
          <w:rFonts w:ascii="Averta Regular" w:hAnsi="Averta Regular"/>
          <w:sz w:val="22"/>
        </w:rPr>
        <w:t>Para mejorar el desempeño y la calidad del servicio que presta la ARTEC, implementamos un sistema de citas electrónicas que ha permitido reducir los tiempos de espera. También, desarrollamos sistemas de captura e impresión que simplifican los procedimientos, con el objetivo de que estos puedan llevarse a cabo de forma digital, sin necesidad de acudir presencialmente a las oficinas. Como resultado, los usuarios realizaron 2 mil 247 trámites, entre los que se incluyen: 525 bajas de vehículos, 587 altas de unidades, 152 canjes de placas y 983 pagos de refrendo de placas.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508. EJE RECTOR 1</w:t>
      </w:r>
    </w:p>
    <w:p>
      <w:r>
        <w:rPr>
          <w:rFonts w:ascii="Averta Regular" w:hAnsi="Averta Regular"/>
          <w:color w:val="3730A3"/>
          <w:sz w:val="32"/>
        </w:rPr>
        <w:t>508.1522. POLOS INDUSTRIALES DEL BIENESTAR</w:t>
      </w:r>
    </w:p>
    <w:p>
      <w:r>
        <w:rPr>
          <w:rFonts w:ascii="Averta Regular" w:hAnsi="Averta Regular"/>
          <w:color w:val="4F46E5"/>
          <w:sz w:val="28"/>
        </w:rPr>
        <w:t>508.1522.1522.1. Resultados y Avances</w:t>
      </w:r>
    </w:p>
    <w:p>
      <w:pPr>
        <w:spacing w:line="360" w:lineRule="auto"/>
        <w:jc w:val="both"/>
      </w:pPr>
      <w:r>
        <w:rPr>
          <w:rFonts w:ascii="Averta Regular" w:hAnsi="Averta Regular"/>
          <w:sz w:val="22"/>
        </w:rPr>
        <w:t>Con el objetivo de diversificar la economía del Estado y generar condiciones favorables para la atracción de inversiones en los tres polos de desarrollo estratégicos para Campeche: Dzitbalché, Lerma-Campeche y Seybaplaya; en una primera etapa el Gobierno Federal ha decretado como el primer polo de Desarrollo Económico para el Bienestar en Campeche al Polígono denominado Seybaplaya I, considerando la asignación de diversos incentivos fiscales que permitirán el desarrollo en esta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508.1523. APOYO PARA EL FORTALECIOMIENTO DE LA DEFENSA PUBLICA</w:t>
      </w:r>
    </w:p>
    <w:p>
      <w:r>
        <w:rPr>
          <w:rFonts w:ascii="Averta Regular" w:hAnsi="Averta Regular"/>
          <w:color w:val="4F46E5"/>
          <w:sz w:val="28"/>
        </w:rPr>
        <w:t>508.1523.1523.1. Resultados y Avances</w:t>
      </w:r>
    </w:p>
    <w:p>
      <w:pPr>
        <w:spacing w:line="360" w:lineRule="auto"/>
        <w:jc w:val="both"/>
      </w:pPr>
      <w:r>
        <w:rPr>
          <w:rFonts w:ascii="Averta Regular" w:hAnsi="Averta Regular"/>
          <w:sz w:val="22"/>
        </w:rPr>
        <w:t>El Instituto de Acceso a la Justicia del Estado de Campeche (INDAJUCAM), identificado comúnmente como Defensoría de Oficio, continúa con los servicios de defensa pública, asistencia jurídica gratuita, atención a víctimas y/o ofendidos del delito para que enfrenten diversos litigios legales. Con el fin de fortalecer los servicios gratuitos de defensa pública, asistencia jurídica y atención a víctimas, hemos mantenido la Iniciativa Estatal de Apoyo para el Fortalecimiento de la Defensa Pública en el Estado de Campeche”, el cual tiene como objetivo garantizar los principios de contradicción y de igualdad a los grupos vulnerables que en general no pueden pagar los servicios de un abogado particular.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508.1524. HOGARES EN BIENESTAR</w:t>
      </w:r>
    </w:p>
    <w:p>
      <w:r>
        <w:rPr>
          <w:rFonts w:ascii="Averta Regular" w:hAnsi="Averta Regular"/>
          <w:color w:val="4F46E5"/>
          <w:sz w:val="28"/>
        </w:rPr>
        <w:t>508.1524.1524.1. Resultados y Avances</w:t>
      </w:r>
    </w:p>
    <w:p>
      <w:pPr>
        <w:spacing w:line="360" w:lineRule="auto"/>
        <w:jc w:val="both"/>
      </w:pPr>
      <w:r>
        <w:rPr>
          <w:rFonts w:ascii="Averta Regular" w:hAnsi="Averta Regular"/>
          <w:sz w:val="22"/>
        </w:rPr>
        <w:t>Para apoyar la economía familiar y abatir el rezago social mediante la entrega directa de bienes que fortalezcan los servicios complementarios básicos de las viviendas impulsamos “Hogares en Bienestar”. De esta manera, entregamos 200 camas en el municipio de Campeche, con una inversión de $ 1,206,400, lo que proporcionó a las personas sin acceso a ellas un lugar adecuado para dormir, especialmente para el beneficio de niños, jóvenes y aquellas personas que padecen enfermedades crónicas o discapacidades. Asimismo, entregamos 1 mil 014 refrigeradores en los municipios de Calkiní, Campeche, Candelaria, Carmen, Champotón, Dzitbalché, Escárcega, Hecelchakán, Hopelchén, Seybaplaya y Tenabo con una inversión de $ 8,785,725. Así, “Hogares en Bienestar”, a través de la entrega de refrigeradores permitió que los beneficiarios pudieran almacenar y conservar alimentos frescos y saludables, con la finalidad de mejorar la seguridad alimentaria en las comunidades, además de reducir el riesgo de enfermedades relacionadas con la ingesta de alimentos en descomposición.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509. EJE RECTOR 1</w:t>
      </w:r>
    </w:p>
    <w:p>
      <w:r>
        <w:rPr>
          <w:rFonts w:ascii="Averta Regular" w:hAnsi="Averta Regular"/>
          <w:color w:val="3730A3"/>
          <w:sz w:val="32"/>
        </w:rPr>
        <w:t>509.1525. ATENCIÓN A PERSONAS EN SITUACIÓN DE VULNERABILIDAD</w:t>
      </w:r>
    </w:p>
    <w:p>
      <w:r>
        <w:rPr>
          <w:rFonts w:ascii="Averta Regular" w:hAnsi="Averta Regular"/>
          <w:color w:val="4F46E5"/>
          <w:sz w:val="28"/>
        </w:rPr>
        <w:t>509.1525.1525.1. Resultados y Avances</w:t>
      </w:r>
    </w:p>
    <w:p>
      <w:pPr>
        <w:spacing w:line="360" w:lineRule="auto"/>
        <w:jc w:val="both"/>
      </w:pPr>
      <w:r>
        <w:rPr>
          <w:rFonts w:ascii="Averta Regular" w:hAnsi="Averta Regular"/>
          <w:sz w:val="22"/>
        </w:rPr>
        <w:t>Bajo esta iniciativa, en este período, logramos la contratación de 39 prestadores de servicios profesionales, cuyos perfiles abarcan desde licenciatura en derecho con especialidad en las ramas civil, penal, familiar, y administrativo, hasta psicología y criminalística, para prestar apoyo en las delegaciones de Calakmul, Calkiní, Candelaria, Campeche, Carmen, Champotón, Escárcega y Hecelchakán.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509.1526. PROCEDIMIENTOS JURISDICCIONALES</w:t>
      </w:r>
    </w:p>
    <w:p>
      <w:r>
        <w:rPr>
          <w:rFonts w:ascii="Averta Regular" w:hAnsi="Averta Regular"/>
          <w:color w:val="4F46E5"/>
          <w:sz w:val="28"/>
        </w:rPr>
        <w:t>509.1526.1526.1. Resultados y Avances</w:t>
      </w:r>
    </w:p>
    <w:p>
      <w:pPr>
        <w:spacing w:line="360" w:lineRule="auto"/>
        <w:jc w:val="both"/>
      </w:pPr>
      <w:r>
        <w:rPr>
          <w:rFonts w:ascii="Averta Regular" w:hAnsi="Averta Regular"/>
          <w:sz w:val="22"/>
        </w:rPr>
        <w:t>A su vez, dentro de dichos procedimientos jurisdiccionales realizamos actividades que comprenden notificaciones, audiencias, presentación y/o contestación de demandas entre las más recurrentes. Durante este período, estas acciones alcanzaron un total de 104 mil 638 diligencias o actividades, de las cuales 40 mil 138 fueron dirigidas a hombres y 64 mil 500 fueron en beneficio de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509.1527. COMITÉ EVALUADOR SBDC</w:t>
      </w:r>
    </w:p>
    <w:p>
      <w:r>
        <w:rPr>
          <w:rFonts w:ascii="Averta Regular" w:hAnsi="Averta Regular"/>
          <w:color w:val="4F46E5"/>
          <w:sz w:val="28"/>
        </w:rPr>
        <w:t>509.1527.1527.1. Resultados y Avances</w:t>
      </w:r>
    </w:p>
    <w:p>
      <w:pPr>
        <w:spacing w:line="360" w:lineRule="auto"/>
        <w:jc w:val="both"/>
      </w:pPr>
      <w:r>
        <w:rPr>
          <w:rFonts w:ascii="Averta Regular" w:hAnsi="Averta Regular"/>
          <w:sz w:val="22"/>
        </w:rPr>
        <w:t>Participamos en el Comité Evaluador del Centro de Desarrollo de Pequeñas Empresas (SBDC) coordinado por el Consejo Coordinador Empresarial de Campeche, el cual presentó a 15 mipymes, con un diagnóstico, para identificar las áreas de oportunidad y los apoyos, que pueden incluir asesorías personalizadas, capacitaciones y otros recursos que fomenten el crecimiento y la competitividad de cada empresa. \nCon el objetivo de contribuir al desarrollo económico del Estado y fortalecer la inclusión financiera de las MiPyMES, inició operaciones el Centro de Soluciones Financieras CESOFI, un espacio físico y digital que concentra servicios de orientación, vinculación y gestión de apoyos financieros públicos y privados. \nEste Centro brinda atención personalizada e información estratégica, operando como una ventanilla de los programas, productos y servicios institucionales de los tres órdenes de gobierno y la banca de desarrollo, impulsando la consolidación de proyectos productivos y el fortalecimiento del ecosistema empresarial.\n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510. EJE RECTOR 1</w:t>
      </w:r>
    </w:p>
    <w:p>
      <w:r>
        <w:rPr>
          <w:rFonts w:ascii="Averta Regular" w:hAnsi="Averta Regular"/>
          <w:color w:val="3730A3"/>
          <w:sz w:val="32"/>
        </w:rPr>
        <w:t>510.1528. DESIGNACIÓN DE ASESOR JURÍDICO</w:t>
      </w:r>
    </w:p>
    <w:p>
      <w:r>
        <w:rPr>
          <w:rFonts w:ascii="Averta Regular" w:hAnsi="Averta Regular"/>
          <w:color w:val="4F46E5"/>
          <w:sz w:val="28"/>
        </w:rPr>
        <w:t>510.1528.1528.1. Resultados y Avances</w:t>
      </w:r>
    </w:p>
    <w:p>
      <w:pPr>
        <w:spacing w:line="360" w:lineRule="auto"/>
        <w:jc w:val="both"/>
      </w:pPr>
      <w:r>
        <w:rPr>
          <w:rFonts w:ascii="Averta Regular" w:hAnsi="Averta Regular"/>
          <w:sz w:val="22"/>
        </w:rPr>
        <w:t>El INDAJUCAM canalizó a las unidades de asesoría jurídica de todas las delegaciones en el estado, a 2 mil 320 mujeres y 1 mil 341 hombres en situación de vulnerabilidad para ser asesoradas en asuntos relacionados en el ámbito familiar, civil, mercantil y administrativo. Las y los beneficiarios fueron atendidos y/o representados en procesos legales de divorcio, pensión alimenticia, solicitud de información, add-perpetuam, juicios intestamentarios y testamentarios,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510.1529. ATENCIÓN A VÍCTIMAS Y OFENDIDOS DEL DELITO</w:t>
      </w:r>
    </w:p>
    <w:p>
      <w:r>
        <w:rPr>
          <w:rFonts w:ascii="Averta Regular" w:hAnsi="Averta Regular"/>
          <w:color w:val="4F46E5"/>
          <w:sz w:val="28"/>
        </w:rPr>
        <w:t>510.1529.1529.1. Resultados y Avances</w:t>
      </w:r>
    </w:p>
    <w:p>
      <w:pPr>
        <w:spacing w:line="360" w:lineRule="auto"/>
        <w:jc w:val="both"/>
      </w:pPr>
      <w:r>
        <w:rPr>
          <w:rFonts w:ascii="Averta Regular" w:hAnsi="Averta Regular"/>
          <w:sz w:val="22"/>
        </w:rPr>
        <w:t>Con relación a la asistencia y atención a víctimas y/o ofendidos del delito, realizamos 22 mil 693 actividades en audiencias ante instancias como el Juez de Control, Tribunal de Juicio Oral, la Fiscalía General del Estado, los Jueces de Ejecución y los Jueces Tradicionales de los 5 Distritos Judiciales. Del total de actividades realizadas en el marco de la defensa pública, 12 mil 889 fueron en beneficio de hombres y 9 mil 804 de mujeres. En el área de atención psicológica realizamos acciones de acompañamiento, contención, canalización a víctimas y personas sentenciadas que cuenten con mandato judicial. En el período que comprende este informe, realizamos 5 mil 051 actividades, de las cuales 2 mil 163 corresponden a atenciones dirigidas a hombres y 2 mil 888 a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510.1530. ACCIONES DE DEFENSORÍA PÚBLICA</w:t>
      </w:r>
    </w:p>
    <w:p>
      <w:r>
        <w:rPr>
          <w:rFonts w:ascii="Averta Regular" w:hAnsi="Averta Regular"/>
          <w:color w:val="4F46E5"/>
          <w:sz w:val="28"/>
        </w:rPr>
        <w:t>510.1530.1530.1. Resultados y Avances</w:t>
      </w:r>
    </w:p>
    <w:p>
      <w:pPr>
        <w:spacing w:line="360" w:lineRule="auto"/>
        <w:jc w:val="both"/>
      </w:pPr>
      <w:r>
        <w:rPr>
          <w:rFonts w:ascii="Averta Regular" w:hAnsi="Averta Regular"/>
          <w:sz w:val="22"/>
        </w:rPr>
        <w:t>En el período que abarca el presente informe, en el Sistema de Justicia Penal Acusatorio y Oral y en el Sistema Mixto Penal Tradicional, los Defensores Públicos atendieron en los cinco Distritos Judiciales, un total de 54 mil 423 actividades en las diversas áreas penales en la Fiscalía General del Estado, el Centro de Justicia para Mujeres, la Sala Penal, los Juzgados de Ejecución y Juzgados Especializados en Justicia para Adolescentes. Del total de actividades realizadas, 46 mil 760 estuvieron dirigidas a hombres y 7 mil 663 a mujeres, entre las que es posible mencionar las entrevistas con y sin detenidos, audiencias iniciales de control de detención o imputación, vinculación, revisión de medidas cautelares y la suspensión condicional a proceso.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511. EJE RECTOR 1</w:t>
      </w:r>
    </w:p>
    <w:p>
      <w:r>
        <w:rPr>
          <w:rFonts w:ascii="Averta Regular" w:hAnsi="Averta Regular"/>
          <w:color w:val="3730A3"/>
          <w:sz w:val="32"/>
        </w:rPr>
        <w:t>511.1531. EQUIPAMIENTO DE SISTEMAS DE CAPTACIÓN DE AGUA PLUVIAL</w:t>
      </w:r>
    </w:p>
    <w:p>
      <w:r>
        <w:rPr>
          <w:rFonts w:ascii="Averta Regular" w:hAnsi="Averta Regular"/>
          <w:color w:val="4F46E5"/>
          <w:sz w:val="28"/>
        </w:rPr>
        <w:t>511.1531.1531.1. Resultados y Avances</w:t>
      </w:r>
    </w:p>
    <w:p>
      <w:pPr>
        <w:spacing w:line="360" w:lineRule="auto"/>
        <w:jc w:val="both"/>
      </w:pPr>
      <w:r>
        <w:rPr>
          <w:rFonts w:ascii="Averta Regular" w:hAnsi="Averta Regular"/>
          <w:sz w:val="22"/>
        </w:rPr>
        <w:t>En Calakmul, invertimos $ 9,242,462 en acciones de \"Equipamiento de Sistemas de Captación de Agua Pluvial\", para beneficio de 134 viviendas en localidades como La Lucha, Nuevo Campanario, Nuevo Becal, Josefa Ortiz de Domínguez, Ley de Fomento Agropecuario y Cinco de Mayo, que enfrentan problemas de abastecimiento de agua. Con estas acciones las familias pueden aprovechar el agua de lluvia para su almacenamiento y saneamiento, lo cual representa una mejora de su calidad de vida.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511.1532. EQUIPAMIENTO DE CISTERNAS</w:t>
      </w:r>
    </w:p>
    <w:p>
      <w:r>
        <w:rPr>
          <w:rFonts w:ascii="Averta Regular" w:hAnsi="Averta Regular"/>
          <w:color w:val="4F46E5"/>
          <w:sz w:val="28"/>
        </w:rPr>
        <w:t>511.1532.1532.1. Resultados y Avances</w:t>
      </w:r>
    </w:p>
    <w:p>
      <w:pPr>
        <w:spacing w:line="360" w:lineRule="auto"/>
        <w:jc w:val="both"/>
      </w:pPr>
      <w:r>
        <w:rPr>
          <w:rFonts w:ascii="Averta Regular" w:hAnsi="Averta Regular"/>
          <w:sz w:val="22"/>
        </w:rPr>
        <w:t>Con una inversión total de $ 2,658,906 la Secretaría de Bienestar realizó el equipamiento de cisternas para atender el problema de abastecimiento de agua por tandeo en los municipios de Campeche y Carmen. En el municipio de Campeche se destinaron $ 1,953,626 para equipar 277 viviendas ubicadas en las colonias Bellavista, Ampliación Bellavista, San José el Alto, San Joaquín, Pablo García, Ampliación Revolución, Revolución, Granjas, Morelos, Tumbo, Josefa Ortiz, Ampliación Josefa Ortiz, Elvia María Pérez, Luis Donaldo Colosio, Diana Laura, Mirador, Minas, Cumbres y Plan Chan. \nPor su parte, en el municipio de Carmen se invirtieron $ 705,280 para atender el mismo problema en 100 viviendas de las colonias Miguel de la Madrid, Manigua, Renovación I y II, Caracol, Tierra y Libertad, Obrera, Santa Rita 1, Las Pilas y 23 de julio. Estas acciones se realizaron en zonas que presentan dificultades en el abastecimiento constante de agua potable, debido a que el suministro se realiza por tandeo. Gracias a esta acción, logramos equipar un total de 377 viviendas con cisternas, para beneficio de manera indirecta de 1 mil 357 personas, quienes ahora cuentan con la capacidad de almacenar agua y abastecer sus hogares para cubrir sus necesidades cotidianas.\n\n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511.1533. FORTALECIMIENTO DEL RESPETO</w:t>
      </w:r>
    </w:p>
    <w:p>
      <w:r>
        <w:rPr>
          <w:rFonts w:ascii="Averta Regular" w:hAnsi="Averta Regular"/>
          <w:color w:val="4F46E5"/>
          <w:sz w:val="28"/>
        </w:rPr>
        <w:t>511.1533.1533.1. Resultados y Avances</w:t>
      </w:r>
    </w:p>
    <w:p>
      <w:pPr>
        <w:spacing w:line="360" w:lineRule="auto"/>
        <w:jc w:val="both"/>
      </w:pPr>
      <w:r>
        <w:rPr>
          <w:rFonts w:ascii="Averta Regular" w:hAnsi="Averta Regular"/>
          <w:sz w:val="22"/>
        </w:rPr>
        <w:t>Para fomentar la cultura del respeto de los derechos humanos entre servidores públicos impartimos 42 actividades de capacitación con la asistencia de 1 mil 148 personas. De igual manera llevamos a cabo el programa de capacitación “Una vez al mes, valido mis emociones”, con la participaron de 234 personas. Con el propósito de fomentar la igualdad entre hombres y mujeres, prevenir y erradicar la violencia en contra de las mujeres realizamos la capacitación “Masculinidades Reaccionando” con la participación de 205 hombres. También, con el apoyo de la Comisión de Derechos Humanos del Estado de Campeche (CODHECAM) realizamos la capacitación “Prevención de la Tortura con Perspectiva de Derechos Humanos”, con la participación de 13 servidores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512. EJE RECTOR 1</w:t>
      </w:r>
    </w:p>
    <w:p>
      <w:r>
        <w:rPr>
          <w:rFonts w:ascii="Averta Regular" w:hAnsi="Averta Regular"/>
          <w:color w:val="3730A3"/>
          <w:sz w:val="32"/>
        </w:rPr>
        <w:t>512.1534. EQUIPAMIENTO DE ELECTRIFICACIÓN NO CONVENCIONAL ENERGÍA SOLAR FOTOVOLTAICA</w:t>
      </w:r>
    </w:p>
    <w:p>
      <w:r>
        <w:rPr>
          <w:rFonts w:ascii="Averta Regular" w:hAnsi="Averta Regular"/>
          <w:color w:val="4F46E5"/>
          <w:sz w:val="28"/>
        </w:rPr>
        <w:t>512.1534.1534.1. Resultados y Avances</w:t>
      </w:r>
    </w:p>
    <w:p>
      <w:pPr>
        <w:spacing w:line="360" w:lineRule="auto"/>
        <w:jc w:val="both"/>
      </w:pPr>
      <w:r>
        <w:rPr>
          <w:rFonts w:ascii="Averta Regular" w:hAnsi="Averta Regular"/>
          <w:sz w:val="22"/>
        </w:rPr>
        <w:t>En el municipio de Candelaria, con una inversión de $ 3,991,166, se realizaron 51 acciones de \"Equipamiento de Electrificación No Convencional con Energía Solar Fotovoltaica\", en la localidad Tres Piedras. Estas acciones proporcionaron acceso a energía eléctrica para iluminación a comunidades remotas, lo que se traduce en una mejora de la calidad de vida de los beneficiarios. Además, se redujo la pobreza al ofrecerles una fuente de energía gratuita, lo que contribuye a disminuir los gastos y la dependencia de fuentes de energía fósil. A su vez, se promovió la conservación del medio ambiente mediante el uso de una fuente de energía renovable.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512.1535. IMPULSO A LA EXPORTACIÓN Y VINCULACIÓN EMPRESARIAL</w:t>
      </w:r>
    </w:p>
    <w:p>
      <w:r>
        <w:rPr>
          <w:rFonts w:ascii="Averta Regular" w:hAnsi="Averta Regular"/>
          <w:color w:val="4F46E5"/>
          <w:sz w:val="28"/>
        </w:rPr>
        <w:t>512.1535.1535.1. Resultados y Avances</w:t>
      </w:r>
    </w:p>
    <w:p>
      <w:pPr>
        <w:spacing w:line="360" w:lineRule="auto"/>
        <w:jc w:val="both"/>
      </w:pPr>
      <w:r>
        <w:rPr>
          <w:rFonts w:ascii="Averta Regular" w:hAnsi="Averta Regular"/>
          <w:sz w:val="22"/>
        </w:rPr>
        <w:t>Se logró consolidar la presencia comercial en 92 puntos de venta a nivel regional y nacional, con empresas campechanas como Fuego Mexicano, con salsas de chile habanero; Saanké, con snacks; Chuuk, con briquetas de carbón; Vinos Don Suárez, con vino de jamaica; Botanas Doña Teté, con frituras y Apohel, con productos derivados de la miel.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512.1536. EQUIPAMIENTO DE ESTUFA ECOLÓGICA</w:t>
      </w:r>
    </w:p>
    <w:p>
      <w:r>
        <w:rPr>
          <w:rFonts w:ascii="Averta Regular" w:hAnsi="Averta Regular"/>
          <w:color w:val="4F46E5"/>
          <w:sz w:val="28"/>
        </w:rPr>
        <w:t>512.1536.1536.1. Resultados y Avances</w:t>
      </w:r>
    </w:p>
    <w:p>
      <w:pPr>
        <w:spacing w:line="360" w:lineRule="auto"/>
        <w:jc w:val="both"/>
      </w:pPr>
      <w:r>
        <w:rPr>
          <w:rFonts w:ascii="Averta Regular" w:hAnsi="Averta Regular"/>
          <w:sz w:val="22"/>
        </w:rPr>
        <w:t>Con una inversión $ 419,944, en acciones de \"Equipamiento De Estufa Ecológica\", beneficiamos a 63 viviendas de la localidad Tres Piedras del municipio de Candelaria.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513. EJE RECTOR 1</w:t>
      </w:r>
    </w:p>
    <w:p>
      <w:r>
        <w:rPr>
          <w:rFonts w:ascii="Averta Regular" w:hAnsi="Averta Regular"/>
          <w:color w:val="3730A3"/>
          <w:sz w:val="32"/>
        </w:rPr>
        <w:t>513.1537. PROMOCIÓN DE LA CULTURA DE LOS DERECHOS HUMANOS</w:t>
      </w:r>
    </w:p>
    <w:p>
      <w:r>
        <w:rPr>
          <w:rFonts w:ascii="Averta Regular" w:hAnsi="Averta Regular"/>
          <w:color w:val="4F46E5"/>
          <w:sz w:val="28"/>
        </w:rPr>
        <w:t>513.1537.1537.1. Resultados y Avances</w:t>
      </w:r>
    </w:p>
    <w:p>
      <w:pPr>
        <w:spacing w:line="360" w:lineRule="auto"/>
        <w:jc w:val="both"/>
      </w:pPr>
      <w:r>
        <w:rPr>
          <w:rFonts w:ascii="Averta Regular" w:hAnsi="Averta Regular"/>
          <w:sz w:val="22"/>
        </w:rPr>
        <w:t>En el marco del Día Internacional de los Derechos Humanos 2024, realizamos la Feria “Derechos Humanos para Tod@s” en la Escuela Secundaria Técnica 8 de Lerma, Campeche, en donde contamos con la participación de 320 alumnos y docentes, y personal de diversas dependencias, entre estas, la Secretaría de Gobierno (SEGOB), la Fiscalía General del Estado de Campeche (FGECAM), el Instituto de la Mujer del Estado de Campeche (IMEC), el sistema híbrido del Instituto Mexicano del Seguro Social y la Secretaría de Bienestar (IMSS BIENESTAR), la Secretaría de Salud, el Instituto de Cultura y Artes del Estado de Campeche (ICAECAM), la Secretaría de la Contraloría (SECONT), la Secretaría de Protección Civil del Poder Ejecutivo del Estado de Campeche (SEPROCI), la Secretaría de Protección y Seguridad Ciudadana (SPSC), la CODHECAM, la Secretaría de Bienestar (BIENESTAR), los Centros de Capacitación para el Trabajo Industrial (CECATI 160), Instituto Campechano, la Universidad Autónoma de Campeche (UACAM), el Sistema de Atención a Niños, Niñas y Adolescentes Farmacodependientes del Estado de Campeche (SANNAFARM) Vida Nueva, el Consejo Estatal de Población (COESPO), el Colegio de Bachilleres del Estado de Campeche (COBACAM), el Colegio de Estudios Científicos y Tecnológicos del Estado de Campeche (CECYTEC), la Secretaría Ejecutiva del Sistema de Protección Integral de Niños, Niñas y Adolescentes (SESIPINNA), la Secretaría de Inclusión (SEIN), el Sistema de Desarrollo Integral de la Familia (DIF) Estatal, la Secretaría de Educación (SEDUC), el Instituto Nacional de Migración (INM) y la Guardia Nacional. En este evento, cada entidad pública presentó los diferentes servicios que ofrecen para proteger, tutelar y garantizar los derechos humanos en el ámbito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513.1538. EQUIPAMIENTO DE SANITARIO CON BIODIGESTOR</w:t>
      </w:r>
    </w:p>
    <w:p>
      <w:r>
        <w:rPr>
          <w:rFonts w:ascii="Averta Regular" w:hAnsi="Averta Regular"/>
          <w:color w:val="4F46E5"/>
          <w:sz w:val="28"/>
        </w:rPr>
        <w:t>513.1538.1538.1. Resultados y Avances</w:t>
      </w:r>
    </w:p>
    <w:p>
      <w:pPr>
        <w:spacing w:line="360" w:lineRule="auto"/>
        <w:jc w:val="both"/>
      </w:pPr>
      <w:r>
        <w:rPr>
          <w:rFonts w:ascii="Averta Regular" w:hAnsi="Averta Regular"/>
          <w:sz w:val="22"/>
        </w:rPr>
        <w:t>En el municipio de Champotón, invertimos $ 1,919,974 en acciones de equipamiento de sanitario con biodigestor en las localidades de Ley de Reforma Agraria y Sihochac, para beneficio de 90 habitantes. Por su parte, en el municipio de Carmen, invertimos $ 1,535,979 para llevar a cabo acciones similares en las localidades de Ignacio Zaragoza y Pital Viejo, en beneficio de 72 habitantes. De esta manera la Secretaría de Bienestar contribuye en mejorar las condiciones de saneamiento básico en comunidades que requieren soluciones sostenibles y eficientes, contribuyendo así al bienestar y la salud de las familias beneficiadas.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513.1539. GESTIONES EN PRO DE LAS PERSONAS MIGRANTES</w:t>
      </w:r>
    </w:p>
    <w:p>
      <w:r>
        <w:rPr>
          <w:rFonts w:ascii="Averta Regular" w:hAnsi="Averta Regular"/>
          <w:color w:val="4F46E5"/>
          <w:sz w:val="28"/>
        </w:rPr>
        <w:t>513.1539.1539.1. Resultados y Avances</w:t>
      </w:r>
    </w:p>
    <w:p>
      <w:pPr>
        <w:spacing w:line="360" w:lineRule="auto"/>
        <w:jc w:val="both"/>
      </w:pPr>
      <w:r>
        <w:rPr>
          <w:rFonts w:ascii="Averta Regular" w:hAnsi="Averta Regular"/>
          <w:sz w:val="22"/>
        </w:rPr>
        <w:t>La consolidación de una política pública en materia migratoria es hoy una realidad en nuestro estado, gracias a la vinculación y al trabajo coordinado entre los distintos órdenes de gobierno, organismos internacionales y el sector académico. Esta colaboración ha permitido desarrollar estrategias para la atención de personas en contexto de movilidad humana. Durante el período reportado, brindamos asesoría, información, apoyo y gestoría, entre otras acciones, a más de 199 personas migrantes y sus familias, con el objetivo de proteger y garantizar sus derechos humanos, conforme a la Constitución Política de los Estados Unidos Mexicanos y los tratados internacionales en la materia. Además, en el marco del Plan Estratégico de Acciones para la Atención a Niñas, Niños y Adolescentes en Situación de Movilidad (PEAANNAM), en noviembre de 2024 instalamos la Comisión para la Protección Integral de Niñas, Niños y Adolescentes Migrantes y Solicitantes de la Condición de Refugiado y celebramos la primera sesión ordinaria, con el fin de definir e implementar estrategias de coordinación institucional para la protección de menores de edad en situación migratoria.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514. EJE RECTOR 1</w:t>
      </w:r>
    </w:p>
    <w:p>
      <w:r>
        <w:rPr>
          <w:rFonts w:ascii="Averta Regular" w:hAnsi="Averta Regular"/>
          <w:color w:val="3730A3"/>
          <w:sz w:val="32"/>
        </w:rPr>
        <w:t>514.1540. PROGRAMA ESPECIAL DE DERECHOS HUMANOS</w:t>
      </w:r>
    </w:p>
    <w:p>
      <w:r>
        <w:rPr>
          <w:rFonts w:ascii="Averta Regular" w:hAnsi="Averta Regular"/>
          <w:color w:val="4F46E5"/>
          <w:sz w:val="28"/>
        </w:rPr>
        <w:t>514.1540.1540.1. Resultados y Avances</w:t>
      </w:r>
    </w:p>
    <w:p>
      <w:pPr>
        <w:spacing w:line="360" w:lineRule="auto"/>
        <w:jc w:val="both"/>
      </w:pPr>
      <w:r>
        <w:rPr>
          <w:rFonts w:ascii="Averta Regular" w:hAnsi="Averta Regular"/>
          <w:sz w:val="22"/>
        </w:rPr>
        <w:t>SE ELIMINÓ</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514.1541. PROYECTOS EJECUTADOS POR LA SECRETARÍA CON EL FONDO DE INFRAESTRUCTURA SOCIAL</w:t>
      </w:r>
    </w:p>
    <w:p>
      <w:r>
        <w:rPr>
          <w:rFonts w:ascii="Averta Regular" w:hAnsi="Averta Regular"/>
          <w:color w:val="4F46E5"/>
          <w:sz w:val="28"/>
        </w:rPr>
        <w:t>514.1541.1541.1. Resultados y Avances</w:t>
      </w:r>
    </w:p>
    <w:p>
      <w:pPr>
        <w:spacing w:line="360" w:lineRule="auto"/>
        <w:jc w:val="both"/>
      </w:pPr>
      <w:r>
        <w:rPr>
          <w:rFonts w:ascii="Averta Regular" w:hAnsi="Averta Regular"/>
          <w:sz w:val="22"/>
        </w:rPr>
        <w:t>Con apoyo del Gobierno Federal, a través del Fondo de Infraestructura Social para las Entidades (FISE), la Secretaría de Bienestar estatal recibió una asignación económica de $19,768,431. Estos recursos se destinaron a proyectos de equipamiento en los municipios de Campeche, Carmen, Calakmul, Champotón y Candelaria, con el objetivo de mejorar las condiciones de vida de las comunidades mediante el acceso a servicios básicos, estas acciones reafirman el compromiso conjunto entre el Gobierno de Todos y el Gobierno de México para reducir las carencias sociales y garantizar el acceso a una infraestructura básica digna para todas y todos los ciudadanos.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514.1542. TRATA DE PERSONAS</w:t>
      </w:r>
    </w:p>
    <w:p>
      <w:r>
        <w:rPr>
          <w:rFonts w:ascii="Averta Regular" w:hAnsi="Averta Regular"/>
          <w:color w:val="4F46E5"/>
          <w:sz w:val="28"/>
        </w:rPr>
        <w:t>514.1542.1542.1. Resultados y Avances</w:t>
      </w:r>
    </w:p>
    <w:p>
      <w:pPr>
        <w:spacing w:line="360" w:lineRule="auto"/>
        <w:jc w:val="both"/>
      </w:pPr>
      <w:r>
        <w:rPr>
          <w:rFonts w:ascii="Averta Regular" w:hAnsi="Averta Regular"/>
          <w:sz w:val="22"/>
        </w:rPr>
        <w:t>En coordinación con la Secretaría de Gobernación, a través de la Comisión Intersecretarial para Prevenir, Sancionar y Erradicar los Delitos en Materia de Trata de Personas y para la Protección y Asistencia a las Víctimas de estos Delitos y del Consejo Estatal de Seguridad Pública (CESP), hemos difundido las campañas permanentes “#AQUIESTOY” y “#PUEDESVERME” que buscan informar, prevenir y sensibilizar a la sociedad en contra de la trata de personas. En cumplimiento de lo dispuesto en la Ley para Prevenir y Combatir la Trata de Personas del Estado de Campeche, en el mes noviembre de 2024, instalamos la Comisión Interinstitucional para Prevenir y Combatir la Trata de Personas en el Estado de Campeche, la cual está conformada por representantes de 16 instituciones de todos los niveles de gobierno. En el evento contamos con la presencia de Justen A. Tomas, cónsul de los Estados Unidos de América en Mérida y de Vanessa Denise Foronda, coordinadora de la Unidad contra la Trata de Personas y Tráfico Ilícito de Migrantes de la Organización Internacional para las Migraciones (OIM).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515. EJE RECTOR 1</w:t>
      </w:r>
    </w:p>
    <w:p>
      <w:r>
        <w:rPr>
          <w:rFonts w:ascii="Averta Regular" w:hAnsi="Averta Regular"/>
          <w:color w:val="3730A3"/>
          <w:sz w:val="32"/>
        </w:rPr>
        <w:t>515.1543. MECANISMOS DE PROTECCIÓN DE DERECHOS HUMANOS</w:t>
      </w:r>
    </w:p>
    <w:p>
      <w:r>
        <w:rPr>
          <w:rFonts w:ascii="Averta Regular" w:hAnsi="Averta Regular"/>
          <w:color w:val="4F46E5"/>
          <w:sz w:val="28"/>
        </w:rPr>
        <w:t>515.1543.1543.1. Resultados y Avances</w:t>
      </w:r>
    </w:p>
    <w:p>
      <w:pPr>
        <w:spacing w:line="360" w:lineRule="auto"/>
        <w:jc w:val="both"/>
      </w:pPr>
      <w:r>
        <w:rPr>
          <w:rFonts w:ascii="Averta Regular" w:hAnsi="Averta Regular"/>
          <w:sz w:val="22"/>
        </w:rPr>
        <w:t>Durante el período que se informa, la CODHECAM emitió 3 recomendaciones a la FGECAM, a las cuales hemos dado el seguimiento correspondiente, con el fin de que sean aceptadas y cumplidas en tiempo y forma. De igual manera, a través del Mecanismo Nacional de Protección para Personas Defensoras de Derechos Humanos y Periodistas, 4 solicitudes de medidas de protección en beneficio de 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515.1544. ASESORÍA EN REGISTRO DE MARCA Y VINCULACIÓN PARA LA COLOCACIÓN DE EMPRESAS EN EL ESTADO</w:t>
      </w:r>
    </w:p>
    <w:p>
      <w:r>
        <w:rPr>
          <w:rFonts w:ascii="Averta Regular" w:hAnsi="Averta Regular"/>
          <w:color w:val="4F46E5"/>
          <w:sz w:val="28"/>
        </w:rPr>
        <w:t>515.1544.1544.1. Resultados y Avances</w:t>
      </w:r>
    </w:p>
    <w:p>
      <w:pPr>
        <w:spacing w:line="360" w:lineRule="auto"/>
        <w:jc w:val="both"/>
      </w:pPr>
      <w:r>
        <w:rPr>
          <w:rFonts w:ascii="Averta Regular" w:hAnsi="Averta Regular"/>
          <w:sz w:val="22"/>
        </w:rPr>
        <w:t>Se realizó la campaña “Precio Preferencial de Tarifas 2025-Marcas para el Bienestar”, dirigida a personas interesadas en registrar su marca, como resultado en el periodo que se informa se recepcionaron un total de 632 solicitudes de registro de marca lo que refleja el interés creciente del sector empresarial en proteger sus activos intangibles.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515.1545. IGUALDAD DE GÉNERO Y NO VIOLENCIA</w:t>
      </w:r>
    </w:p>
    <w:p>
      <w:r>
        <w:rPr>
          <w:rFonts w:ascii="Averta Regular" w:hAnsi="Averta Regular"/>
          <w:color w:val="4F46E5"/>
          <w:sz w:val="28"/>
        </w:rPr>
        <w:t>515.1545.1545.1. Resultados y Avances</w:t>
      </w:r>
    </w:p>
    <w:p>
      <w:pPr>
        <w:spacing w:line="360" w:lineRule="auto"/>
        <w:jc w:val="both"/>
      </w:pPr>
      <w:r>
        <w:rPr>
          <w:rFonts w:ascii="Averta Regular" w:hAnsi="Averta Regular"/>
          <w:sz w:val="22"/>
        </w:rPr>
        <w:t>Con el fin de garantizar la igualdad sustantiva entre mujeres y hombres realizamos una serie de acciones para concientizar al personal de la administración pública estatal y al público en general, sobre la importancia de la igualdad, la participación y el empoderamiento de la mujer en todos los ámbitos de la sociedad. \n\nEn este sentido, realizamos diversos eventos conmemorativos como el Día Internacional de la Eliminación de la Violencia contra la Mujer, el 25 de noviembre; el Día Naranja, cada 25 de mes; y la Campaña ÚNETE para poner fin a la violencia contra las mujeres. Asimismo, en el marco del Día Mundial de la Lucha contra el Cáncer de Mama, el 19 de octubre, realizamos una campaña interna en SEGOB con el objetivo de concientizar al personal sobre la importancia del autocuidado. En el contexto del Día Internacional de la Eliminación de la Violencia contra la Mujer y los 16 Días de Activismo del ejercicio fiscal 2024, desarrollamos una campaña en distintas oficinas de la SEGOB para sensibilizar e informar al personal y a la ciudadanía sobre los niveles de violencia en la pareja, así como sobre las vías de apoyo disponibles para enfrentar esta problemática. Para ello, colocamos carteles informativos del Violentómetro y la Señal de Ayuda. \n\nAdicionalmente, implementamos actividades orientadas a brindar certeza jurídica y mejorar el acceso a servicios públicos para mujeres y otros grupos en situación de vulnerabilidad, con lo que logramos beneficiar a 161 personas mediante asesorías, gestiones y canalizaciones.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516. EJE RECTOR 1</w:t>
      </w:r>
    </w:p>
    <w:p>
      <w:r>
        <w:rPr>
          <w:rFonts w:ascii="Averta Regular" w:hAnsi="Averta Regular"/>
          <w:color w:val="3730A3"/>
          <w:sz w:val="32"/>
        </w:rPr>
        <w:t>516.1546. BIENESTAR PARA LOS ESPACIOS COMUNITARIOS</w:t>
      </w:r>
    </w:p>
    <w:p>
      <w:r>
        <w:rPr>
          <w:rFonts w:ascii="Averta Regular" w:hAnsi="Averta Regular"/>
          <w:color w:val="4F46E5"/>
          <w:sz w:val="28"/>
        </w:rPr>
        <w:t>516.1546.1546.1. Resultados y Avances</w:t>
      </w:r>
    </w:p>
    <w:p>
      <w:pPr>
        <w:spacing w:line="360" w:lineRule="auto"/>
        <w:jc w:val="both"/>
      </w:pPr>
      <w:r>
        <w:rPr>
          <w:rFonts w:ascii="Averta Regular" w:hAnsi="Averta Regular"/>
          <w:sz w:val="22"/>
        </w:rPr>
        <w:t>Equipamos también 29 espacios comunitarios, incluyendo Espacios de Alimentación, Centros de Rehabilitación, Albergues y Centros de Desarrollo Comunitarios con una inversión de $4,122,665, que benefició a 2,610 personas en los municipios de Calakmul, Calkiní, Campeche, Candelaria, Carmen, Champotón, Dzitbalché, Escárcega, Hecelchakán, Hopelchén, Palizada y Tenabo. A través del programa Bienestar para los Espacios Comunitarios ahora estas áreas cuentan con infraestructura y equipo funcional, lo que facilita la convivencia comunitaria, la promoción de valores y tradiciones y contribuye a disminuir la inseguridad alimentaria.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516.1547. EXPO ANTAD</w:t>
      </w:r>
    </w:p>
    <w:p>
      <w:r>
        <w:rPr>
          <w:rFonts w:ascii="Averta Regular" w:hAnsi="Averta Regular"/>
          <w:color w:val="4F46E5"/>
          <w:sz w:val="28"/>
        </w:rPr>
        <w:t>516.1547.1547.1. Resultados y Avances</w:t>
      </w:r>
    </w:p>
    <w:p>
      <w:pPr>
        <w:spacing w:line="360" w:lineRule="auto"/>
        <w:jc w:val="both"/>
      </w:pPr>
      <w:r>
        <w:rPr>
          <w:rFonts w:ascii="Averta Regular" w:hAnsi="Averta Regular"/>
          <w:sz w:val="22"/>
        </w:rPr>
        <w:t>Se participó con la exhibición de productos Campechanos en la “Expo ANTAD 2025”, organizada, por la Asociación Nacional de Tiendas de Autoservicio y Departamentales, en Guadalajara, Jalisco, con la participación de 10 empresas campechanas de diversos giros, en este evento los empresarios locales sostuvieron 106 mesas de negocios, y se obtuvieron 17 acuerdos para la compra de productos por parte de diversas cadenas comerciales. En el mes de febrero de 2025, como parte del apoyo al sector empresarial, una empresa exportadora local participó en la “Expo GULFOOD” que se llevó a cabo en el World Trade Center de Dubái, Emiratos Árabes Unidos, en donde participaron más de 5 mil 500 expositores de 129 países, con una asistencia de más de 1 millón de visitantes.  \nEl objetivo principal de la expo fue contactar a nuevos clientes, desarrollar nuevas estrategias de mercado y buscar nuevos mercados para reducir la dependencia del mercado europeo. Se establecieron contactos con empresas internacionales con un total de 62 citas de negocios de alto impacto y se cerraron dos contratos, colocándose 10 contenedores de miel por un valor cercano a los $ 11,000,000.00 de pesos para la temporada 2025.\n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516.1548. MODERNIZACIÓN DEL TRANSPORTE PÚBLICO</w:t>
      </w:r>
    </w:p>
    <w:p>
      <w:r>
        <w:rPr>
          <w:rFonts w:ascii="Averta Regular" w:hAnsi="Averta Regular"/>
          <w:color w:val="4F46E5"/>
          <w:sz w:val="28"/>
        </w:rPr>
        <w:t>516.1548.1548.1. Resultados y Avances</w:t>
      </w:r>
    </w:p>
    <w:p>
      <w:pPr>
        <w:spacing w:line="360" w:lineRule="auto"/>
        <w:jc w:val="both"/>
      </w:pPr>
      <w:r>
        <w:rPr>
          <w:rFonts w:ascii="Averta Regular" w:hAnsi="Averta Regular"/>
          <w:sz w:val="22"/>
        </w:rPr>
        <w:t>Con el propósito de modernizar el transporte público en la capital del Estado, impulsamos un proyecto integral de movilidad que incluye la sustitución de unidades de transporte público, la incorporación de un sistema de telemetría y recaudo, acciones de ordenamiento vial y mejoramiento de las rutas, así como la capacitación y certificación de operadores para ofrecer a los usuarios un trasporte seguro, confiable y de calidad.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517. EJE RECTOR 1</w:t>
      </w:r>
    </w:p>
    <w:p>
      <w:r>
        <w:rPr>
          <w:rFonts w:ascii="Averta Regular" w:hAnsi="Averta Regular"/>
          <w:color w:val="3730A3"/>
          <w:sz w:val="32"/>
        </w:rPr>
        <w:t>517.1549. SANIDAD E INOCUIDAD AGROALIMENTARIA</w:t>
      </w:r>
    </w:p>
    <w:p>
      <w:r>
        <w:rPr>
          <w:rFonts w:ascii="Averta Regular" w:hAnsi="Averta Regular"/>
          <w:color w:val="4F46E5"/>
          <w:sz w:val="28"/>
        </w:rPr>
        <w:t>517.1549.1549.1. Resultados y Avances</w:t>
      </w:r>
    </w:p>
    <w:p>
      <w:pPr>
        <w:spacing w:line="360" w:lineRule="auto"/>
        <w:jc w:val="both"/>
      </w:pPr>
      <w:r>
        <w:rPr>
          <w:rFonts w:ascii="Averta Regular" w:hAnsi="Averta Regular"/>
          <w:sz w:val="22"/>
        </w:rPr>
        <w:t>De la misma forma, a través de la operación y vigilancia del Programa de Sanidad e Inocuidad Agroalimentaria, en el 2024 ejercimos $ 31,997,488.00 de recursos federales y estatales destinados para implementar medidas integrales en el control o erradicación de plagas y enfermedades zoosanitarias reglamentadas en el marco de las campañas de prevención y control de enfermedades animales que afectan la producción ganadera y el programa de Operación de los Puntos de Verificación Interna en Materia Zoosanitaria. Con acciones de promoción y difusión, realización de pruebas, toma de muestras, diagnósticos de laboratorio, seguimientos epidemiológicos, vacunación, vigilancia en rastros, eliminación de animales positivos, reactores, expuestos y sospechosos e inspección de cargamentos en puntos de verificación beneficiamos a 7 mil 363 productores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517.1550. PARTICIPACIÓN EN LA PRIMERA SESIÓN ORDINARIA</w:t>
      </w:r>
    </w:p>
    <w:p>
      <w:r>
        <w:rPr>
          <w:rFonts w:ascii="Averta Regular" w:hAnsi="Averta Regular"/>
          <w:color w:val="4F46E5"/>
          <w:sz w:val="28"/>
        </w:rPr>
        <w:t>517.1550.1550.1. Resultados y Avances</w:t>
      </w:r>
    </w:p>
    <w:p>
      <w:pPr>
        <w:spacing w:line="360" w:lineRule="auto"/>
        <w:jc w:val="both"/>
      </w:pPr>
      <w:r>
        <w:rPr>
          <w:rFonts w:ascii="Averta Regular" w:hAnsi="Averta Regular"/>
          <w:sz w:val="22"/>
        </w:rPr>
        <w:t>Resultado de la suma de esfuerzos, la Comisión de Contralores del Estado de Campeche tiene el objetivo de impulsar la profesionalización de la gestión pública y fortalecer los mecanismos de control interno y responsabilidades administrativas.\n\nEste órgano colegiado está integrado por OIC de los 13 municipios, de los Poderes y de los Organismos Autónomos del Estado, quienes asumen el compromiso de promover altos estándares en materia de transparencia, orden administrativo y rendición de cuentas. La Comisión constituye una plataforma de coordinación interinstitucional que facilitará la asesoría, capacitación y colaboración entre los distintos niveles de gobierno, fomentando prácticas efectivas en fiscalización y control administrativo.\n\nDurante la Primera Sesión se llevaron a cabo las ponencias Proceso de Fiscalización, principales observaciones y recomendaciones, por parte de la ASECAM; la SAFIN participó con el tema Apoyo estatal a Juntas, Comisarias y Agencias Municipales y presentación de la Guía de  Seguimiento y Evaluación de los Gobiernos Municipales por parte de la SEMAIG.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517.1551. SISTEMAS DE APLICACIONES</w:t>
      </w:r>
    </w:p>
    <w:p>
      <w:r>
        <w:rPr>
          <w:rFonts w:ascii="Averta Regular" w:hAnsi="Averta Regular"/>
          <w:color w:val="4F46E5"/>
          <w:sz w:val="28"/>
        </w:rPr>
        <w:t>517.1551.1551.1. Resultados y Avances</w:t>
      </w:r>
    </w:p>
    <w:p>
      <w:pPr>
        <w:spacing w:line="360" w:lineRule="auto"/>
        <w:jc w:val="both"/>
      </w:pPr>
      <w:r>
        <w:rPr>
          <w:rFonts w:ascii="Averta Regular" w:hAnsi="Averta Regular"/>
          <w:sz w:val="22"/>
        </w:rPr>
        <w:t>SE ELIMINÓ</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518. EJE RECTOR 1</w:t>
      </w:r>
    </w:p>
    <w:p>
      <w:r>
        <w:rPr>
          <w:rFonts w:ascii="Averta Regular" w:hAnsi="Averta Regular"/>
          <w:color w:val="3730A3"/>
          <w:sz w:val="32"/>
        </w:rPr>
        <w:t>518.1552. ACCIONES DE CONTROL Y VIGILANCIA EN EL GANADO</w:t>
      </w:r>
    </w:p>
    <w:p>
      <w:r>
        <w:rPr>
          <w:rFonts w:ascii="Averta Regular" w:hAnsi="Averta Regular"/>
          <w:color w:val="4F46E5"/>
          <w:sz w:val="28"/>
        </w:rPr>
        <w:t>518.1552.1552.1. Resultados y Avances</w:t>
      </w:r>
    </w:p>
    <w:p>
      <w:pPr>
        <w:spacing w:line="360" w:lineRule="auto"/>
        <w:jc w:val="both"/>
      </w:pPr>
      <w:r>
        <w:rPr>
          <w:rFonts w:ascii="Averta Regular" w:hAnsi="Averta Regular"/>
          <w:sz w:val="22"/>
        </w:rPr>
        <w:t>También, hemos realizado acciones de promoción y difusión de las campañas, levantamos 5 mil 099 muestras en rastros para bovinos, 48 diagnósticos de inmunofluorescencia, aplicamos 198 tratamientos vampiricidas, 20 muestras encéfalos, seguimientos epidemiológicos, aplicación de 26 mil 541 vacunas, vigilancia en rastros, 831 pruebas cervicales, 30 diagnósticos histopatológicos, 30 diagnósticos bacteriológicos, realizamos 9 mil 026 pruebas de seguimiento epidemiológico en hatos bovinos, así como 122 mil 466 inspecciones a cargamentos en los puntos de verificación.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518.1553. VIGILANCIA EPIDEMIOLÓGICA DE LAS ENFERMEDADES O PLAGAS EN ANIMALES TERRESTRES</w:t>
      </w:r>
    </w:p>
    <w:p>
      <w:r>
        <w:rPr>
          <w:rFonts w:ascii="Averta Regular" w:hAnsi="Averta Regular"/>
          <w:color w:val="4F46E5"/>
          <w:sz w:val="28"/>
        </w:rPr>
        <w:t>518.1553.1553.1. Resultados y Avances</w:t>
      </w:r>
    </w:p>
    <w:p>
      <w:pPr>
        <w:spacing w:line="360" w:lineRule="auto"/>
        <w:jc w:val="both"/>
      </w:pPr>
      <w:r>
        <w:rPr>
          <w:rFonts w:ascii="Averta Regular" w:hAnsi="Averta Regular"/>
          <w:sz w:val="22"/>
        </w:rPr>
        <w:t>Mediante el subcomponente de Vigilancia Epidemiológica de las Enfermedades o Plagas en Animales Terrestres, se beneficiaron a 491 productores del estado a través del levantamiento de muestras en rastros municipales, privados, predios de traspatio, colmenas y muestreo en unidades de producción, para mantener el estatus de sanidad que guarda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518.1554. MONITOREO Y CONTROL DE ENFERMEDADES EN ANIMALES, AVES Y ABEJAS</w:t>
      </w:r>
    </w:p>
    <w:p>
      <w:r>
        <w:rPr>
          <w:rFonts w:ascii="Averta Regular" w:hAnsi="Averta Regular"/>
          <w:color w:val="4F46E5"/>
          <w:sz w:val="28"/>
        </w:rPr>
        <w:t>518.1554.1554.1. Resultados y Avances</w:t>
      </w:r>
    </w:p>
    <w:p>
      <w:pPr>
        <w:spacing w:line="360" w:lineRule="auto"/>
        <w:jc w:val="both"/>
      </w:pPr>
      <w:r>
        <w:rPr>
          <w:rFonts w:ascii="Averta Regular" w:hAnsi="Averta Regular"/>
          <w:sz w:val="22"/>
        </w:rPr>
        <w:t>De igual forma, realizamos la vigilancia epidemiológica de la fiebre porcina clásica en 44 predios de traspatio del municipio de Calakmul y 28 en Candelaria, 13 eventos en rastros municipales o privados, vigilancia epidemiológica de la enfermedad de aujeszky en 13 rastros municipales y en 13 predios de traspatio, por fiebre porcina en rastros municipales, privados y predios de traspatio, se realizaron 13 eventos en tomas de muestras; en aves se realizó vigilancia epidemiológica de la enfermedad de Newcastle y de influenza aviar en 125 predios de traspatio; en abejas se realizaron 8 mil 406 tomas de muestras a colmenas, 8 mil 406 diagnósticos de campo y 54 eventos de actualización a productores, vigilancia epidemiológica de la acarapisosis en 33 apiarios muestreados, vigilancia epidemiológica de loque en 39 apiarios muestreados, Nosema en 39 apiarios muestreados e identificación de puntos de monitoreo con la aplicación de 42 cuestionarios.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519. EJE RECTOR 1</w:t>
      </w:r>
    </w:p>
    <w:p>
      <w:r>
        <w:rPr>
          <w:rFonts w:ascii="Averta Regular" w:hAnsi="Averta Regular"/>
          <w:color w:val="3730A3"/>
          <w:sz w:val="32"/>
        </w:rPr>
        <w:t>519.1555. ASISTENCIA TÉCNICA Y CAPACITACIÓN</w:t>
      </w:r>
    </w:p>
    <w:p>
      <w:r>
        <w:rPr>
          <w:rFonts w:ascii="Averta Regular" w:hAnsi="Averta Regular"/>
          <w:color w:val="4F46E5"/>
          <w:sz w:val="28"/>
        </w:rPr>
        <w:t>519.1555.1555.1. Resultados y Avances</w:t>
      </w:r>
    </w:p>
    <w:p>
      <w:pPr>
        <w:spacing w:line="360" w:lineRule="auto"/>
        <w:jc w:val="both"/>
      </w:pPr>
      <w:r>
        <w:rPr>
          <w:rFonts w:ascii="Averta Regular" w:hAnsi="Averta Regular"/>
          <w:sz w:val="22"/>
        </w:rPr>
        <w:t>El principal objetivo es mantener y mejorar el patrimonio zoosanitario del Estado, para  promover la actividad agroalimentaria mediante la ejecución de programas de trabajo en las zonas o regiones donde se previenen y combaten enfermedades que afectan la ganadería, así como mejorar las zonas o regiones en materia de inocuidad pecuaria lo que ayudó a 841 productores del estado, las principales actividades que se llevaron a cabo fueron de asistencia técnica; eventos de capacitación; cursos a técnicos, profesionales, auxiliares de campo; y talleres y pláticas a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519.1556. CONTROL DE MOVILIZACIONES Y TRAZABILIDAD PECUARIA EN CAMPECHE</w:t>
      </w:r>
    </w:p>
    <w:p>
      <w:r>
        <w:rPr>
          <w:rFonts w:ascii="Averta Regular" w:hAnsi="Averta Regular"/>
          <w:color w:val="4F46E5"/>
          <w:sz w:val="28"/>
        </w:rPr>
        <w:t>519.1556.1556.1. Resultados y Avances</w:t>
      </w:r>
    </w:p>
    <w:p>
      <w:pPr>
        <w:spacing w:line="360" w:lineRule="auto"/>
        <w:jc w:val="both"/>
      </w:pPr>
      <w:r>
        <w:rPr>
          <w:rFonts w:ascii="Averta Regular" w:hAnsi="Averta Regular"/>
          <w:sz w:val="22"/>
        </w:rPr>
        <w:t>Al cierre del periodo de este informe, con el Programa Control de Movilizaciones y Trazabilidad Pecuaria en el Estado de Campeche, ejercimos un monto de $ 1,043,861.00 de recurso estatal, para consolidar y mantener el control de movilización y trazabilidad pecuaria a través de operativos de inspección y supervisión que realizan los inspectores de ganadería a los Centros de Servicios Electrónicos Ganaderos, corrales de acopio de bovinos y ovinos, rastros municipales, Unidades de Producción Pecuaria (UPP), Asociaciones Ganaderas Locales (AGL) y movilizaciones en tránsito, lo que sumó un total de 2 mil 516 inspecciones, cabe destacar que la implementación de este programa fue elaborada en coordinación con dependencias federales competentes en la materia.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519.1557. ACCIONES DE VERIFICACIÓN E INSPECCIÓN DE MOVILIZACIÓN</w:t>
      </w:r>
    </w:p>
    <w:p>
      <w:r>
        <w:rPr>
          <w:rFonts w:ascii="Averta Regular" w:hAnsi="Averta Regular"/>
          <w:color w:val="4F46E5"/>
          <w:sz w:val="28"/>
        </w:rPr>
        <w:t>519.1557.1557.1. Resultados y Avances</w:t>
      </w:r>
    </w:p>
    <w:p>
      <w:pPr>
        <w:spacing w:line="360" w:lineRule="auto"/>
        <w:jc w:val="both"/>
      </w:pPr>
      <w:r>
        <w:rPr>
          <w:rFonts w:ascii="Averta Regular" w:hAnsi="Averta Regular"/>
          <w:sz w:val="22"/>
        </w:rPr>
        <w:t>A través del convenio de colaboración celebrado en junio de 2022 con la Secretaría de Agricultura y Desarrollo Rural y el Gobierno del Estado, el cual tiene como fin realizar Actividades de Verificación e Inspección Vinculadas al Control de la Movilización Agropecuaria, Acuícola y Pesquera, en el periodo que corresponde a este informe por medio del Programa “Fortalecimiento a la Operación de los Puntos de Verificación Interna y del Control de la Movilización Itinerante\" se desarrollaron 3 mil 170 acciones de inspección mediante la movilización itinerante y 4 mil 232 fueron realizadas en puntos de verificación (casetas).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520. EJE RECTOR 1</w:t>
      </w:r>
    </w:p>
    <w:p>
      <w:r>
        <w:rPr>
          <w:rFonts w:ascii="Averta Regular" w:hAnsi="Averta Regular"/>
          <w:color w:val="3730A3"/>
          <w:sz w:val="32"/>
        </w:rPr>
        <w:t>520.1558. SUBSIDIO PARA ARETE DEL SISTEMA NACIONAL DE IDENTIFICACIÓN INDIVIDUAL DE GANADO</w:t>
      </w:r>
    </w:p>
    <w:p>
      <w:r>
        <w:rPr>
          <w:rFonts w:ascii="Averta Regular" w:hAnsi="Averta Regular"/>
          <w:color w:val="4F46E5"/>
          <w:sz w:val="28"/>
        </w:rPr>
        <w:t>520.1558.1558.1. Resultados y Avances</w:t>
      </w:r>
    </w:p>
    <w:p>
      <w:pPr>
        <w:spacing w:line="360" w:lineRule="auto"/>
        <w:jc w:val="both"/>
      </w:pPr>
      <w:r>
        <w:rPr>
          <w:rFonts w:ascii="Averta Regular" w:hAnsi="Averta Regular"/>
          <w:sz w:val="22"/>
        </w:rPr>
        <w:t>Para seguir las recomendaciones del Departamento de Agricultura de los Estados Unidos – Servicio de Inspección Sanitaria de Plantas y Animales (APHIS–USDA), que emitió a nuestro Estado para coadyuvar en las labores de barrido contra la tuberculosis bovina y para conservar el estatus zoosanitario en Campeche, durante el segundo semestre de 2024 se implementó el Programa \"Identificación de ganado bovino para apoyo a las campañas zoosanitarias\", para el que fue autorizado un monto estatal de $ 2,872,800.00 los cuales fueron destinados a la adquisición de 66 mil 500 aretes SINIIGA, con lo que beneficiamos a 504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520.1559. PROGRAMA AMPLIACIÓN DEL PROGRAMA DE SANIDAD E INOCUIDAD AGROALIMENTARIA 2024 (PSIA) PARA EL DESPOBLAMIENTO BOVINO POR TUBERCULOSIS BOVINA Y BRUCELOSIS EN LOS ANIMALES</w:t>
      </w:r>
    </w:p>
    <w:p>
      <w:r>
        <w:rPr>
          <w:rFonts w:ascii="Averta Regular" w:hAnsi="Averta Regular"/>
          <w:color w:val="4F46E5"/>
          <w:sz w:val="28"/>
        </w:rPr>
        <w:t>520.1559.1559.1. Resultados y Avances</w:t>
      </w:r>
    </w:p>
    <w:p>
      <w:pPr>
        <w:spacing w:line="360" w:lineRule="auto"/>
        <w:jc w:val="both"/>
      </w:pPr>
      <w:r>
        <w:rPr>
          <w:rFonts w:ascii="Averta Regular" w:hAnsi="Averta Regular"/>
          <w:sz w:val="22"/>
        </w:rPr>
        <w:t>En este mismo período, también fue implementado el Programa Ampliación del Programa de Sanidad e Inocuidad Agroalimentaria 2024 (PSIA) para el despoblamiento Bovino por Tuberculosis bovina y Brucelosis en los animales. A través del mismo se permitirá erradicar la tuberculosis bovina y brucella en los animales para la disminución de la aparición de casos nuevos, así como, también permite controlar la diseminación de la enfermedad mediante el sacrificio de los animales infectados en los hatos, identificados a través de las pruebas aplicadas. Para este programa fue autorizado un monto estatal de $ 3,360,000.00, los cuales fueron destinados a la eliminación de 840 bovinos, con lo que beneficiamos a 38 productores. \nEl gusano barrenador es una plaga devastadora causada por larvas de la mosca Cochliomyia hominivorax, que se alimenta de carne viva de animales o humanos, la hembra de ese insecto copula una sola vez y oviposita en cualquier herida expuesta, estas larvas barrenan literalmente los tejidos y pueden llegar hasta el hueso, lo cual causa lesiones graves, infecciones, pérdida de productividad y, en algunos casos, la muerte de los animales. En el año de 1972, el Gobierno de México y el de los Estados Unidos de América celebraron un acuerdo con el objetivo de establecer un programa conjunto dirigido a la erradicación del Gusano Barrenador del Ganado de nuestro país. La campaña en contra del Gusano Barrenador del Ganado se estableció en México el 23 de marzo de 1981, lo que dio inicio formalmente a las acciones para el control y erradicación de esa plaga. Para el 25 de febrero de 1991 se declararon libres de la plaga los territorios de los estados de Tabasco, Campeche, Quintana Roo y Yucatán, y el 9 de septiembre de 2003, a Chiapas. \nEn noviembre del 2024 se detecta por primera vez Gusano Barrenador en el país en el estado de Chiapas, para diciembre del 2024 se detecta el primer caso en el Estado de Campeche. El SENASICA, que es la instancia federal emite el “PLAN DE EMERGENCIA PARA HACER FRENTE A LA PRESENCIA DE GUSANO BARRENADOR DEL GANADO EN EL SUR DE MÉXICO” para conocimiento y difusión a todo el territorio nacional, en julio del 2024 publica el acuerdo mediante el cual se activa, integra y opera el Dispositivo Nacional de Emergencia de Sanidad Animal (DINESA), para prevenir la entrada y diseminación del Gusano Barrenador del Ganado, y en su caso, controlarlo y erradicarlo en las regiones 6 y 7 (Campeche se encuentra en esta región) con posibilidad de extender su aplicación paulatina, parcial o total a las demás regiones previstas en el artículo 134 del Reglamento de la Ley Federal de Sanidad Animal en caso de que se detecte o se tenga evidencia científica de la presencia o inminente diseminación de la plaga en otros estados del territorio nacional. Por otro lado, el Estado realiza acciones para hacer frente a la presencia del gusano barrenador mediante reuniones con las instancias de los tres órganos de gobierno e instancias involucradas para su atención oportuna, pláticas informativas sobre las medidas de prevención, acciones a realizar y alcances de la plaga, todo ello con el apoyo de personal de los programas de Extensionismo, Puntos de verificación e Inspección, organismos auxiliares de sanidad animal y todo aquel involucrado en velar por la salud en el estado.  \nEl Gobierno del Estado, a través de la SDA, entrega trípticos a usuarios, carteles y la colocación de lonas para su difusión, así como kits con instructivo, material de curación (producto) y para toma de muestras de larvas en caso de presentarse alguna gusanera.  Actualmente se emprenden acciones de seguimiento epidemiológico, actualización de casos, promoción y difusión de la plaga por todos los medios posibles, se coordinan acciones para su combate y su eliminación con recursos humanos en coadyuvancia con el Gobierno Federal mediante la revisión e inspección física en puntos de verificación, predios ganaderos y todo personal involucrado en la eliminación de esta plaga. A la fecha en el Estado se han detectado 253 casos, 52 en Calakmul, 5 en Campeche, 73 en Candelaria, 48 en Carmen, 34 en Champotón, 30 en Escárcega, 3 en Hopelchén, y 7 en Palizada.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520.1560. EXPO JAGUAR INDUSTRIAL</w:t>
      </w:r>
    </w:p>
    <w:p>
      <w:r>
        <w:rPr>
          <w:rFonts w:ascii="Averta Regular" w:hAnsi="Averta Regular"/>
          <w:color w:val="4F46E5"/>
          <w:sz w:val="28"/>
        </w:rPr>
        <w:t>520.1560.1560.1. Resultados y Avances</w:t>
      </w:r>
    </w:p>
    <w:p>
      <w:pPr>
        <w:spacing w:line="360" w:lineRule="auto"/>
        <w:jc w:val="both"/>
      </w:pPr>
      <w:r>
        <w:rPr>
          <w:rFonts w:ascii="Averta Regular" w:hAnsi="Averta Regular"/>
          <w:sz w:val="22"/>
        </w:rPr>
        <w:t>Con una participación de más de 1 mil visitantes, se llevó a cabo la “Expo Jaguar Industrial 2024”, bajo el lema “Conectando Negocios”. Participaron 90 empresas campechanas del sector de alimentos procesados provenientes de todos los municipios del Estado. Durante la Expo se impartieron capacitaciones a empresarios y emprendedores sobre temas clave para el fortalecimiento de sus negocios, con una participación total de 243 participantes. En su edición 2025, la Expo se realizó en el mes de abril en el Centro de Convenciones Campeche XXI, con una derrama económica superior a $ 1,000,000.00, con 235 instancias participantes y más de 5 mil visitantes, este evento se consolida como el espacio ideal para que marcas locales hagan alianzas comerciales, promocionen y vendan sus productos y servicios. Se realizó una efectiva participación y promoción de los productos \"HECHO EN CAMPECHE\" al ingresar 10 marcas locales en los \"ANAQUELES JAGUAR\" dentro de las tiendas Chedraui.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521. EJE RECTOR 1</w:t>
      </w:r>
    </w:p>
    <w:p>
      <w:r>
        <w:rPr>
          <w:rFonts w:ascii="Averta Regular" w:hAnsi="Averta Regular"/>
          <w:color w:val="3730A3"/>
          <w:sz w:val="32"/>
        </w:rPr>
        <w:t>521.1561. SANIDAD E INOCUIDAD AGROALIMENTARIA: INVERSIÓN GLOBAL</w:t>
      </w:r>
    </w:p>
    <w:p>
      <w:r>
        <w:rPr>
          <w:rFonts w:ascii="Averta Regular" w:hAnsi="Averta Regular"/>
          <w:color w:val="4F46E5"/>
          <w:sz w:val="28"/>
        </w:rPr>
        <w:t>521.1561.1561.1. Resultados y Avances</w:t>
      </w:r>
    </w:p>
    <w:p>
      <w:pPr>
        <w:spacing w:line="360" w:lineRule="auto"/>
        <w:jc w:val="both"/>
      </w:pPr>
      <w:r>
        <w:rPr>
          <w:rFonts w:ascii="Averta Regular" w:hAnsi="Averta Regular"/>
          <w:sz w:val="22"/>
        </w:rPr>
        <w:t>En materia de sanidad agrícola, a través del Programa de Sanidad e Inocuidad Agroalimentaria y en sinergia con el Comité Estatal de Sanidad Vegetal de Campeche (CESAVECAM), realizamos acciones para supervisar y dar seguimiento al servicio y manejo fitosanitario en apoyo a las campañas: Manejo Fitosanitario de cultivos básicos, Protección Fitosanitaria, Vigilancia Epidemiológica Fitosanitaria e Inocuidad Agrícola, para lo que destinamos $ 27,110,639.00 en la atención de 7 mil 523 beneficiarios.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521.1562. CAMPAÑA PRODUCCIÓN PARA EL BIENESTAR</w:t>
      </w:r>
    </w:p>
    <w:p>
      <w:r>
        <w:rPr>
          <w:rFonts w:ascii="Averta Regular" w:hAnsi="Averta Regular"/>
          <w:color w:val="4F46E5"/>
          <w:sz w:val="28"/>
        </w:rPr>
        <w:t>521.1562.1562.1. Resultados y Avances</w:t>
      </w:r>
    </w:p>
    <w:p>
      <w:pPr>
        <w:spacing w:line="360" w:lineRule="auto"/>
        <w:jc w:val="both"/>
      </w:pPr>
      <w:r>
        <w:rPr>
          <w:rFonts w:ascii="Averta Regular" w:hAnsi="Averta Regular"/>
          <w:sz w:val="22"/>
        </w:rPr>
        <w:t>Con la campaña “Manejo Fitosanitario de Cultivos Básicos”, atendimos 4 mil 588 hectáreas en cultivo de maíz y arroz por medio del muestreo en gusano cogollero, gusano elotero, chinche café y quema del arroz. De igual forma, aplicamos controles biológicos, etológicos y químicos para estas mismas plagas en un total de 2 mil 331 hectáreas en 750 sitios de producción. Con estas acciones logramos obtener el estatus de Bajo Control Fitosanitario y beneficiar a 398 hombres y 52 mujeres, con un total de 450 productores en los municipios de Calkiní, Campeche, Candelaria, Carmen, Champotón, Escárcega, Hecelchakán, Hopelchén, Tenabo y Palizada. En este ciclo se incrementó el uso de control biológico con Bacillus thuringiensis var. Kurstaki (BT) en un total de 1 mil 615 hectáreas, además impartimos 15 pláticas a productores en 10 municipios del Estado. Así mismo con la acción de monitoreo se atendieron 1 mil 358 hectáreas con una instalación de un total de 526 trampas con feromonas de atracción sexual, donde se realizaron 1 mil 657 revisiones para identificar la presencia de estas plagas.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521.1563. CONTROL DE PLAGAS EN CÍTRICOS Y PREVENCIÓN DE ENFERMEDADES</w:t>
      </w:r>
    </w:p>
    <w:p>
      <w:r>
        <w:rPr>
          <w:rFonts w:ascii="Averta Regular" w:hAnsi="Averta Regular"/>
          <w:color w:val="4F46E5"/>
          <w:sz w:val="28"/>
        </w:rPr>
        <w:t>521.1563.1563.1. Resultados y Avances</w:t>
      </w:r>
    </w:p>
    <w:p>
      <w:pPr>
        <w:spacing w:line="360" w:lineRule="auto"/>
        <w:jc w:val="both"/>
      </w:pPr>
      <w:r>
        <w:rPr>
          <w:rFonts w:ascii="Averta Regular" w:hAnsi="Averta Regular"/>
          <w:sz w:val="22"/>
        </w:rPr>
        <w:t>Respecto al control de plagas en cítricos, llevamos a cabo diagnósticos para dar seguimiento a la población del psílido asiático, insecto vector de la enfermedad conocida como Huanglongbing (HLB), mediante el sistema de trampeo de 1 mil 440 trampas ubicadas en 72 huertas, en las distintas áreas del estado. Para realizar el control de este insecto vector, se empleó el producto biorracional aceite mineral en 1 mil 300 hectáreas, con el que se evita impactar negativamente a las poblaciones de polinizadores, en especial las abejas, las cuales tienen una gran importancia económica y social para nuestro estado. De igual forma, para la detección de razas severas de Virus de la Tristeza de los Cítricos (VTC), recolectamos y diagnosticamos 219 muestras en 83 hectáreas, a fin de conocer la presencia, distribución y el tipo de cepas presentes en las huertas.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522. EJE RECTOR 1</w:t>
      </w:r>
    </w:p>
    <w:p>
      <w:r>
        <w:rPr>
          <w:rFonts w:ascii="Averta Regular" w:hAnsi="Averta Regular"/>
          <w:color w:val="3730A3"/>
          <w:sz w:val="32"/>
        </w:rPr>
        <w:t>522.1564. CONTROL BIOLÓGICO Y MONITOREO EN CITRICULTURA</w:t>
      </w:r>
    </w:p>
    <w:p>
      <w:r>
        <w:rPr>
          <w:rFonts w:ascii="Averta Regular" w:hAnsi="Averta Regular"/>
          <w:color w:val="4F46E5"/>
          <w:sz w:val="28"/>
        </w:rPr>
        <w:t>522.1564.1564.1. Resultados y Avances</w:t>
      </w:r>
    </w:p>
    <w:p>
      <w:pPr>
        <w:spacing w:line="360" w:lineRule="auto"/>
        <w:jc w:val="both"/>
      </w:pPr>
      <w:r>
        <w:rPr>
          <w:rFonts w:ascii="Averta Regular" w:hAnsi="Averta Regular"/>
          <w:sz w:val="22"/>
        </w:rPr>
        <w:t>En cuanto al control de plagas mediante métodos biológicos, se realizó la liberación del parasitoide Tamarixia radiata en 428 traspatios y 507 hectáreas, del depredador Chrysoperla externa en 1 mil 050 hectáreas. Asimismo, aplicamos el hongo entomopatógeno Isaria javanica en 1 mil hectáreas de cítricos. Con el propósito de fortalecer las capacidades de los productores en el problema fitosanitario se impartieron 44 talleres participativos en las principales comunidades citrícolas del estado, con el propósito de apoyar a una citricultura sustentable en esta campaña se beneficiaron un total de 1 mil 719 personas, 1 mil 072 hombres y 647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522.1565. CAMPAÑA DE CONTROL DE LANGOSTA Y PROTECCIÓN A PRODUCTORES</w:t>
      </w:r>
    </w:p>
    <w:p>
      <w:r>
        <w:rPr>
          <w:rFonts w:ascii="Averta Regular" w:hAnsi="Averta Regular"/>
          <w:color w:val="4F46E5"/>
          <w:sz w:val="28"/>
        </w:rPr>
        <w:t>522.1565.1565.1. Resultados y Avances</w:t>
      </w:r>
    </w:p>
    <w:p>
      <w:pPr>
        <w:spacing w:line="360" w:lineRule="auto"/>
        <w:jc w:val="both"/>
      </w:pPr>
      <w:r>
        <w:rPr>
          <w:rFonts w:ascii="Averta Regular" w:hAnsi="Averta Regular"/>
          <w:sz w:val="22"/>
        </w:rPr>
        <w:t>Por otro lado, referente a la campaña de la langosta centroamericana, el personal técnico en acciones fitosanitarias exploramos 107 mil 416 hectáreas. Tras detectar la presencia del insecto, realizamos un muestreo focalizado en 3 mil 261 hectáreas. De tal forma, debido a la presencia de ninfas que alcanzaron el umbral de acción, realizamos el control biológico mediante el hongo Metarhizium acridum en 236 hectáreas. Mientras tanto, debido a la presencia de adultos que alcanzaron el umbral de acción, realizamos el control químico en 1 mil 688 hectáreas con el objetivo de mantener bajo control a esta plaga. Con estas acciones beneficiamos a un total de 724 productores, 670 hombres y 54 mujeres. También, detectamos y controlamos oportunamente cinco mangas de langosta provenientes de Yucatán que se dispersaban a lo largo de nueve municipios y 51 manchones en 304 hectáreas. En consecuencia, llevamos a cabo acciones de seguimiento y exploración para elaborar los controles necesarios y reducir la densidad poblacional de esta plaga. Cabe mencionar que la participación de los productores y la población ha sido clave en la atención oportuna de esta plaga considerada bajo control fitosanitario.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522.1566. CAMPAÑA NACIONAL \"CONSERVEMOS UN CAMPO LIMPIO\"</w:t>
      </w:r>
    </w:p>
    <w:p>
      <w:r>
        <w:rPr>
          <w:rFonts w:ascii="Averta Regular" w:hAnsi="Averta Regular"/>
          <w:color w:val="4F46E5"/>
          <w:sz w:val="28"/>
        </w:rPr>
        <w:t>522.1566.1566.1. Resultados y Avances</w:t>
      </w:r>
    </w:p>
    <w:p>
      <w:pPr>
        <w:spacing w:line="360" w:lineRule="auto"/>
        <w:jc w:val="both"/>
      </w:pPr>
      <w:r>
        <w:rPr>
          <w:rFonts w:ascii="Averta Regular" w:hAnsi="Averta Regular"/>
          <w:sz w:val="22"/>
        </w:rPr>
        <w:t>Mediante el Programa de Inocuidad Agrícola, en atención al Programa Nacional “Conservemos un Campo Limpio”, con la asistencia técnica sobre la correcta disposición a los envases vacíos de agroquímicos en los municipios de Campeche, Tenabo , Calkiní y Hopelchén, se logró cumplir al 100 por ciento con el Plan Nacional de Recolección de Envases Vacíos de Agroquímicos programadas, el cual en el Centro de Acopio Temporal de Envases Vacíos de Productos para la Protección de Cultivos y en  Champotón, se recibieron  un total 28.57 toneladas. En cuanto a las actividades del Sistema de Reducción de Riesgos de Contaminación y/o Buenas Prácticas Agrícolas se han llevado a cabo  un total de 1 mil 50 Acciones de Asistencia Técnica, así como 438 pláticas de Inducción, cinco Cursos de BUMP y 21 tomas de muestras de contaminantes químicos, por lo que se cumplieron al 100 por ciento las acciones del Programa de Inocuidad, esto ayudó a un total de 792 productores, de los cuales 687 son hombres y 105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523. EJE RECTOR 1</w:t>
      </w:r>
    </w:p>
    <w:p>
      <w:r>
        <w:rPr>
          <w:rFonts w:ascii="Averta Regular" w:hAnsi="Averta Regular"/>
          <w:color w:val="3730A3"/>
          <w:sz w:val="32"/>
        </w:rPr>
        <w:t>523.1567. VIGILANCIA EPIDEMIOLÓGICA DE LAS ENFERMEDADES Y PLAGAS EN ORGANISMOS ACUÁTICOS</w:t>
      </w:r>
    </w:p>
    <w:p>
      <w:r>
        <w:rPr>
          <w:rFonts w:ascii="Averta Regular" w:hAnsi="Averta Regular"/>
          <w:color w:val="4F46E5"/>
          <w:sz w:val="28"/>
        </w:rPr>
        <w:t>523.1567.1567.1. Resultados y Avances</w:t>
      </w:r>
    </w:p>
    <w:p>
      <w:pPr>
        <w:spacing w:line="360" w:lineRule="auto"/>
        <w:jc w:val="both"/>
      </w:pPr>
      <w:r>
        <w:rPr>
          <w:rFonts w:ascii="Averta Regular" w:hAnsi="Averta Regular"/>
          <w:sz w:val="22"/>
        </w:rPr>
        <w:t>El Programa de Sanidad e Inocuidad Agroalimentaria en coordinación con el Comité Estatal para el Fomento y Protección Pecuaria del Estado de Campeche, (COFOPECAM) como instancia ejecutora, en el ejercicio 2024, realizó acciones de supervisión y seguimiento en los componentes de Vigilancia Epidemiológica de las Enfermedades o Plagas en Organismos Acuáticos, Peces y Anfibios, Crustáceos e Inocuidad Acuícola y Pesquera, en la que se contó con una inversión de $ 7,349,995.00 en la atención de 1 mil 813 beneficiarios, al primer semestre de 2025 se han ejercido $ 1,225,743.00.\nEn el proyecto de Vigilancia Epidemiológica de las Enfermedades y Plagas en Organismos Acuáticos se realizaron 17 muestras de encéfalo de tilapia (Oreochromis niloticus) para el diagnóstico del Virus de la Tilapia del Lago y se impartió una capacitación de Bioseguridad y Buenas Prácticas para prevenir enfermedades en las instalaciones acuicolas; una muestra para el diagnóstico del Virus de Viremia Primaveral de la Carpa (SCV), una muestra para Herpesvirus de la carpa koi (KHV), las cuales se aplicaron a la especie Cyprinus carpio, beneficiando a cuatro hombres y dos mujeres.\n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523.1568. VIGILANCIA EN PECES, ANFIBIOS Y CRUSTÁCEOS</w:t>
      </w:r>
    </w:p>
    <w:p>
      <w:r>
        <w:rPr>
          <w:rFonts w:ascii="Averta Regular" w:hAnsi="Averta Regular"/>
          <w:color w:val="4F46E5"/>
          <w:sz w:val="28"/>
        </w:rPr>
        <w:t>523.1568.1568.1. Resultados y Avances</w:t>
      </w:r>
    </w:p>
    <w:p>
      <w:pPr>
        <w:spacing w:line="360" w:lineRule="auto"/>
        <w:jc w:val="both"/>
      </w:pPr>
      <w:r>
        <w:rPr>
          <w:rFonts w:ascii="Averta Regular" w:hAnsi="Averta Regular"/>
          <w:sz w:val="22"/>
        </w:rPr>
        <w:t>En cuanto al proyecto de Peces-Anfibios realizamos 13 eventos de capacitación a productores, 114 diagnósticos bacteriológicos y 117 parasitológicos, 26 análisis en freso, cinco en apoyo de siembra, 49 biometrías, 84 muestras en organismos, 47 revisiones de bitácoras, así como 195 tomas de muestra para realizar un diagnóstico de enfermedades de reacción en cadena de polimerasa, 66 tomas en unidades que producen insumo biológico, 421 mediciones de parámetros fisicoquímicos del agua y 313 visitas a unidades de producción, donde se beneficiaron 263 hombres y 133 mujeres, con un total de 398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523.1569. INOCUIDAD ACUÍCOLA Y PESQUERA</w:t>
      </w:r>
    </w:p>
    <w:p>
      <w:r>
        <w:rPr>
          <w:rFonts w:ascii="Averta Regular" w:hAnsi="Averta Regular"/>
          <w:color w:val="4F46E5"/>
          <w:sz w:val="28"/>
        </w:rPr>
        <w:t>523.1569.1569.1. Resultados y Avances</w:t>
      </w:r>
    </w:p>
    <w:p>
      <w:pPr>
        <w:spacing w:line="360" w:lineRule="auto"/>
        <w:jc w:val="both"/>
      </w:pPr>
      <w:r>
        <w:rPr>
          <w:rFonts w:ascii="Averta Regular" w:hAnsi="Averta Regular"/>
          <w:sz w:val="22"/>
        </w:rPr>
        <w:t>Para Inocuidad Acuícola y Pesquera se llevaron a cabo 61 certificados en Buenas Prácticas de Manejo a Bordo en Embarcaciones Menores, y tres certificados por la implementación de Buenas prácticas a Acuícolas (tilapia), se certificaron dos permisionarios de pesca ribereña para las especies escama marina y pulpo, se implementaron 49 pláticas de inducción a personal, 302 análisis de personal (reacciones febriles, exudado faríngeo, copropasitoscópico) y 36 análisis microbiológicos de agua y hielo (coliformes fecales y coliformes totales) y 42 análisis microbiológicos de agua y hielo (coliformes fecales y totales), beneficiando a 263 hombres y 61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524. EJE RECTOR 1</w:t>
      </w:r>
    </w:p>
    <w:p>
      <w:r>
        <w:rPr>
          <w:rFonts w:ascii="Averta Regular" w:hAnsi="Averta Regular"/>
          <w:color w:val="3730A3"/>
          <w:sz w:val="32"/>
        </w:rPr>
        <w:t>524.1570. ASISTENCIA TÉCNICA Y CAPACITACIÓN, VIGILANCIA EPIDEMIOLÓGICA DE LAS ENFERMEDADES O PLAGAS EN ORGANISMOS ACUÁTICOS</w:t>
      </w:r>
    </w:p>
    <w:p>
      <w:r>
        <w:rPr>
          <w:rFonts w:ascii="Averta Regular" w:hAnsi="Averta Regular"/>
          <w:color w:val="4F46E5"/>
          <w:sz w:val="28"/>
        </w:rPr>
        <w:t>524.1570.1570.1. Resultados y Avances</w:t>
      </w:r>
    </w:p>
    <w:p>
      <w:pPr>
        <w:spacing w:line="360" w:lineRule="auto"/>
        <w:jc w:val="both"/>
      </w:pPr>
      <w:r>
        <w:rPr>
          <w:rFonts w:ascii="Averta Regular" w:hAnsi="Averta Regular"/>
          <w:sz w:val="22"/>
        </w:rPr>
        <w:t>En el rubro de asistencia técnica, llevamos a cabo 1 mil 234 visitas de seguimiento y 362 visitas de mantenimiento; mientras que para capacitación organizamos 154 pláticas de inducción y un curso de actualización a profesionales en materia de Buenas prácticas de Manejo a Bordo de Embarcaciones Menores, el cual impactó a profesionales de 20 Estados de la República, en esta campaña se beneficiaron a 945 hombres y 532 mujeres con un total de 1 mil 477 beneficiarios. Así mismo mediante el programa de vigilancia epidemiológica de las enfermedades o plagas en organismos acuáticos se realizó atención a 17 hombres y 12 mujeres, para un total de 29 beneficiarios; en la campaña de crustáceos se atendió a 9 hombres y 10 mujeres beneficiarios.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524.1571. FOTO CREDENCIALIZACIÓN GANADERA</w:t>
      </w:r>
    </w:p>
    <w:p>
      <w:r>
        <w:rPr>
          <w:rFonts w:ascii="Averta Regular" w:hAnsi="Averta Regular"/>
          <w:color w:val="4F46E5"/>
          <w:sz w:val="28"/>
        </w:rPr>
        <w:t>524.1571.1571.1. Resultados y Avances</w:t>
      </w:r>
    </w:p>
    <w:p>
      <w:pPr>
        <w:spacing w:line="360" w:lineRule="auto"/>
        <w:jc w:val="both"/>
      </w:pPr>
      <w:r>
        <w:rPr>
          <w:rFonts w:ascii="Averta Regular" w:hAnsi="Averta Regular"/>
          <w:sz w:val="22"/>
        </w:rPr>
        <w:t>En cuanto a acciones de Foto Credencialización Ganadera, durante el periodo a informar, se realizó la renovación de 1 mil 796 credenciales y 275 nuevos registros.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524.1572. EXPROPIACIONES Y CONFLICTOS TERRITORIALES</w:t>
      </w:r>
    </w:p>
    <w:p>
      <w:r>
        <w:rPr>
          <w:rFonts w:ascii="Averta Regular" w:hAnsi="Averta Regular"/>
          <w:color w:val="4F46E5"/>
          <w:sz w:val="28"/>
        </w:rPr>
        <w:t>524.1572.1572.1. Resultados y Avances</w:t>
      </w:r>
    </w:p>
    <w:p>
      <w:pPr>
        <w:spacing w:line="360" w:lineRule="auto"/>
        <w:jc w:val="both"/>
      </w:pPr>
      <w:r>
        <w:rPr>
          <w:rFonts w:ascii="Averta Regular" w:hAnsi="Averta Regular"/>
          <w:sz w:val="22"/>
        </w:rPr>
        <w:t>La certeza jurídica del suelo es fundamental para evitar conflictos relacionados con la posesión del territorio, ya que garantiza un marco legal claro y transparente de derechos y responsabilidades sobre la tierra. Este principio permite que las personas, ejidos y propietarios urbanos y rurales cuenten con la seguridad de que su patrimonio está legalmente reconocido, lo que favorece la paz social, el desarrollo económico y la estabilidad política. En materia de certeza jurídica hemos llevado a cabo 197 audiencias públicas para el asesoramiento en expropiaciones, conflictos agrarios, afectaciones y ordenamiento territorial. De igual forma, hemos atendido a 191 organizaciones sociales y ejidos, y a 2 mil 796 ciudadanos en temas diversos de concertación agraria, con el objetivo de que los legítimos propietarios puedan realizar actos de enajenación, legado, disposición y usufructo de sus bienes.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525. EJE RECTOR 1</w:t>
      </w:r>
    </w:p>
    <w:p>
      <w:r>
        <w:rPr>
          <w:rFonts w:ascii="Averta Regular" w:hAnsi="Averta Regular"/>
          <w:color w:val="3730A3"/>
          <w:sz w:val="32"/>
        </w:rPr>
        <w:t>525.1573. COORDINACIÓN PARA LA ENTREGA DE TITULOS DE PROPIEDAD</w:t>
      </w:r>
    </w:p>
    <w:p>
      <w:r>
        <w:rPr>
          <w:rFonts w:ascii="Averta Regular" w:hAnsi="Averta Regular"/>
          <w:color w:val="4F46E5"/>
          <w:sz w:val="28"/>
        </w:rPr>
        <w:t>525.1573.1573.1. Resultados y Avances</w:t>
      </w:r>
    </w:p>
    <w:p>
      <w:pPr>
        <w:spacing w:line="360" w:lineRule="auto"/>
        <w:jc w:val="both"/>
      </w:pPr>
      <w:r>
        <w:rPr>
          <w:rFonts w:ascii="Averta Regular" w:hAnsi="Averta Regular"/>
          <w:sz w:val="22"/>
        </w:rPr>
        <w:t>En el proceso de garantizar la certeza jurídica se realiza un trabajo interinstitucional con la participación de la Comisión Estatal de Desarrollo de Suelo y Vivienda (CODESVI), Registro Agrario Nacional (RAN), Procuraduría Agraria (PA), Instituto Nacional del Suelo Sustentable (INSUS), Instituto del Fondo Nacional de la Vivienda para los Trabajadores (INFONAVIT), el Registro Público de la Propiedad y el Comercio del Estado de Campeche (RPPyC) y el Colegio de Notarios del Estado de Campeche A.C. En la presente administración hemos entregado 10 mil 445 títulos de propiedad para brindar seguridad y certeza a las familias campechanas de los 13 municipios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525.1574. APOYO A LA INFRAESTRUCTURA HIDROAGRÍCOLA: REHABILITACIÓN, TECNIFICACIÓN Y EQUIPAMIENTO DE UNIDADES DE RIEGO</w:t>
      </w:r>
    </w:p>
    <w:p>
      <w:r>
        <w:rPr>
          <w:rFonts w:ascii="Averta Regular" w:hAnsi="Averta Regular"/>
          <w:color w:val="4F46E5"/>
          <w:sz w:val="28"/>
        </w:rPr>
        <w:t>525.1574.1574.1. Resultados y Avances</w:t>
      </w:r>
    </w:p>
    <w:p>
      <w:pPr>
        <w:spacing w:line="360" w:lineRule="auto"/>
        <w:jc w:val="both"/>
      </w:pPr>
      <w:r>
        <w:rPr>
          <w:rFonts w:ascii="Averta Regular" w:hAnsi="Averta Regular"/>
          <w:sz w:val="22"/>
        </w:rPr>
        <w:t>Durante el periodo del 1 de julio al 31 de diciembre de 2024, en colaboración con la Comisión Nacional del Agua (CONAGUA), mediante el Fideicomiso del Fondo para el Fomento Agropecuario del Estado de Campeche (FOFAECAM), y el Programa de Apoyo a la Infraestructura Hidroagrícola, en su componente “Rehabilitación, Tecnificación y Equipamiento de Unidades de Riego” se realizaron ocho contratos de obra para equipamiento y un contrato de supervisión, los cuales consistieron en: equipamiento de pozos profundos con bombas eléctricas sumergibles, suministro e instalación de sistemas fotovoltaicos con paneles solares de 550 watts y construcción de redes principales de conducción con tubería PVC hidráulico, de diferentes diámetros para sistemas de riego por goteo y aspersión, con cañón y por multicompuertas para la siembra de maíz, hortalizas, cítricos y arroz. Esto ha beneficiado a 40 productores de las localidades de Ich-Ek, Calkiní, Altamira de Zináparo, Alfredo V. Bonfil. Adolfo López Mateos, Pocyaxum y Nuevo Michoacán con una inversión de $ 6,906,947.74 por parte de la CONAGUA y de $ 3,878,519.21 por parte de los usuarios agrícolas.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525.1575. PROMULGACIÓN Y PUBLICACIÓN DE DECRETOS</w:t>
      </w:r>
    </w:p>
    <w:p>
      <w:r>
        <w:rPr>
          <w:rFonts w:ascii="Averta Regular" w:hAnsi="Averta Regular"/>
          <w:color w:val="4F46E5"/>
          <w:sz w:val="28"/>
        </w:rPr>
        <w:t>525.1575.1575.1. Resultados y Avances</w:t>
      </w:r>
    </w:p>
    <w:p>
      <w:pPr>
        <w:spacing w:line="360" w:lineRule="auto"/>
        <w:jc w:val="both"/>
      </w:pPr>
      <w:r>
        <w:rPr>
          <w:rFonts w:ascii="Averta Regular" w:hAnsi="Averta Regular"/>
          <w:sz w:val="22"/>
        </w:rPr>
        <w:t>Durante este período promulgamos y publicamos 155 Decretos del Poder Legislativo del Estado, de los cuales 18 derivaron de iniciativas del Ejecutivo Estatal, para expedir y reformar leyes del marco jurídico estatal. A continuación, mencionamos las de mayor relevancia: Reformas a la Constitución Política del Estado de Campeche, que sitúa Campeche como el primer estado en cumplir con el mandato de la reforma judicial a la Constitución Federal, para elegir a las y los Magistrados y Jueces del H. Tribunal Superior de Justicia mediante el voto directo y secreto de la ciudadanía, para salvaguardar y asegurar la adecuada impartición de justicia. Las Reformas a la Ley que Establece el Sistema de Justicia para las Víctimas del Estado de Campeche, para crear la Comisión Ejecutiva de Atención a Víctimas del Estado de Campeche y el Fondo de Ayuda, Asistencia y Reparación Integral del Estado de Campeche, a fin de garantizar los derechos fundamentales de las víctimas, que dota a los mecanismos creados con los recursos suficientes para cubrir las reparaciones integrales del daño. La Expedición de la Ley para la Administración y Destino de Bienes Asegurados, Abandonados o Decomisados y Destino de Bienes Declarados Extintos y de Sanciones Económicas por Hechos de Corrupción para el Estado de Campeche, que otorga al Estado de las herramientas para destinar dichos bienes y sanciones económicas a los programas sociales prioritarios en materia de salud, educación, bienestar, justicia y atención a víctimas, entre otros. Destaca en esta ley la creación del órgano desconcentrado de SAFIN denominado Unidad para Devolver a Campeche lo Robado (UNDECAR), que tiene por objeto realizar la administración, guarda y custodia de los bienes puestos a su disposición, derivado de los procedimientos de orden penal, administrativo o de extinción de dominio, así como de los bienes declarados extintos por las autoridades jurisdiccionales y de las sanciones económicas por faltas administrativas graves. Las Reformas a la Ley de Movilidad y Seguridad Vial del Estado de Campeche, establecidas para crear y operar el servicio público de transporte de pasajeros DRT (Digital Rail Transit), también conocido como tren ligero, en la ciudad de San Francisco de Campeche. Las Reformas a la Ley de Movilidad y Seguridad Vial del Estado de Campeche, para crear la Agencia Reguladora del Transporte del Estado de Campeche (ARTEC) con la finalidad de fortalecer y modernizar el servicio de transporte público en el estado.  Adicionalmente, reformamos las siguientes leyes: Ley para la Venta Ordenada y Consumo Responsable de Bebidas Alcohólicas del Estado de Campeche, Ley de Austeridad y Ahorro del Estado de Campeche y sus Municipios, Ley de Pesca y Acuacultura Sustentables del Estado de Campeche y Ley de Vivienda para 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526. EJE RECTOR 1</w:t>
      </w:r>
    </w:p>
    <w:p>
      <w:r>
        <w:rPr>
          <w:rFonts w:ascii="Averta Regular" w:hAnsi="Averta Regular"/>
          <w:color w:val="3730A3"/>
          <w:sz w:val="32"/>
        </w:rPr>
        <w:t>526.1576. APOYO A LA INFRAESTRUCTURA HIDROAGRÍCOLA: ORGANIZACIÓN Y FORTALECIMIENTO DE UNIDADES DE RIEGO</w:t>
      </w:r>
    </w:p>
    <w:p>
      <w:r>
        <w:rPr>
          <w:rFonts w:ascii="Averta Regular" w:hAnsi="Averta Regular"/>
          <w:color w:val="4F46E5"/>
          <w:sz w:val="28"/>
        </w:rPr>
        <w:t>526.1576.1576.1. Resultados y Avances</w:t>
      </w:r>
    </w:p>
    <w:p>
      <w:pPr>
        <w:spacing w:line="360" w:lineRule="auto"/>
        <w:jc w:val="both"/>
      </w:pPr>
      <w:r>
        <w:rPr>
          <w:rFonts w:ascii="Averta Regular" w:hAnsi="Averta Regular"/>
          <w:sz w:val="22"/>
        </w:rPr>
        <w:t>Así mismo, mediante el componente Organización y Fortalecimiento de Unidades de Riego, se realizaron siete acciones de organización y una de capacitación, las cuales consistieron en organización, capacitación y asesoría técnica para acciones de fortalecimiento en unidades de riego del Estado de Campeche, dentro de las unidades de riego de Moquel Pozos 1 y 2, Hobomó, Ich-Ek, Calkiní, Pich, Melchor Ocampo y Alfredo V. Bonfil en beneficio de 109 usuarios agrícolas con una inversión de $ 1,389,735.30 por parte de la CONAGUA y $ 136,175.61 por parte de los usuarios agrícolas.  \nIgualmente, a través del componente “Rehabilitación, Tecnificación y Equipamiento de Distritos de Riego”, se realizaron cinco contratos de obra para la rehabilitación de 25.98 kilómetros de drenes en las localidades de Alfredo V. Bonfil y Chilam Balam, de los municipios de Campeche y Champotón respectivamente, con una inversión federal de $ 12,335,671.37 y $ 3,974,741.26 por parte de los usuarios agrícolas. \nAsimismo, se tuvieron dos acciones para asesoría y apoyo técnico para los Distritos de Temporal Tecnificado (DTT) 015 Edzná-Yohaltún y 025 Río Verde con aportación federal de $ 954,734.27 y de $ 238,683.58 por parte de los usuarios agrícolas, adicional a esto se realizaron dos proyectos ejecutivos para la rehabilitación de 15.558 kilómetros de drenes y una supervisión técnica administrativa, estas acciones fueron posibles con una aportación federal de $ 1,180,420.00 y $ 161,526.13 de aportación por parte de la Asociación Civil de Usuarios (ACU), con las que fueron beneficiadas 3 mil 507 hectáreas en favor de 67 usuarios agrícolas.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526.1577. APOYO A LA INFRAESTRUCTURA HIDROAGRÍCOLA: INFRAESTRUCTURA DE RIEGO SUPLEMENTARIO</w:t>
      </w:r>
    </w:p>
    <w:p>
      <w:r>
        <w:rPr>
          <w:rFonts w:ascii="Averta Regular" w:hAnsi="Averta Regular"/>
          <w:color w:val="4F46E5"/>
          <w:sz w:val="28"/>
        </w:rPr>
        <w:t>526.1577.1577.1. Resultados y Avances</w:t>
      </w:r>
    </w:p>
    <w:p>
      <w:pPr>
        <w:spacing w:line="360" w:lineRule="auto"/>
        <w:jc w:val="both"/>
      </w:pPr>
      <w:r>
        <w:rPr>
          <w:rFonts w:ascii="Averta Regular" w:hAnsi="Averta Regular"/>
          <w:sz w:val="22"/>
        </w:rPr>
        <w:t>En este periodo con el componente “Infraestructura de Riego Suplementario” se realizó 1 acción, la cual consistente en: equipamiento de pozo con equipo de bombeo sumergible de 40 caballos de fuerza. carga dinámica de 79 metros y gasto de 28 litros por segundo, con 96 paneles solares de 550 watts, construcción de tren de descarga de 6 pulgadas y 762 metros de red principal de conducción clase 7 de 6 pulgadas y dos cañones viajeros marca IRRIMEC modelo st4 100/300 para sistema de riego por aspersión en la parcela ejidal 73 z-1p1/1, pozo no. 1, de la localidad de Alfredo V. Bonfil en el municipio de Campeche, en beneficio de 19 hectáreas y un usuario agrícola con aportación federal de $ 1,410,962.37 por parte de la CONAGUA y $ 939,680.65 por parte del usuario agrícola.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526.1578. EQUIPAMIENTO E INFRAESTRUCTURA EN BENEFICIO DEL PERSONAL PENITENCIARIO Y PPL</w:t>
      </w:r>
    </w:p>
    <w:p>
      <w:r>
        <w:rPr>
          <w:rFonts w:ascii="Averta Regular" w:hAnsi="Averta Regular"/>
          <w:color w:val="4F46E5"/>
          <w:sz w:val="28"/>
        </w:rPr>
        <w:t>526.1578.1578.1. Resultados y Avances</w:t>
      </w:r>
    </w:p>
    <w:p>
      <w:pPr>
        <w:spacing w:line="360" w:lineRule="auto"/>
        <w:jc w:val="both"/>
      </w:pPr>
      <w:r>
        <w:rPr>
          <w:rFonts w:ascii="Averta Regular" w:hAnsi="Averta Regular"/>
          <w:sz w:val="22"/>
        </w:rPr>
        <w:t>La infraestructura de los Centros Penitenciarios impacta directamente en la capacidad de las autoridades para cumplir con las normas internacionales de derechos humanos, en el bienestar de las personas privadas de la libertad (PPL) y en el del personal. Una infraestructura deficiente puede perpetuar un ciclo de violencia y exclusión, aumentar la probabilidad de reincidencia y, consecuentemente, el riesgo para la sociedad. Por lo tanto, equipar a los establecimientos penitenciarios, es una inversión en la seguridad y el bienestar a largo plazo de la comunidad. \nPor esta razón, y con el apoyo del Fondo de Aportaciones para la Seguridad Pública (FASP) 2024, adquirimos vestuario, equipo y mobiliario para equipar los Centros Penitenciarios y el Centro de Internamiento para Adolescentes, entre los que es posible destacar: 1 mil 710 piezas de uniformes, distribuidos en 200 camisas y 200 pantalones tácticos, 200 cinturones, 100 chamarras, 200 pares de botas tácticas, 200 playeras de cuello redondo, 410 playeras tipo polo y 200 gorras. De igual forma adquirimos 160 piezas de equipo de seguridad que consistió en 60 escudos y 100 kits de equipo antimotín. Además, suministramos 15 literas y 100 colchones, 37 equipos de radiocomunicación tipo Matra, 11 cámaras de solapa, un sistema de circuito cerrado de televisión, 500 candados de alta seguridad, una camioneta para traslado de reos, una camioneta para uso administrativo, dos vehículos todo terreno y un vehículo sedán.  \nAdemás, con la finalidad de mejorar los servicios que brindan los Centros Penitenciarios y el Centro de Internamiento para Adolescentes, adquirimos 37 computadoras de escritorio, cinco computadoras portátiles, dos conmutadores de datos, seis escáneres, dos impresoras multifuncionales, 66 no break, una cámara fotográfica, y un lote de muebles de oficina y estantería que incluyó:  50 archiveros, 22 escritorios, 42 sillones, un gabinete, 38 sillas, ocho aires acondicionados y dos trituradoras de papel. En el caso del Centro de Internamiento para Adolescentes, entregamos para el área de servicios generales, 93 piezas de utensilios de cocina diversos.  \nPor otra parte, para garantizar el reforzamiento a la seguridad, realizamos el mantenimiento a los equipos de detección de cavidades y de rayos X y adquirimos tres desbrozadoras para la limpieza interna de los Centros. Además, con el objetivo de mejorar la infraestructura de los Centros Penitenciarios, llevamos a cabo la rehabilitación del alumbrado interior, exterior y de las torres de vigilancia.  El monto total de inversión aplicado con recurso FASP 2024, para los Centros Penitenciarios San Francisco Kobén y Carmen, así como al Centro de Internamiento para Adolescentes, correspondió a la cantidad de $ 17,829,614. \n\n\n\n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527. EJE RECTOR 1</w:t>
      </w:r>
    </w:p>
    <w:p>
      <w:r>
        <w:rPr>
          <w:rFonts w:ascii="Averta Regular" w:hAnsi="Averta Regular"/>
          <w:color w:val="3730A3"/>
          <w:sz w:val="32"/>
        </w:rPr>
        <w:t>527.1579. CASA DE LOS NUEVOS COMIENZOS</w:t>
      </w:r>
    </w:p>
    <w:p>
      <w:r>
        <w:rPr>
          <w:rFonts w:ascii="Averta Regular" w:hAnsi="Averta Regular"/>
          <w:color w:val="4F46E5"/>
          <w:sz w:val="28"/>
        </w:rPr>
        <w:t>527.1579.1579.1. Resultados y Avances</w:t>
      </w:r>
    </w:p>
    <w:p>
      <w:pPr>
        <w:spacing w:line="360" w:lineRule="auto"/>
        <w:jc w:val="both"/>
      </w:pPr>
      <w:r>
        <w:rPr>
          <w:rFonts w:ascii="Averta Regular" w:hAnsi="Averta Regular"/>
          <w:sz w:val="22"/>
        </w:rPr>
        <w:t>También, con la finalidad de facilitar el proceso de reinserción social de las personas liberadas de los Centros Penitenciarios que no cuentan con redes de apoyo sólidas, con un recurso estatal de $ 16,511,977.30, realizamos la construcción del edificio denominado “Casa de los Nuevos Comienzos”, ubicada en el poblado de Lerma, en el municipio de Campeche. Este espacio está contemplado para ofrecer una estancia temporal para dichas personas, así como para realizar su canalización a las instituciones corresponsables que brindan servicios de vinculación y capacitación laboral, educación, salud, deporte, cultura y orientación en la construcción de sus proyectos de vida personal.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527.1580. CAPACITACIÓN Y CURSOS OTORGADOS</w:t>
      </w:r>
    </w:p>
    <w:p>
      <w:r>
        <w:rPr>
          <w:rFonts w:ascii="Averta Regular" w:hAnsi="Averta Regular"/>
          <w:color w:val="4F46E5"/>
          <w:sz w:val="28"/>
        </w:rPr>
        <w:t>527.1580.1580.1. Resultados y Avances</w:t>
      </w:r>
    </w:p>
    <w:p>
      <w:pPr>
        <w:spacing w:line="360" w:lineRule="auto"/>
        <w:jc w:val="both"/>
      </w:pPr>
      <w:r>
        <w:rPr>
          <w:rFonts w:ascii="Averta Regular" w:hAnsi="Averta Regular"/>
          <w:sz w:val="22"/>
        </w:rPr>
        <w:t>La capacitación es importante para que el personal penitenciario desarrolle los conocimientos, habilidades y actitudes necesarios para desempeñar sus funciones con respeto a los derechos y a la dignidad de las PPL. En este sentido, en coordinación con el Consejo Estatal de Seguridad Pública (CESP), impartimos capacitación a 30 aspirantes y 11 servidores públicos, en el tema de “Formación Inicial para Policía Custodio Penitenciario”. \nDe igual forma, 65 elementos de seguridad recibieron el curso \"Competencias Básicas de la Función Policial\", 25 oficiales fueron capacitados con el “Diplomado para Mandos, Perfil Penitenciario” y 18 elementos de seguridad y custodia tomaron los cursos en materia de Derechos Humanos denominados “Criterios para el uso de la fuerza: Principios del empleo de armas de fuego en Centros Penitenciarios” y “Actos que constituyen actos crueles, inhumanos o degradantes”. Esta capacitación fue complementada con el curso “Promoción, Protección y Ejercicio de Derechos de Niñas, Niños y Adolescentes con Personas Referentes, Privadas de la Libertad en México,” con la finalidad de concientizar y sensibilizar sobre el derecho de las niñas, niños y adolescentes a una vida libre de violencia. En estas acciones ejercimos una inversión del FASP 2024, por la cantidad de $ 1,905,000.00.\nEn coordinación con la Comisión de Derechos Humanos del Estado de Campeche (CODHECAM), impartimos los cursos: “Derecho a la Integridad y Seguridad Personal”, “Prevención de la Tortura con Perspectiva de Derechos Humanos”, “Código de Ética”, “El Duelo y la Ética en Organizaciones de Salud” y “Buenas prácticas en el uso de internet”, además del taller denominado “Responsabilidades de las personas servidoras públicas en la atención a víctimas de tortura\". Estas acciones contaron con la participación de 14 elementos de seguridad y 10 administrativos. Adicionalmente, con apoyo de la Oficina Internacional de Asuntos Antinarcóticos y Aplicación de la Ley (INL) de la Embajada de los Estados Unidos de América en México, cuatro elementos del Centro Penitenciario Kobén participaron en el curso “Gestión de Emergencias”, realizado en el Departamento de Correccionales de Colorado en Estados Unidos.  \nEl Gobierno de Todos está consciente de la importancia de implementar acciones que garanticen a las mujeres adolescentes su derecho a la salud sexual y reproductiva, así como brindar los recursos necesarios para contar con herramientas y condiciones de primer respondiente ante situaciones de emergencia y contingencia. Por eso, en coordinación con el Instituto en Derechos Humanos del Estado de la CODHECAM y la Administración Portuaria Integral de Campeche (APICAM), capacitamos a 24 funcionarios del Centro de Internamiento para Adolescentes, quienes participaron en talleres y cursos como, “La importancia del respeto al acceso a una gestión menstrual digna desde un enfoque de género y derechos humanos de las adolescentes privadas de la libertad y las visitas que ingresan” y “Primeros Auxilios”.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527.1581. EVALUACIONES DE CONTROL DE CONFIANZA DEL PERSONAL</w:t>
      </w:r>
    </w:p>
    <w:p>
      <w:r>
        <w:rPr>
          <w:rFonts w:ascii="Averta Regular" w:hAnsi="Averta Regular"/>
          <w:color w:val="4F46E5"/>
          <w:sz w:val="28"/>
        </w:rPr>
        <w:t>527.1581.1581.1. Resultados y Avances</w:t>
      </w:r>
    </w:p>
    <w:p>
      <w:pPr>
        <w:spacing w:line="360" w:lineRule="auto"/>
        <w:jc w:val="both"/>
      </w:pPr>
      <w:r>
        <w:rPr>
          <w:rFonts w:ascii="Averta Regular" w:hAnsi="Averta Regular"/>
          <w:sz w:val="22"/>
        </w:rPr>
        <w:t>En el proceso de Evaluación de Control de Confianza, realizamos la programación y evaluación a un total de 146 personas, de las cuales 90 aspirantes y 56 Policías Custodios Penitenciarios, con una inversión de $ 307,622.00 del FASP 2024.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528. EJE RECTOR 1</w:t>
      </w:r>
    </w:p>
    <w:p>
      <w:r>
        <w:rPr>
          <w:rFonts w:ascii="Averta Regular" w:hAnsi="Averta Regular"/>
          <w:color w:val="3730A3"/>
          <w:sz w:val="32"/>
        </w:rPr>
        <w:t>528.1582. CAPACIDAD Y POBLACIÓN DEL CENTRO DE INTERNAMIENTO PARA ADOLESCENTES</w:t>
      </w:r>
    </w:p>
    <w:p>
      <w:r>
        <w:rPr>
          <w:rFonts w:ascii="Averta Regular" w:hAnsi="Averta Regular"/>
          <w:color w:val="4F46E5"/>
          <w:sz w:val="28"/>
        </w:rPr>
        <w:t>528.1582.1582.1. Resultados y Avances</w:t>
      </w:r>
    </w:p>
    <w:p>
      <w:pPr>
        <w:spacing w:line="360" w:lineRule="auto"/>
        <w:jc w:val="both"/>
      </w:pPr>
      <w:r>
        <w:rPr>
          <w:rFonts w:ascii="Averta Regular" w:hAnsi="Averta Regular"/>
          <w:sz w:val="22"/>
        </w:rPr>
        <w:t>De acuerdo con el nuevo enfoque del Sistema Integral de Justicia Penal para Adolescentes, la reinserción social es la principal finalidad de las medidas de sanción impuestas a los adolescentes responsables de haber realizado un hecho señalado como delito. Las sanciones toman en cuenta los contextos personales, familiares, laborales, educativos y sociales en los que se desenvuelven las y los adolescentes, por lo que el internamiento se toma como última medida. El Centro de Internamiento para Adolescentes (CIA) conserva casi en su totalidad su capacidad para 72 internos: 64 hombres y ocho mujeres, con una población actual interna de tres adolescentes hombres.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528.1583. ALIANZAS CON CHEDRAHUI PARA EL IMPULSO A MIPYMES CAMPECHANAS</w:t>
      </w:r>
    </w:p>
    <w:p>
      <w:r>
        <w:rPr>
          <w:rFonts w:ascii="Averta Regular" w:hAnsi="Averta Regular"/>
          <w:color w:val="4F46E5"/>
          <w:sz w:val="28"/>
        </w:rPr>
        <w:t>528.1583.1583.1. Resultados y Avances</w:t>
      </w:r>
    </w:p>
    <w:p>
      <w:pPr>
        <w:spacing w:line="360" w:lineRule="auto"/>
        <w:jc w:val="both"/>
      </w:pPr>
      <w:r>
        <w:rPr>
          <w:rFonts w:ascii="Averta Regular" w:hAnsi="Averta Regular"/>
          <w:sz w:val="22"/>
        </w:rPr>
        <w:t>Una de las acciones más importantes en este periodo de gestión es el ingreso de productos campechanos en los supermercados de la empresa Chedraui, Gobernadores y Villa Turquesa en la ciudad de San Francisco de Campeche, Tacubaya y Palmira, en Ciudad del Carmen. En una primera etapa se logró el ingreso en la tienda Villa Turquesa diez marcas de productos campechanos a los anaqueles de dicha tienda, con las marcas Fuego Mexicano, Botanas Doña Teté, Apohel, Procesadora de Carbón Vegetal y Vino Don Suárez.</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528.1584. VINCULACIÓN LABORAL Y MIPYMES</w:t>
      </w:r>
    </w:p>
    <w:p>
      <w:r>
        <w:rPr>
          <w:rFonts w:ascii="Averta Regular" w:hAnsi="Averta Regular"/>
          <w:color w:val="4F46E5"/>
          <w:sz w:val="28"/>
        </w:rPr>
        <w:t>528.1584.1584.1. Resultados y Avances</w:t>
      </w:r>
    </w:p>
    <w:p>
      <w:pPr>
        <w:spacing w:line="360" w:lineRule="auto"/>
        <w:jc w:val="both"/>
      </w:pPr>
      <w:r>
        <w:rPr>
          <w:rFonts w:ascii="Averta Regular" w:hAnsi="Averta Regular"/>
          <w:sz w:val="22"/>
        </w:rPr>
        <w:t>Con el Centro de Innovación y Liderazgo CIL de la UNACAR en Ciudad del Carmen coordinamos acciones de capacitación enfocadas en incubación empresarial, diseño de logotipo, habilidades blandas, aspectos fiscales y códigos de barras, con una participación de 55 empresarios.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529. EJE RECTOR 1</w:t>
      </w:r>
    </w:p>
    <w:p>
      <w:r>
        <w:rPr>
          <w:rFonts w:ascii="Averta Regular" w:hAnsi="Averta Regular"/>
          <w:color w:val="3730A3"/>
          <w:sz w:val="32"/>
        </w:rPr>
        <w:t>529.1585. IMPULSO A LA CULTURA EMPRENDEDORA: TALLERES Y CAPACITACIÓN</w:t>
      </w:r>
    </w:p>
    <w:p>
      <w:r>
        <w:rPr>
          <w:rFonts w:ascii="Averta Regular" w:hAnsi="Averta Regular"/>
          <w:color w:val="4F46E5"/>
          <w:sz w:val="28"/>
        </w:rPr>
        <w:t>529.1585.1585.1. Resultados y Avances</w:t>
      </w:r>
    </w:p>
    <w:p>
      <w:pPr>
        <w:spacing w:line="360" w:lineRule="auto"/>
        <w:jc w:val="both"/>
      </w:pPr>
      <w:r>
        <w:rPr>
          <w:rFonts w:ascii="Averta Regular" w:hAnsi="Averta Regular"/>
          <w:sz w:val="22"/>
        </w:rPr>
        <w:t>PPA Eliminado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529.1586. CAMPAÑAS DE CONCIENTIZACIÓN Y PROMOCIÓN ARTESANAL</w:t>
      </w:r>
    </w:p>
    <w:p>
      <w:r>
        <w:rPr>
          <w:rFonts w:ascii="Averta Regular" w:hAnsi="Averta Regular"/>
          <w:color w:val="4F46E5"/>
          <w:sz w:val="28"/>
        </w:rPr>
        <w:t>529.1586.1586.1. Resultados y Avances</w:t>
      </w:r>
    </w:p>
    <w:p>
      <w:pPr>
        <w:spacing w:line="360" w:lineRule="auto"/>
        <w:jc w:val="both"/>
      </w:pPr>
      <w:r>
        <w:rPr>
          <w:rFonts w:ascii="Averta Regular" w:hAnsi="Averta Regular"/>
          <w:sz w:val="22"/>
        </w:rPr>
        <w:t>Actualmente en coordinación con el Instituto Estatal para el Fomento de las Actividades Artesanales en Campeche INEFAAC, se implementa la estrategia de incrementar la visibilidad de las artesanías campechanas en los mercados regionales, nacionales e internacionales, mediante el diseño e implementación de planes de marketing, la capacitación especializada para los artesanos, y la consolidación de alianzas comerciales que favorezcan su posicionamiento y sostenibilidad en el mercado. De esta manera, se busca mejorar la competitividad del sector artesanal y facilitar su integración en nuevos canales de distribución.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529.1587. CONGRESOS Y CAPACITACIÓN EMPRESARIAL</w:t>
      </w:r>
    </w:p>
    <w:p>
      <w:r>
        <w:rPr>
          <w:rFonts w:ascii="Averta Regular" w:hAnsi="Averta Regular"/>
          <w:color w:val="4F46E5"/>
          <w:sz w:val="28"/>
        </w:rPr>
        <w:t>529.1587.1587.1. Resultados y Avances</w:t>
      </w:r>
    </w:p>
    <w:p>
      <w:pPr>
        <w:spacing w:line="360" w:lineRule="auto"/>
        <w:jc w:val="both"/>
      </w:pPr>
      <w:r>
        <w:rPr>
          <w:rFonts w:ascii="Averta Regular" w:hAnsi="Averta Regular"/>
          <w:sz w:val="22"/>
        </w:rPr>
        <w:t>Se llevaron a cabo 25 acciones de capacitación, asesoría y reuniones de vinculación dirigido a las MiPyMEs, entre las que destacan los cursos “Inscripción al RFC y Acuerdo Conclusivo”, impartidos por PRODECON, de igual manera, ¿Cómo promocionar eficientemente tu producto o servicio?, “Régimen Simplificado de Confianza RESICO”, ¿Cómo solicitar un microcrédito?, impartidos por la Red de Consultores de NAFIN; “Estrategias para generar ideas de negocio, creatividad y diseño ágil” y “13 pasos para elaborar un plan de negocios”. Se impartió la conferencia virtual Panorama de Oportunidades de Negocio en Medio Oriente y Norte de África, con la participación de 57 personas, entre empresarios y emprendedores. La ponencia estuvo a cargo de la Cámara Árabe Mexicana de Industria y Comercio, con una visión estratégica sobre oportunidades comerciales, tendencias de consumo e industrias emergentes en dichos mercados.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530. EJE RECTOR 1</w:t>
      </w:r>
    </w:p>
    <w:p>
      <w:r>
        <w:rPr>
          <w:rFonts w:ascii="Averta Regular" w:hAnsi="Averta Regular"/>
          <w:color w:val="3730A3"/>
          <w:sz w:val="32"/>
        </w:rPr>
        <w:t>530.1588. ACTIVIDADES CONMEMORATIVAS A DÍAS INTERNACIONALES</w:t>
      </w:r>
    </w:p>
    <w:p>
      <w:r>
        <w:rPr>
          <w:rFonts w:ascii="Averta Regular" w:hAnsi="Averta Regular"/>
          <w:color w:val="4F46E5"/>
          <w:sz w:val="28"/>
        </w:rPr>
        <w:t>530.1588.1588.1. Resultados y Avances</w:t>
      </w:r>
    </w:p>
    <w:p>
      <w:pPr>
        <w:spacing w:line="360" w:lineRule="auto"/>
        <w:jc w:val="both"/>
      </w:pPr>
      <w:r>
        <w:rPr>
          <w:rFonts w:ascii="Averta Regular" w:hAnsi="Averta Regular"/>
          <w:sz w:val="22"/>
        </w:rPr>
        <w:t>La reinserción social significa el volver a incluir en la comunidad a un individuo que, por algún motivo, quedó marginado. En este sentido, realizamos las gestiones conducentes para brindar los servicios necesarios, a las personas privadas de la libertad y liberadas.  \nEn el marco de la conmemoración al Día Internacional de los Pueblos Indígenas, llevamos a cabo en beneficio de 760 PPL del Centro Penitenciario San Francisco Kobén, la presentación de la obra “Nichjko’ll Peek’, La Ética del Perro”, a cargo de las PPL del Taller de Teatro. Así mismo, los alumnos y alumnas de los talleres de guitarra, percusiones y ritmos del caribe, participaron con los ensambles musicales en ritmos guajiro, salsa, boleros, entre otros. De igual forma, realizamos la declamación del poema “Poesía Mujer Campesina”, escrita originalmente por una persona privada de la libertad del Centro Penitenciario. \nEn colaboración con la Secretaría de Inclusión, llevamos a cabo la actividad denominada “Conociendo mis raíces”. Con respecto al Día Internacional de la Asistencia Humanitaria, se hizo extensiva la invitación a diversas autoridades de la administración pública y privada, para participar en la campaña de donación de ropa, alimentos no perecederos, artículos de higiene personal y de limpieza, entre otros, gracias a los que recaudamos un total de 697 productos, en beneficio de las personas privadas de la libertad.   \nPor otra parte, con motivo del Día Mundial para la Prevención del Suicidio y el Día Mundial de la Salud Mental, impartimos pláticas y consultas especializadas en psicología y tanatología a las PPL de los Centros Penitenciarios. De igual manera en el Centro Penitenciario San Francisco Kobén, realizamos la actividad denominada “Cuidemos nuestra salud mental” impartida por personal del Departamento de Salud Mental y Adicciones de la Secretaría de Salud y que contó con la participación de 30 PPL.  \nCon el objetivo de concientizar sobre la prevención y detección temprana del cáncer de mama, en el Día Mundial de la Lucha contra el Cáncer de Mama, impartimos en el Centro Penitenciario San Francisco Kobén una charla informativa sobre prevención y tamizaje, junto a un taller de autoexploración mamaria a 29 mujeres. El Sistema Penitenciario, en colaboración con el IMEC, brindó servicios médicos de exploración de mama a 20 PPL y, a través del programa PAIMEF-IMEC, otorgamos atención especializada en trabajo social, psicología, asesorías jurídicas, derivaciones médicas (ultrasonidos pélvicos, obstétricos, toma de glucosa, presión arterial) y aplicación de vacunas de influenza, Td y neumococo.\nAdemás, impartimos al personal penitenciario la plática “Rompamos el ciclo, del Violentómetro a la Liberación\", a 28 mujeres PPL. Aunado a lo anterior, en el marco de los 16 días de Activismo contra la Violencia hacia las Mujeres, llevamos a cabo un cine-debate, en la sección femenil. Por otra parte, realizamos estudios de mastografías y papanicolaou, en beneficio de 13 mujeres del Centro Penitenciario San Francisco Kobén, a través de los Servicios de Salud IMSS-Bienestar Campeche.   \nTambién, en el Día Internacional del Lenguaje de Señas, con la finalidad de promover la inclusión y reducir la discriminación hacia personas con discapacidad auditiva, la Secretaría de Inclusión, impartió el taller \"Introducción a la Lengua de Señas\", a 15 PPL del Centro Penitenciario San Francisco Kobén. De igual forma, con apoyo del personal del IMEC, en el Día Internacional de la No Violencia realizamos el taller “Herramientas para la Igualdad” en el Centro Penitenciario San Francisco Kobén. Este taller fue dirigido a 20 hombres y 23 mujeres privadas de libertad, en busca de promover la igualdad de género y reflexionar sobre la prevención de la violencia, para promover una cultura de paz y tolerancia en la población penitenciaria.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530.1589. CONCURSOS NACIONALES</w:t>
      </w:r>
    </w:p>
    <w:p>
      <w:r>
        <w:rPr>
          <w:rFonts w:ascii="Averta Regular" w:hAnsi="Averta Regular"/>
          <w:color w:val="4F46E5"/>
          <w:sz w:val="28"/>
        </w:rPr>
        <w:t>530.1589.1589.1. Resultados y Avances</w:t>
      </w:r>
    </w:p>
    <w:p>
      <w:pPr>
        <w:spacing w:line="360" w:lineRule="auto"/>
        <w:jc w:val="both"/>
      </w:pPr>
      <w:r>
        <w:rPr>
          <w:rFonts w:ascii="Averta Regular" w:hAnsi="Averta Regular"/>
          <w:sz w:val="22"/>
        </w:rPr>
        <w:t>Por invitación del Órgano Desconcentrado Prevención y Reinserción Social del Gobierno de México y con la finalidad de fortalecer y visibilizar las habilidades artísticas que poseen las PPL, llevamos a cabo distintas acciones, entre las que destacan: el 11° Concurso Nacional de la Voz Penitenciaria en las categorías solista y grupo; el 28° Concurso Nacional de Dibujo “David Alfaro Siqueiros”; el 29º Concurso Nacional de Poesía \"Salvador Díaz Mirón” y el 27º Concurso Nacional de Teatro Penitenciario que contó con la participación 25 personas en el Centro Penitenciario San Francisco Kobén y 11 del Centro Penitenciario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530.1590. ACTIVIDADES CON AUTORIDADES CORRESPONSABLES</w:t>
      </w:r>
    </w:p>
    <w:p>
      <w:r>
        <w:rPr>
          <w:rFonts w:ascii="Averta Regular" w:hAnsi="Averta Regular"/>
          <w:color w:val="4F46E5"/>
          <w:sz w:val="28"/>
        </w:rPr>
        <w:t>530.1590.1590.1. Resultados y Avances</w:t>
      </w:r>
    </w:p>
    <w:p>
      <w:pPr>
        <w:spacing w:line="360" w:lineRule="auto"/>
        <w:jc w:val="both"/>
      </w:pPr>
      <w:r>
        <w:rPr>
          <w:rFonts w:ascii="Averta Regular" w:hAnsi="Averta Regular"/>
          <w:sz w:val="22"/>
        </w:rPr>
        <w:t>Durante este período reinstalamos la Comisión Intersecretarial de Autoridades Corresponsables, a fin de dar cumplimiento a la Ley Nacional de Ejecución Penal y la Ley Nacional de Justicia Penal para Adolescentes. Esto permitirá implementar programas que dignifiquen las condiciones de internamiento de PPL en los Centros Penitenciarios y Centro de Internamiento para Adolescentes de Campeche, así como de quienes han sido liberados. Su funcionamiento será realizado mediante comités de inclusión, salud, trabajo y capacitación, deporte, educación y respeto a los derechos humanos.  \nEn coordinación con la Secretaría de Bienestar y la Secretaría de Desarrollo Económico, impartimos el taller “La importancia de crear una marca” a 25 PPL del Centro Penitenciario San Francisco Kobén. Con ello, dieron inicio los trabajos para la creación de la marca penitenciaria, cuya finalidad es fortalecer las actividades productivas dentro del Sistema Penitenciario del Estado de Campeche y brindar oportunidades de reinserción social y laboral a quienes se encuentran en reclusión. También, en la Feria Hecho en Campeche, contamos con la participación de 20 PPL del Centro Penitenciario San Francisco Kobén y cuatro adolescentes del Centro de Internamiento para Adolescentes. En este espacio las PPL pusieron a la venta manualidades y productos artesanales elaborados por los mismos.  \nAdemás, como parte del eje de capacitación laboral, y gracias a la colaboración de la Administración Portuaria Integral del Estado de Campeche, brindamos el taller “Tejiendo Sueños”, cuya importancia radicó en propiciar el desarrollo socioemocional y económico de las PPL, a través de actividades vivenciales y talleres para el autoempleo. Con estas acciones llevamos a cabo la capacitación de 23 mujeres del Centro Penitenciario San Francisco Kobén mediante una Masterclass de Maquillaje a cargo de una Makeup Artist.  Adicionalmente, ofrecimos un curso de capacitación de jabones artesanales a 25 mujeres privadas de la libertad del Centro Penitenciario San Francisco Kobén, que fue impartido directamente por la empresa campechana de cosméticos naturales “Hoja Verde”.  \nEn coordinación con el INEFAAC, logramos la capacitación de cuatro jóvenes del Centro de Internamiento para Adolescentes, a través del Curso denominado “Urdido de Hamacas”. Al mismo tiempo, recibimos la donación de material de urdido por parte de la Sociedad Civil y la Secretaría de Inclusión.  \nPor otra parte, con el fin de promover la práctica deportiva, la Unidad de Igualdad Sustantiva de la Secretaría de Salud, donó 21 juegos de uniformes al equipo de béisbol \"Felinos\" del Centro Penitenciario San Francisco Kobén. De igual manera, en el Centro Penitenciario San Francisco Kobén, realizamos los talleres “Renacer de Mujer”, “Frustración”, “Abrazando con amor a mi propio ser”, “Caricias Físicas”, así como las actividades de “Historia Existencial” y “Fiestas Mexicanas”, impartidas por la Secretaría de Inclusión. Dichas acciones tuvieron como objetivo principal, brindar herramientas que favorezcan el óptimo desarrollo integral de las mujeres desde una perspectiva social y humanista, mediante la implementación de actividades lúdicas en la que los temas de salud mental e inteligencia emocional sean la base primordial. Con esta acción beneficiamos a 20 mujeres PPL.  \nComo parte de las gestiones realizadas en materia de Salud, llevamos a cabo la colocación de aparatos auditivos a cuatro PPL del Centro Penitenciario San Francisco Kobén, en las instalaciones de AUDIOCAM. Dichos dispositivos fueron donados por la Administración de la Beneficencia Pública, gracias a la vinculación realizada por la Secretaría de Salud.  También entregamos artículos de limpieza, aseo personal y cuidado íntimo, en el Centro Penitenciario San Francisco Kobén, por parte del personal de la Secretaría de Salud Campeche, en beneficio de 23 mujeres y 70 hombres del grupo vulnerable privados de la libertad.  \nEn el marco de la conmemoración del 484 Aniversario de la Fundación de la Villa de San Francisco de Campeche, en el Centro Penitenciario San Francisco Kobén, llevamos a cabo un homenaje alusivo a la fecha. En él, realizamos la lectura de reseñas históricas y una exhibición del taller de guitarra de las personas privadas de la libertad. Adicionalmente, efectuamos la donación y entrega de dos sillas de ruedas como parte del proyecto Apoyos a Grupos Prioritarios de la Secretaría del Bienestar.  \nPor otra parte, durante las festividades navideñas, realizamos una campaña de recolección de juguetes para los hijos e hijas de las PPL de los Centros Penitenciarios, los cuales fueron entregados durante los festivales realizados. Estas actividades incluyeron, además, la presentación de villancicos, bailables, la exhibición de pastorelas penitenciarias, espectáculos de payasos, la presentación de un grupo musical invitado, así como la realización de diversos concursos para entrega de premios. La población beneficiada de PPL fue de 1 mil 022 personas.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531. EJE RECTOR 1</w:t>
      </w:r>
    </w:p>
    <w:p>
      <w:r>
        <w:rPr>
          <w:rFonts w:ascii="Averta Regular" w:hAnsi="Averta Regular"/>
          <w:color w:val="3730A3"/>
          <w:sz w:val="32"/>
        </w:rPr>
        <w:t>531.1591. SERVICIOS POSTPENITENCIARIOS</w:t>
      </w:r>
    </w:p>
    <w:p>
      <w:r>
        <w:rPr>
          <w:rFonts w:ascii="Averta Regular" w:hAnsi="Averta Regular"/>
          <w:color w:val="4F46E5"/>
          <w:sz w:val="28"/>
        </w:rPr>
        <w:t>531.1591.1591.1. Resultados y Avances</w:t>
      </w:r>
    </w:p>
    <w:p>
      <w:pPr>
        <w:spacing w:line="360" w:lineRule="auto"/>
        <w:jc w:val="both"/>
      </w:pPr>
      <w:r>
        <w:rPr>
          <w:rFonts w:ascii="Averta Regular" w:hAnsi="Averta Regular"/>
          <w:sz w:val="22"/>
        </w:rPr>
        <w:t>La atención postpenitenciaria es un conjunto de medidas de supervisión y de ayuda material y moral, dirigidas fundamentalmente a los sentenciados liberados de los Centros Penitenciarios, cuya finalidad es permitir y facilitar a éstos su efectiva reinserción a la sociedad en libertad. Durante este período, dimos seguimiento a 46 personas liberadas, de las cuales 45 corresponden al Centro Penitenciario San Francisco Kobén y uno en Carmen, todos hombres. Estas personas y sus familias recibieron atención en temas de salud, educación, bienestar, apoyo de transporte, asistencia social, cultura y canalizaciones para el empleo.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531.1592. SENSIBILIZACIÓN EN TEMAS DE INCLUSIÓN SOCIAL Y NO DISCRIMINACIÓN</w:t>
      </w:r>
    </w:p>
    <w:p>
      <w:r>
        <w:rPr>
          <w:rFonts w:ascii="Averta Regular" w:hAnsi="Averta Regular"/>
          <w:color w:val="4F46E5"/>
          <w:sz w:val="28"/>
        </w:rPr>
        <w:t>531.1592.1592.1. Resultados y Avances</w:t>
      </w:r>
    </w:p>
    <w:p>
      <w:pPr>
        <w:spacing w:line="360" w:lineRule="auto"/>
        <w:jc w:val="both"/>
      </w:pPr>
      <w:r>
        <w:rPr>
          <w:rFonts w:ascii="Averta Regular" w:hAnsi="Averta Regular"/>
          <w:sz w:val="22"/>
        </w:rPr>
        <w:t>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colocándoles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digno.\n\nReafirmamos nuestra labor formativa y de promoción mediante la realización de 67 actividades que sensibilizaron y capacitaron a un total de 3365 personas de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531.1593. REALIZACIÓN DE ACTIVIDADES LÚDICAS Y CULTURALES QUE PROMUEVAN LOS DERECHOS</w:t>
      </w:r>
    </w:p>
    <w:p>
      <w:r>
        <w:rPr>
          <w:rFonts w:ascii="Averta Regular" w:hAnsi="Averta Regular"/>
          <w:color w:val="4F46E5"/>
          <w:sz w:val="28"/>
        </w:rPr>
        <w:t>531.1593.1593.1. Resultados y Avances</w:t>
      </w:r>
    </w:p>
    <w:p>
      <w:pPr>
        <w:spacing w:line="360" w:lineRule="auto"/>
        <w:jc w:val="both"/>
      </w:pPr>
      <w:r>
        <w:rPr>
          <w:rFonts w:ascii="Averta Regular" w:hAnsi="Averta Regular"/>
          <w:sz w:val="22"/>
        </w:rPr>
        <w:t>Por mucho tiempo invisibilizados, los grupos históricamente más vulnerados han enfrentado una doble lucha: superar sus condiciones adversas y obtener el reconocimiento de sus derechos. Por esta razón, se emprendieron acciones para la creación de foros para su expresión cultural y artística, con miras a su dignificación y la discusión de sus problemáticas específicas.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532. EJE RECTOR 1</w:t>
      </w:r>
    </w:p>
    <w:p>
      <w:r>
        <w:rPr>
          <w:rFonts w:ascii="Averta Regular" w:hAnsi="Averta Regular"/>
          <w:color w:val="3730A3"/>
          <w:sz w:val="32"/>
        </w:rPr>
        <w:t>532.1594. APOYOS PARA LA PLENA INCLUSIÓN DE LOS GRUPOS EN SITUACIÓN DE VULNERABILIDAD</w:t>
      </w:r>
    </w:p>
    <w:p>
      <w:r>
        <w:rPr>
          <w:rFonts w:ascii="Averta Regular" w:hAnsi="Averta Regular"/>
          <w:color w:val="4F46E5"/>
          <w:sz w:val="28"/>
        </w:rPr>
        <w:t>532.1594.1594.1. Resultados y Avances</w:t>
      </w:r>
    </w:p>
    <w:p>
      <w:pPr>
        <w:spacing w:line="360" w:lineRule="auto"/>
        <w:jc w:val="both"/>
      </w:pPr>
      <w:r>
        <w:rPr>
          <w:rFonts w:ascii="Averta Regular" w:hAnsi="Averta Regular"/>
          <w:sz w:val="22"/>
        </w:rPr>
        <w:t>La encomienda, traducida en misión, ha sido poner al centro las necesidades de los grupos históricamente vulnerados y trabajar en acciones que les permitan acceder a la justicia social en condiciones de equidad. En la atención directa al público, los esfuerzos se encaminan a derribar las barreras que limitan su acceso a la satisfacción de sus necesidades inmediatas, así como en brindar posibilidades de desarrollo personal y profesional.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532.1595. CONDICIONES DE IGUALDAD</w:t>
      </w:r>
    </w:p>
    <w:p>
      <w:r>
        <w:rPr>
          <w:rFonts w:ascii="Averta Regular" w:hAnsi="Averta Regular"/>
          <w:color w:val="4F46E5"/>
          <w:sz w:val="28"/>
        </w:rPr>
        <w:t>532.1595.1595.1. Resultados y Avances</w:t>
      </w:r>
    </w:p>
    <w:p>
      <w:pPr>
        <w:spacing w:line="360" w:lineRule="auto"/>
        <w:jc w:val="both"/>
      </w:pPr>
      <w:r>
        <w:rPr>
          <w:rFonts w:ascii="Averta Regular" w:hAnsi="Averta Regular"/>
          <w:sz w:val="22"/>
        </w:rPr>
        <w:t>Provocamos sinergias que abonan a la construcción de condiciones marco para un desarrollo incluyente y justicia social de los grupos que históricamente estuvieron al margen de las políticas públicas, garantizando su participación activa y el acceso equitativo a oportunidades que fomentan su bienestar y autonomía.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532.1596. EDUSEX</w:t>
      </w:r>
    </w:p>
    <w:p>
      <w:r>
        <w:rPr>
          <w:rFonts w:ascii="Averta Regular" w:hAnsi="Averta Regular"/>
          <w:color w:val="4F46E5"/>
          <w:sz w:val="28"/>
        </w:rPr>
        <w:t>532.1596.1596.1. Resultados y Avances</w:t>
      </w:r>
    </w:p>
    <w:p>
      <w:pPr>
        <w:spacing w:line="360" w:lineRule="auto"/>
        <w:jc w:val="both"/>
      </w:pPr>
      <w:r>
        <w:rPr>
          <w:rFonts w:ascii="Averta Regular" w:hAnsi="Averta Regular"/>
          <w:sz w:val="22"/>
        </w:rPr>
        <w:t>EDUSEX “Servicio Amigable Itinerante” es una estrategia clave para acercar los servicios de salud sexual a comunidades rurales. A través de este Servicio, brindamos atención a 3 mil 500 alumnos en 34 espacios escolares, de los cuales 60.2 por ciento eran mujeres y 39.8 por ciento hombres. Además, llevamos a cabo distintas intervenciones en 23 espacios públicos como parques y canchas deportivas, entre las que destacan 25 jornadas comunitarias en 39 localidades de los 13 municipios, cuyo alcance fue de 10 mil 300 personas beneficiadas, de las cuales 58.9 por ciento fueron mujeres y 41.1 por ciento hombres. También desarrollamos actividades de promoción de servicios, difusión de métodos de planificación y de información sobre estrategias de educación integral en sexualidad en los espacios escolares. Esta estrategia fue implementada en coordinación con el IMEC y la SEDUC, como parte de los compromisos del Grupo Estatal para la Prevención del Embarazo en el Adolescente (GEPEA), donde realizamos tres reuniones, incluida una asamblea general, en la que identificamos los municipios de mayor prioridad en el tema: Carmen, Escárcega, Candelaria, Campeche y Champotón.    \nDurante este período, otorgamos 1 mil 212 consultas específicas en salud sexual, y brindamos 2 mil 645 orientaciones y consejerías, realizamos 2 mil 857 actividades extramuros, que incluyeron pláticas en parques, escuelas, canchas, centros comunitarios y eventos como Salud en tu Barrio. En este contexto, distribuimos 4 mil 407 preservativos, de los cuales 8 por ciento fueron entregados por la unidad EDUSEX.   \nEl programa de violencia familiar, a través de los servicios esenciales, contempla la búsqueda intencionada de casos, su diagnóstico oportuno, el otorgamiento de atención médica inicial, así como labores de consejería, referencia, seguimiento y registro.  Actualmente, contamos con 9 servicios de atención especializada en violencia en el estado de Campeche, ubicados en el Hospital “Javier Buenfil Osorio”, Hospital del Carmen, Centro de Salud Escárcega, Hospital de Candelaria, Hospital de Xpujil, Hospital de Champotón, Centro de Salud Dzitbalché y Hospital de Hopelchén. \nComo parte de las acciones primarias de este componente, trabajamos para identificar a mujeres en situación de violencia y reducir los efectos de esta problemática en su salud física y mental. Durante el período, realizamos 2 mil 450 detecciones en mujeres de 15 años y más, de las cuales 465 resultaron positivas. Brindamos atención especializada a 235 mujeres mediante personal capacitado en violencia dentro de las unidades de salud. En atención a casos de violencia sexual, otorgamos atención inmediata y profilaxis a 9 víctimas, conforme a los protocolos y en apego a la Norma Oficial Mexicana NOM-046-SSA2-2005, relativa a la violencia familiar, sexual y contra las mujeres. El programa estableció coordinación con SIPINNA, IMEC, el Centro de Justicia para las Mujeres, Seguridad Pública y la Mesa Interinstitucional de las Jornadas por la Paz, para fortalecer la respuesta institucional. Como resultado de estas acciones, 415 mujeres fueron beneficiadas mediante actividades extramuros.  \nFortalecimos las acciones de difusión y promoción mediante la participación en estrategias afirmativas que buscan dar a conocer los servicios disponibles. Durante el período que se informa, realizamos distintas capacitaciones en modalidad virtual a través de las plataformas del Centro Nacional de Equidad de Género y Salud Reproductiva, con la participación de 89 personas en temas generales sobre violencia familiar, sexual y de género.\n\n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533. EJE RECTOR 1</w:t>
      </w:r>
    </w:p>
    <w:p>
      <w:r>
        <w:rPr>
          <w:rFonts w:ascii="Averta Regular" w:hAnsi="Averta Regular"/>
          <w:color w:val="3730A3"/>
          <w:sz w:val="32"/>
        </w:rPr>
        <w:t>533.1597. PREVENCIÓN DEL EMBARAZO EN EL ADOLESCENTE</w:t>
      </w:r>
    </w:p>
    <w:p>
      <w:r>
        <w:rPr>
          <w:rFonts w:ascii="Averta Regular" w:hAnsi="Averta Regular"/>
          <w:color w:val="4F46E5"/>
          <w:sz w:val="28"/>
        </w:rPr>
        <w:t>533.1597.1597.1. Resultados y Avances</w:t>
      </w:r>
    </w:p>
    <w:p>
      <w:pPr>
        <w:spacing w:line="360" w:lineRule="auto"/>
        <w:jc w:val="both"/>
      </w:pPr>
      <w:r>
        <w:rPr>
          <w:rFonts w:ascii="Averta Regular" w:hAnsi="Averta Regular"/>
          <w:sz w:val="22"/>
        </w:rPr>
        <w:t>Uno de los grandes retos del sistema de salud es la prevención del embarazo en adolescentes, debido a su impacto en la vida de las personas, así como en los ámbitos social, psicológico y económico. Actualmente, ejecutamos la Estrategia Nacional para la Prevención del Embarazo en Adolescentes (ENAPEA), que implementa el componente de salud sexual y reproductiva con el propósito de brindar información verídica, oportuna, científica y basada en los derechos sexuales y reproductivos de los adolescentes en todo el estado. Para ello, hemos capacitado al personal que labora en la Estrategia para que cuente con la sensibilización y los conocimientos necesarios para abordar estos temas de manera integral. Esta estrategia se centra en la educación integral en sexualidad, la prevención del embarazo, así como la detección y prevención de la violencia en este grupo de edad.    \nLa transformación del sistema de salud en Campeche, con la incorporación del IMSS-BIENESTAR, ha permitido fortalecer la atención médica con un enfoque de integralidad. En este marco, se reconfiguró el modelo previamente conocido como Servicios Amigables, alineándose  a las nuevas directrices nacionales para garantizar una atención más oportuna, respetuosa y centrada en las juventudes.  \nAtendimos a 38 mil 272 adolescentes en consulta de primera vez y 1 mil 308 embarazadas de 15 a 19 años, lo que representa 23.9 por ciento del total de embarazadas de todas las edades; así como 1 mil 156 eventos obstétricos, de los cuales 577, es decir, el 49.9 por ciento, aceptaron un método anticonceptivo al egresar del hospital dentro de la estrategia de anticoncepción postevento obstétrico.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533.1598. SALUD MATERNA Y PERINATAL</w:t>
      </w:r>
    </w:p>
    <w:p>
      <w:r>
        <w:rPr>
          <w:rFonts w:ascii="Averta Regular" w:hAnsi="Averta Regular"/>
          <w:color w:val="4F46E5"/>
          <w:sz w:val="28"/>
        </w:rPr>
        <w:t>533.1598.1598.1. Resultados y Avances</w:t>
      </w:r>
    </w:p>
    <w:p>
      <w:pPr>
        <w:spacing w:line="360" w:lineRule="auto"/>
        <w:jc w:val="both"/>
      </w:pPr>
      <w:r>
        <w:rPr>
          <w:rFonts w:ascii="Averta Regular" w:hAnsi="Averta Regular"/>
          <w:sz w:val="22"/>
        </w:rPr>
        <w:t>De acuerdo con la Organización Mundial de la Salud (OMS) la salud materna se define como el bienestar de las mujeres durante el embarazo, parto y puerperio, con el objetivo de garantizar un embarazo saludable, un parto seguro y un recién nacido en óptimas condiciones. Para lograr este objetivo, es fundamental reducir la morbilidad y mortalidad materna, a través de la identificación y el tratamiento de factores de riesgo modificables, enfermedades concomitantes y condiciones psicosociales desfavorables.   \nDurante el período que se informa, brindamos atención prenatal a 5 mil 456 mujeres embarazadas por primera vez, lo que representa un acumulado de 23 mil 975 consultas, con un promedio de 4.39 consultas por gestante. El 38 por ciento acudió oportunamente al inicio de su control prenatal, lo que representa uno de los principales retos del programa. Como parte del seguimiento, entregamos 14 mil 833 dosis de ácido fólico y realizamos 5 mil 260 detecciones de VIH y sífilis durante la consulta inicial.    \nLa salud materna es un eje prioritario en la estrategia estatal de atención. Conforme a los estándares establecidos por la OMS, fortalecimos los mecanismos de vigilancia, prevención y respuesta oportuna ante emergencias obstétricas. \nAsimismo, reforzamos las acciones para la detección oportuna y el manejo adecuado de complicaciones, reduciendo riesgos asociados a hemorragias obstétricas y causas indirectas. En 2024, no se reportaron fallecimientos por pre eclampsia-eclampsia, lo que refleja una mejora en la calidad y oportunidad de la atención materna.  \nEn lo que respecta a la mortalidad perinatal, definida como las defunciones del recién nacido ocurridas desde las 28 semanas de gestación hasta los primeros 7 días de vida, en 2024 se registró una tasa de 5.9 por cada mil nacidos vivos, cifra inferior a la media nacional de 7.0 por cada mil. Para fortalecer la atención materna y perinatal, implementamos diversas estrategias, como la supervisión de eventos centinela, el análisis de causas, la aplicación de planes de mejora hospitalaria y la reingeniería del Comité para la Prevención de la Muerte Materna. Así mismo, realizamos supervisiones en 19 Centros de Salud y 4 Hospitales.   \nComo parte de las labores de coordinación interinstitucional, el Comando Estatal Institucional de Salud (CEISS), llevó a cabo tres reuniones en las que se reforzaron los compromisos para mejorar la atención materno-perinatal. En el fortalecimiento de la lactancia materna, el estado cuenta con tres lactarios ubicados en el Hospital General de Especialidades, el Hospital “María del Socorro Quiroga” y el Hospital “Dr. Janell Romero Aguilar”, así como dos salas de lactancia en el Centro de Salud “Wilberth Escalante Escalante” y en el municipio de Tenabo. Además, mantenemos vigente la certificación del Centro de Salud “Dr. Wilberth Escalante Escalante” y del Hospital General de Zona No. 1 como \"Unidad Amiga del Niño y la Niña\", junto con la “Unidad de Medicina Familiar No. 12” en Carmen.\n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533.1599. ATENCIÓN MÉDICA ESPECIALIZADA</w:t>
      </w:r>
    </w:p>
    <w:p>
      <w:r>
        <w:rPr>
          <w:rFonts w:ascii="Averta Regular" w:hAnsi="Averta Regular"/>
          <w:color w:val="4F46E5"/>
          <w:sz w:val="28"/>
        </w:rPr>
        <w:t>533.1599.1599.1. Resultados y Avances</w:t>
      </w:r>
    </w:p>
    <w:p>
      <w:pPr>
        <w:spacing w:line="360" w:lineRule="auto"/>
        <w:jc w:val="both"/>
      </w:pPr>
      <w:r>
        <w:rPr>
          <w:rFonts w:ascii="Averta Regular" w:hAnsi="Averta Regular"/>
          <w:sz w:val="22"/>
        </w:rPr>
        <w:t>Asimismo, consolidamos importantes avances en el Programa de Salud Mental y Adicciones, a través del fortalecimiento de la prevención, la detección oportuna y la atención integral a las personas con necesidades en salud mental y consumo de sustancias. La Secretaría de Salud del Estado de Campeche, como ente coordinador, encabezó 11 reuniones interinstitucionales del Consejo Estatal contra las Adicciones y Salud Mental, con una amplia participación de instituciones públicas, privadas y de la sociedad civil, un esfuerzo articulado y multisectorial en favor de la población.  Los 4 Centros Comunitarios de Salud Mental y Adicciones (CECOSAMA), ubicados en Campeche, Carmen, Candelaria y Escárcega, otorgaron 687 consultas de primera vez y 3 mil 425 consultas subsecuentes para garantizar el acceso y la continuidad en la atención especializada.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534. EJE RECTOR 1</w:t>
      </w:r>
    </w:p>
    <w:p>
      <w:r>
        <w:rPr>
          <w:rFonts w:ascii="Averta Regular" w:hAnsi="Averta Regular"/>
          <w:color w:val="3730A3"/>
          <w:sz w:val="32"/>
        </w:rPr>
        <w:t>534.1600. ATENCIÓN A MIGRANTES</w:t>
      </w:r>
    </w:p>
    <w:p>
      <w:r>
        <w:rPr>
          <w:rFonts w:ascii="Averta Regular" w:hAnsi="Averta Regular"/>
          <w:color w:val="4F46E5"/>
          <w:sz w:val="28"/>
        </w:rPr>
        <w:t>534.1600.1600.1. Resultados y Avances</w:t>
      </w:r>
    </w:p>
    <w:p>
      <w:pPr>
        <w:spacing w:line="360" w:lineRule="auto"/>
        <w:jc w:val="both"/>
      </w:pPr>
      <w:r>
        <w:rPr>
          <w:rFonts w:ascii="Averta Regular" w:hAnsi="Averta Regular"/>
          <w:sz w:val="22"/>
        </w:rPr>
        <w:t>La migración en Campeche no es un fenómeno recurrente; sin embargo, ocurre el paso a pequeña escala de migrantes, principalmente de origen centroamericano. Por ello, contamos con un plan contingente para su atención, dirigido tanto a connacionales como a extranjeros, de manera que podamos garantizar un tránsito con la mejor salud posible, con pleno respeto a los derechos humanos y garantías individuales. Este plan busca proteger a la población campechana de posibles riesgos sanitarios, a través de la intervención de todas las instituciones del sector salud y en coordinación con el Consejo de Protección Civil.  \nDurante el período hemos atendido a 46 migrantes bajo este esquema. En 2025, este plan fue reorganizado dentro del programa \"México te Abraza\", que atiende los principales riesgos de salud en la población migrante, como estrés migratorio, depresión, ansiedad, descompensación de enfermedades no transmisibles (diabetes, hipertensión, enfermedades del corazón), enfermedades infecciosas, principalmente respiratorias, transmitidas por vector, diarreicas, parasitarias y micóticas. Se contemplan casos de embarazos no deseados, infecciones de transmisión sexual, especialmente en estancias prolongadas, así como accidentes. Al momento, no hemos recibido ningún migrante dentro de este programa.  \nPor su parte, la Validación de Albergues Promotores de la Salud es una estrategia dentro del componente \"Promoción de la Salud de la Población Migrante\", cuyo objetivo es dar seguimiento y mejorar la salud de las y los migrantes en los albergues. Para ello, aplicamos un instrumento de evaluación diagnóstica que incluye los criterios mínimos que debe cumplir un albergue para garantizar que sea un entorno favorable para la salud. En este marco, realizamos un total de 32 visitas a 21 albergues del Instituto Nacional de Pueblos Indígenas (INPI), y validamos dos albergues como promotores de la salud: “Jacinto Paat”, en la ciudad de Hopelchén, y “Margarita Maza”, en la localidad de Cumpich, municipio de Hecelchakán. También llevamos a cabo 5 Ferias de la Salud Migrante, con la participación de las estrategias de “Promoción de la Salud Migrante, Atención y Prevención para VIH” (Salud Sexual Adolescente), “Estilos de Vida Saludable”, y “Prevención de Accidentes y Seguridad Vial”. \nEn coordinación con el DIF Estatal, realizamos 2 visitas al Albergue “In Wotoch” durante el período que se informa. En ambas aplicamos el instrumento de evaluación diagnóstica correspondiente, obteniéndose un resultado favorable que permitirá su validación en los próximos meses. Durante las visitas, constatamos la presencia de 15 personas albergadas, quienes recibían servicios de atención médica, asistencia alimentaria y sesiones de promoción de la salud a cargo del médico adscrito al centro. En total, brindamos 3 mil 377 consultas a población migrante nacional, de las cuales el 59 por ciento correspondió a mujeres y el 41 por ciento a hombres. Asimismo, atendimos a 311 migrantes internacionales, con una proporción de 57 por ciento de hombres y 43 por ciento de mujeres, lo que suma un total de 2 mil 688 atenciones.\n\n\n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534.1601. SALUD EN TU BARRIO</w:t>
      </w:r>
    </w:p>
    <w:p>
      <w:r>
        <w:rPr>
          <w:rFonts w:ascii="Averta Regular" w:hAnsi="Averta Regular"/>
          <w:color w:val="4F46E5"/>
          <w:sz w:val="28"/>
        </w:rPr>
        <w:t>534.1601.1601.1. Resultados y Avances</w:t>
      </w:r>
    </w:p>
    <w:p>
      <w:pPr>
        <w:spacing w:line="360" w:lineRule="auto"/>
        <w:jc w:val="both"/>
      </w:pPr>
      <w:r>
        <w:rPr>
          <w:rFonts w:ascii="Averta Regular" w:hAnsi="Averta Regular"/>
          <w:sz w:val="22"/>
        </w:rPr>
        <w:t>La estrategia Salud en tu Barrio impulsa la participación comunitaria en el autocuidado de la salud a través de acciones territoriales de promoción y prevención de enfermedades. Su objetivo es fortalecer el acceso de la población a los programas prioritarios de salud pública en colonias populares y localidades del estado de Campeche, mediante módulos en zonas urbanas y rurales que ofrecen una cartera estandarizada de servicios. Una de sus características diferenciadoras es la visita domiciliaria personalizada, dirigida a personas con discapacidad o en situación de vulnerabilidad que ayuda a fortalecer la relación entre la Secretaría de Salud y la comunidad.   \nEn el período que se informa, Salud en tu Barrio benefició a 192 mil 602 personas con acciones preventivas y de saneamiento ambiental. Realizamos 9 mil 940 detecciones de enfermedades cardiometabólicas, 2 mil 391 pruebas rápidas de VIH, 278 pruebas rápidas de sífilis, 1 mil 948 pruebas rápidas de hepatitis C, 108 detecciones de cáncer cervicouterino, 329 exploraciones clínicas de mama, 15 mil 681 preservativos entregados, 195 detecciones odontológicas y distribuimos 3 mil 826 sobres de Vida Suero Oral.  Aplicamos 1 mil 921 vacunas en niños, adolescentes y adultos mayores. Así mismo, administramos 8 dosis de vitamina A a menores de 1 año y, en materia de control animal, aplicamos 2 mil 824 vacunas caninas y 616 felinas.    \nEn la prevención del dengue, realizamos nebulizaciones en las sedes de los 19 eventos masivos celebrados a fecha, en diversas colonias y comunidades del estado. En promoción de la salud capacitamos a 92 mil 575 personas en temas como salud mental, embarazo saludable, lactancia materna, prevención de enfermedades diarreicas y respiratorias agudas, planificación familiar, salud sexual y reproductiva, alimentación saludable y salud bucal. Uno de los pilares de la estrategia ha sido la consulta médica y odontológica, que ha fomentado la asistencia de la población. Por ello, en este período otorgamos 1 mil 183 consultas médicas y 344 odontológicas en los 60 eventos realizados.  \nDado que la obesidad es un problema mundial, nacional y estatal asociado a enfermedades crónicas no transmisibles, promovemos la actividad física. Esta vez, logramos la participación de 1 mil 932 personas en sesiones organizadas durante dichos eventos programados. En 2025, fortalecimos el componente de atención domiciliaria a adultos mayores y personas con discapacidad, realizamos 77 visitas domiciliarias a personas identificadas con necesidades especiales durante los barridos comunitarios. \nEstas acciones consolidan a Salud en tu Barrio como un modelo de intervención territorial que acerca la salud a la comunidad y brinda servicios oportunos, accesibles, equitativos y enfocados en la prevención y promoción del bienestar social.\n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534.1602. PROMOCIÓN DE LA SALUD EN COMUNIDADES Y GRUPOS PRIORITARIOS</w:t>
      </w:r>
    </w:p>
    <w:p>
      <w:r>
        <w:rPr>
          <w:rFonts w:ascii="Averta Regular" w:hAnsi="Averta Regular"/>
          <w:color w:val="4F46E5"/>
          <w:sz w:val="28"/>
        </w:rPr>
        <w:t>534.1602.1602.1. Resultados y Avances</w:t>
      </w:r>
    </w:p>
    <w:p>
      <w:pPr>
        <w:spacing w:line="360" w:lineRule="auto"/>
        <w:jc w:val="both"/>
      </w:pPr>
      <w:r>
        <w:rPr>
          <w:rFonts w:ascii="Averta Regular" w:hAnsi="Averta Regular"/>
          <w:sz w:val="22"/>
        </w:rPr>
        <w:t>A través de la Unidad de Prevención del Sistema de Atención a Niños, Niñas y Adolescentes Farmacodependientes (SANNAFARM “Vida Nueva”), implementamos acciones para la prevención de adicciones y la promoción de la salud mental, con las cuales se benefició una población de 24 mil 716 personas. Realizamos 19 actividades dirigidas a personas con discapacidad, 439 sesiones escolares sobre la prevención del consumo de sustancias, 413 de cultura preventiva y 186 sesiones sobre autocuidado y bienestar emocional.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535. EJE RECTOR 1</w:t>
      </w:r>
    </w:p>
    <w:p>
      <w:r>
        <w:rPr>
          <w:rFonts w:ascii="Averta Regular" w:hAnsi="Averta Regular"/>
          <w:color w:val="3730A3"/>
          <w:sz w:val="32"/>
        </w:rPr>
        <w:t>535.1603. CAMPAÑAS EN CONTRA DE CUALQUIER TIPO DE VIOLENCIA</w:t>
      </w:r>
    </w:p>
    <w:p>
      <w:r>
        <w:rPr>
          <w:rFonts w:ascii="Averta Regular" w:hAnsi="Averta Regular"/>
          <w:color w:val="4F46E5"/>
          <w:sz w:val="28"/>
        </w:rPr>
        <w:t>535.1603.1603.1. Resultados y Avances</w:t>
      </w:r>
    </w:p>
    <w:p>
      <w:pPr>
        <w:spacing w:line="360" w:lineRule="auto"/>
        <w:jc w:val="both"/>
      </w:pPr>
      <w:r>
        <w:rPr>
          <w:rFonts w:ascii="Averta Regular" w:hAnsi="Averta Regular"/>
          <w:sz w:val="22"/>
        </w:rPr>
        <w:t>Crear contextos positivos y seguros donde las personas se sientan valoradas y respetadas es una prioridad de la SEPROCI. Por tal motivo, llevamos a cabo distintas actividades en relación a la perspectiva de género. Por ejemplo, la iniciativa “Mujer Resiliente” benefició a 254 mujeres y 51 hombres (como parte de la población en general invitada), mediante la capacitación en temáticas como: “Prevención ante incendios”, “Uso y manejo de extintor”, “Primeros auxilios con perspectiva de género y derechos humanos”, “Señales y avisos de protección civil” y “El papel de la mujer en la gestión integral de riesgos y mecánica básica para mujeres”, entre otros. \nDe igual forma, reconocemos que la prevención de cualquier tipo de violencia es esencial para esta secretaría. Por tal motivo, nos unimos a la campaña “Pinta tu mundo de naranja”, que llevó a cabo actividades de sensibilización y concientización para la eliminación de la violencia de género los días 25 de cada mes. Además, nos sumamos a la conmemoración del Día Internacional de la Mujer y a la campaña internacional anual, “16 días de activismo contra la violencia de género”.  En total, realizamos 12 actividades sobre perspectiva de género, derechos humanos e inclusión.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535.1604. TRATAMIENTO AMBULATORIO Y ATENCIÓN ESPECIALIZADA</w:t>
      </w:r>
    </w:p>
    <w:p>
      <w:r>
        <w:rPr>
          <w:rFonts w:ascii="Averta Regular" w:hAnsi="Averta Regular"/>
          <w:color w:val="4F46E5"/>
          <w:sz w:val="28"/>
        </w:rPr>
        <w:t>535.1604.1604.1. Resultados y Avances</w:t>
      </w:r>
    </w:p>
    <w:p>
      <w:pPr>
        <w:spacing w:line="360" w:lineRule="auto"/>
        <w:jc w:val="both"/>
      </w:pPr>
      <w:r>
        <w:rPr>
          <w:rFonts w:ascii="Averta Regular" w:hAnsi="Averta Regular"/>
          <w:sz w:val="22"/>
        </w:rPr>
        <w:t>El Programa de Tratamiento Ambulatorio “Vida Nueva” brindó atención externa a 2 mil 160 personas con consumo de sustancias psicoactivas, de las cuales 320 concluyeron exitosamente el tratamiento, mediante 6 mil 711 servicios, que incluyeron valoraciones médicas, nutricionales y terapias psicológicas. A través del Programa Ambulatorio Intensivo y Extramuros atendimos a 80 adolescentes, con 65 egresos registrados y 2 mil 755 servicios otorgados en unidades y comunidades. El programa “Luz de Vida”, dirigido a mayores de 18 años, brindó 1 mil 276 servicios a 80 personas y logró 60 egresos. Esta modalidad integró talleres y terapias grupales enfocadas en el manejo emocional, la prevención de recaídas y la construcción de un proyecto de vida.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535.1605. CAMPAÑA JUEGA Y APRENDE CON PROTECCIÓN CIVIL</w:t>
      </w:r>
    </w:p>
    <w:p>
      <w:r>
        <w:rPr>
          <w:rFonts w:ascii="Averta Regular" w:hAnsi="Averta Regular"/>
          <w:color w:val="4F46E5"/>
          <w:sz w:val="28"/>
        </w:rPr>
        <w:t>535.1605.1605.1. Resultados y Avances</w:t>
      </w:r>
    </w:p>
    <w:p>
      <w:pPr>
        <w:spacing w:line="360" w:lineRule="auto"/>
        <w:jc w:val="both"/>
      </w:pPr>
      <w:r>
        <w:rPr>
          <w:rFonts w:ascii="Averta Regular" w:hAnsi="Averta Regular"/>
          <w:sz w:val="22"/>
        </w:rPr>
        <w:t>Finalmente, desarrollamos 12 acciones que beneficiaron a 400 niñas y 410 niños de diversas instituciones educativas, a través de la actividad “Juega y aprende”. Entre las temáticas utilizadas se encuentran: “Sistema de alerta temprana para ciclones tropicales”, “Señales y avisos de protección civil”, “Prevención de accidentes en la casa, la escuela y la calle” y “Mochila y botiquín de emergencias”.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536. EJE RECTOR 1</w:t>
      </w:r>
    </w:p>
    <w:p>
      <w:r>
        <w:rPr>
          <w:rFonts w:ascii="Averta Regular" w:hAnsi="Averta Regular"/>
          <w:color w:val="3730A3"/>
          <w:sz w:val="32"/>
        </w:rPr>
        <w:t>536.1606. CENTRO ESTATAL DE LA TRANSFUSIÓN SANGUÍNEA</w:t>
      </w:r>
    </w:p>
    <w:p>
      <w:r>
        <w:rPr>
          <w:rFonts w:ascii="Averta Regular" w:hAnsi="Averta Regular"/>
          <w:color w:val="4F46E5"/>
          <w:sz w:val="28"/>
        </w:rPr>
        <w:t>536.1606.1606.1. Resultados y Avances</w:t>
      </w:r>
    </w:p>
    <w:p>
      <w:pPr>
        <w:spacing w:line="360" w:lineRule="auto"/>
        <w:jc w:val="both"/>
      </w:pPr>
      <w:r>
        <w:rPr>
          <w:rFonts w:ascii="Averta Regular" w:hAnsi="Averta Regular"/>
          <w:sz w:val="22"/>
        </w:rPr>
        <w:t>La transfusión de sangre es un componente esencial del cuidado de la salud. Un suministro insuficiente o inseguro compromete directamente la eficacia del sistema, particularmente en la atención de personas con emergencias obstétricas, cirugías mayores, padecimientos oncológicos o enfermedades crónicas. Para garantizar transfusiones seguras, oportunas y con base en estándares de calidad, la Secretaría de Salud del Estado de Campeche implementa un plan de acción específico que asegura la disponibilidad de sangre y componentes certificados en toda la entidad, lo que previene que alguna persona carezca de estos insumos cuando su condición de salud lo requiera.   \nDurante el período del 1 de julio de 2024 al 31 de junio 2025, recibimos a 9 mil 500 donantes voluntarios de sangre, gracias al compromiso de la ciudadanía campechana y al esfuerzo operativo del Centro Estatal de la Transfusión Sanguínea (CETS), que funge como Banco Regional de Sangre y órgano rector en materia transfusional para la red hospitalaria del estado. El CETS cuenta con certificación vigente y está reconocido a nivel regional y nacional como una unidad modelo por su capacidad operativa, cumplimiento normativo y estándares de calidad en los procesos de donación, análisis, fraccionamiento, almacenamiento y distribución de sangre y sus componentes. Mediante procesos normados de manufactura, control de calidad y fraccionamiento, realizamos 133 mil estudios de laboratorio para garantizar la seguridad en la obtención de paquete globular, plasma, plaquetas y crioprecipitados. Estas unidades fueron distribuidas conforme a lineamientos sanitarios para atender necesidades médicas en hospitales públicos del estado.  \nCon esta estrategia beneficiamos a 18 mil pacientes que requirieron transfusiones para recuperar su salud o preservar la vida. Esta cifra representa un avance de 2.5 por ciento en comparación al año anterior y refleja el fortalecimiento de la red estatal de medicina transfusional. \nAsimismo, desarrollamos campañas de donación voluntaria en colaboración con instituciones educativas, organizaciones civiles y centros laborales, con las cuales alcanzamos una participación ciudadana estimada de 342 personas y el incremento del porcentaje de donación altruista a 3.6 por ciento del total de donaciones. Este esfuerzo contribuye a fortalecer el modelo de atención centrado en el bienestar de las personas y posiciona a Campeche como referente regional en el abasto seguro y suficiente de sangre.\n\n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536.1607. LABORATORIO ESTATAL DE SALUD PÚBLICA</w:t>
      </w:r>
    </w:p>
    <w:p>
      <w:r>
        <w:rPr>
          <w:rFonts w:ascii="Averta Regular" w:hAnsi="Averta Regular"/>
          <w:color w:val="4F46E5"/>
          <w:sz w:val="28"/>
        </w:rPr>
        <w:t>536.1607.1607.1. Resultados y Avances</w:t>
      </w:r>
    </w:p>
    <w:p>
      <w:pPr>
        <w:spacing w:line="360" w:lineRule="auto"/>
        <w:jc w:val="both"/>
      </w:pPr>
      <w:r>
        <w:rPr>
          <w:rFonts w:ascii="Averta Regular" w:hAnsi="Averta Regular"/>
          <w:sz w:val="22"/>
        </w:rPr>
        <w:t>El Laboratorio Estatal de Salud Pública desempeña un papel fundamental en la salud de la población, pues realiza funciones de vigilancia epidemiológica (análisis de muestras humanas) y vigilancia sanitaria (muestras de alimentos o agua), todo mediante la aplicación de estrictos procesos de calidad para garantizar resultados confiables y oportunos. Para la vigilancia epidemiológica, se dispone de un marco analítico con 22 diagnósticos relevantes para la salud pública, incluyendo VIH, hepatitis, tuberculosis, chagas, dengue, zika, chikungunya, influenza, COVID-19, sarampión, rubéola, tosferina, leishmaniasis, paludismo, lepra, leptospirosis, cólera, rotavirus, brucelosis, VPH, citología en base líquida y convencional, y sífilis.     \nEl Laboratorio forma parte de la Red Nacional de Laboratorios de Salud Pública, conformada por los 31 laboratorios estatales y normada por el Instituto Nacional de Diagnóstico y Referencia Epidemiológica (InDRE), lo que permite unificar métodos de diagnóstico, criterios de interpretación de resultados, transferencia tecnológica y formación de recursos humanos. Durante el período, procesamos 25 mil 640 estudios. En el ámbito de la vigilancia sanitaria, aplicamos 16 métodos a un total de 1 mil 381 pruebas en aguas, alimentos, bebidas, aguas de actividad recreativa, marea roja y sal, entre otros, con el fin de identificar patógenos, indicadores microbianos, toxinas y compuestos fuera de norma.\n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536.1608. VIGILANCIA EPIDEMIOLÓGICA</w:t>
      </w:r>
    </w:p>
    <w:p>
      <w:r>
        <w:rPr>
          <w:rFonts w:ascii="Averta Regular" w:hAnsi="Averta Regular"/>
          <w:color w:val="4F46E5"/>
          <w:sz w:val="28"/>
        </w:rPr>
        <w:t>536.1608.1608.1. Resultados y Avances</w:t>
      </w:r>
    </w:p>
    <w:p>
      <w:pPr>
        <w:spacing w:line="360" w:lineRule="auto"/>
        <w:jc w:val="both"/>
      </w:pPr>
      <w:r>
        <w:rPr>
          <w:rFonts w:ascii="Averta Regular" w:hAnsi="Averta Regular"/>
          <w:sz w:val="22"/>
        </w:rPr>
        <w:t>El Sistema Nacional de Vigilancia Epidemiológica (SINAVE) se basa en la oportunidad, especificidad, sensibilidad y calidad de los diagnósticos que se realizan, proporcionando información clave en situaciones de emergencia y riesgos potenciales. Trabaja en estrecha coordinación con los Laboratorios Estatales de Salud Pública, estableciendo condiciones de seguridad en salud para toda la población. A través del Sistema Único Automatizado de Vigilancia Epidemiológica (SUAVE), se realizó el monitoreo semanal de 184 diagnósticos. Se registraron un total de 310 mil 235 casos nuevos de enfermedades, comparando su comportamiento con la semana previa y con años anteriores, lo que permitió detectar patrones inusuales y responder de manera oportuna.  \nMediante 38 subsistemas especiales, se monitorearon patologías sujetas a vigilancia epidemiológica que requieren confirmación diagnóstica, seguimiento y conclusión. En este esquema, registramos 19 mil 212 personas, entre casos sospechosos, probables, confirmados y descartados, en enfermedades como dengue, paludismo, influenza, COVID-19, tosferina, sarampión y viruela símica, entre otras.  Además, capacitamos a 352 trabajadores de la salud en temas de vigilancia epidemiológica de enfermedades prevenibles por vacunación, transmitidas por vector, temperaturas naturales extremas y enfermedades respiratorias virales, entre otras.  \nPor otra parte, notificamos 64 eventos de riesgo probable para la salud pública, entre ellos Vibrio cholerae, tosferina, enfermedad febril exantemática, paludismo, viruela símica, parálisis flácida aguda, rabia y coxsackievirus. Todos fueron investigados oportunamente en un 100 por ciento, confirmándose 42 eventos, lo que derivó en 36 cercos epidemiológicos. El de mayor magnitud correspondió a un caso probable de rabia felina, que incluyó todo Ciudad del Carmen, con lo cual protegimos a más de 240 mil campechanos. Se mantuvo activo el Sistema de Vigilancia Epidemiológica Internacional, con la revisión, conforme a protocolo, de 296 navíos y la atención de 10 mil 394 personas, sin identificar ningún evento de importancia internacional para el estado.\n\n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537. EJE RECTOR 1</w:t>
      </w:r>
    </w:p>
    <w:p>
      <w:r>
        <w:rPr>
          <w:rFonts w:ascii="Averta Regular" w:hAnsi="Averta Regular"/>
          <w:color w:val="3730A3"/>
          <w:sz w:val="32"/>
        </w:rPr>
        <w:t>537.1609. URGENCIAS EPIDEMIOLÓGICAS Y DESASTRES</w:t>
      </w:r>
    </w:p>
    <w:p>
      <w:r>
        <w:rPr>
          <w:rFonts w:ascii="Averta Regular" w:hAnsi="Averta Regular"/>
          <w:color w:val="4F46E5"/>
          <w:sz w:val="28"/>
        </w:rPr>
        <w:t>537.1609.1609.1. Resultados y Avances</w:t>
      </w:r>
    </w:p>
    <w:p>
      <w:pPr>
        <w:spacing w:line="360" w:lineRule="auto"/>
        <w:jc w:val="both"/>
      </w:pPr>
      <w:r>
        <w:rPr>
          <w:rFonts w:ascii="Averta Regular" w:hAnsi="Averta Regular"/>
          <w:sz w:val="22"/>
        </w:rPr>
        <w:t>El programa de emergencias epidemiológicas y desastres tiene como objetivo garantizar una respuesta eficiente y oportuna ante situaciones que pongan en riesgo a la población, protegiéndola y minimizando posibles daños a la salud. Durante este período, atendimos 65 emergencias, cada una dentro de las primeras 24 horas, lo que se traduce en 44 mil 492 personas beneficiadas. De igual forma, realizamos operativos de prevención y respuesta ante diversos eventos hidrometeorológicos y contingencias epidemiológicas. \nDurante el segundo semestre de 2024, el estado de Campeche enfrentó dos eventos meteorológicos relevantes: el Huracán Milton y la Tormenta Tropical Sara. Ambos fenómenos activaron los protocolos de emergencia del sector salud y protección civil. En ambos casos, instalamos de manera oportuna el Comité Estatal de Seguridad en Salud (CESS), al tiempo que atendimos sesiones extraordinarias del Consejo Estatal de Protección Civil para definir las acciones preventivas, operativas y de respuesta.    \nEl huracán Milton generó impactos fuertes en la localidad de Isla Arena, con afectaciones por viento y oleaje, así como encharcamientos y apagones en diversos puntos de la ciudad de Campeche y municipios del norte del estado. Logramos la evacuación de 200 personas hacia el refugio temporal del CBTIS 126 de Calkiní, donde brindamos atención médica y seguimiento a personas con enfermedades crónicas. Por su parte, la Tormenta Tropical Sara ocasionó afectaciones moderadas en Escárcega, Candelaria y Carmen, con inundaciones, daños menores en unidades médicas y afectaciones viales; sin daños mayores a la salud pública. En ambos eventos, se activaron 300 refugios temporales en el estado, con capacidad para atender a miles de familias. \nLas unidades médicas, hospitales y laboratorios no sufrieron daños de consideración, aunque se reportaron filtraciones en diversas unidades de salud. La operatividad del sistema de salud se mantuvo sin interrupciones. En total, atendimos 167 personas en refugios durante Milton, mientras que en Sara no se reportaron personas albergadas de manera significativa. \nLa respuesta institucional ante estas emergencias fue inmediata. A través de la Secretaría de Salud desplegamos 12 brigadas médicas, activamos el CRUM y SAMU con más de 70 servicios pre hospitalarios y mantuvimos en operación los 20 hospitales, las 146 unidades de primer contacto, así como 43 ambulancias y tanto el Laboratorio Estatal de Salud Pública y el Centro Estatal de la Transfusión Sanguínea. Afortunadamente, no recibimos reporte de brotes epidemiológicos ni situaciones de riesgo sanitario.\n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537.1610. CONTROL Y VIGILANCIA SANITARIA</w:t>
      </w:r>
    </w:p>
    <w:p>
      <w:r>
        <w:rPr>
          <w:rFonts w:ascii="Averta Regular" w:hAnsi="Averta Regular"/>
          <w:color w:val="4F46E5"/>
          <w:sz w:val="28"/>
        </w:rPr>
        <w:t>537.1610.1610.1. Resultados y Avances</w:t>
      </w:r>
    </w:p>
    <w:p>
      <w:pPr>
        <w:spacing w:line="360" w:lineRule="auto"/>
        <w:jc w:val="both"/>
      </w:pPr>
      <w:r>
        <w:rPr>
          <w:rFonts w:ascii="Averta Regular" w:hAnsi="Averta Regular"/>
          <w:sz w:val="22"/>
        </w:rPr>
        <w:t>Para proteger la salud pública, implementamos la vigilancia contra riesgos sanitarios en 4 mil 582 establecimientos para garantizar el cumplimiento de la legislación sanitaria vigente.  Durante este período, recolectamos 719 muestras para análisis para determinar la calidad y seguridad de los productos que la población consume o utiliza cotidianamente. Estas acciones no solo buscan preservar la salud de la comunidad, sino también fomentar un entorno de confianza y bienestar para todos los ciudadanos.    \nLas actividades de vigilancia sanitaria incluyeron 2 mil 946 verificaciones en establecimientos de alimentos y productos, con la toma de 590 muestras para su análisis, garantizando su inocuidad y la prevención de enfermedades transmisibles por alimentos.  En el ámbito de los servicios médicos y la dispensación de medicamentos, verificamos 981 establecimientos y realizamos 90 balances de medicamentos en farmacias públicas y privadas, con el objetivo de asegurar el cumplimiento de las normativas sanitarias.    \nDado que las sustancias tóxicas y la exposición a fuentes de radiación pueden representar un riesgo potencial grave para la salud, realizamos una estricta vigilancia en 565 establecimientos que ofrecen o demandan servicios relacionados con estos insumos.  Para garantizar la calidad del agua, tomamos 129 muestras y realizamos 5 mil 097 monitoreos para evaluar la presencia de cloro en niveles óptimos en la red de distribución. De estos el 7.0 por ciento presentó valores fuera de norma, lo que permitió una intervención inmediata para su corrección.    \nPor su parte, el monitoreo de las 16 playas recreativas ubicadas en 5 municipios confirmó que todas son aptas para el uso recreativo. Los resultados fueron compartidos con la Comisión Federal para la Protección contra Riesgos Sanitarios y publicados en la web de la Secretaría de Medio Ambiente y Recursos Naturales, con el objetivo de informar a la población sobre la calidad del agua y promover la seguridad de los visitantes.\n\n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537.1611. PROTECCIÓN CONTRA RIESGOS SANITARIOS</w:t>
      </w:r>
    </w:p>
    <w:p>
      <w:r>
        <w:rPr>
          <w:rFonts w:ascii="Averta Regular" w:hAnsi="Averta Regular"/>
          <w:color w:val="4F46E5"/>
          <w:sz w:val="28"/>
        </w:rPr>
        <w:t>537.1611.1611.1. Resultados y Avances</w:t>
      </w:r>
    </w:p>
    <w:p>
      <w:pPr>
        <w:spacing w:line="360" w:lineRule="auto"/>
        <w:jc w:val="both"/>
      </w:pPr>
      <w:r>
        <w:rPr>
          <w:rFonts w:ascii="Averta Regular" w:hAnsi="Averta Regular"/>
          <w:sz w:val="22"/>
        </w:rPr>
        <w:t>Como parte de las estrategias de fomento, a través de la Comisión de Protección contra Riesgos Sanitarios de Campeche (COPRISCAM) participamos activamente en las Caravanas del Jaguar, ferias patronales y festividades tradicionales, para atender a comunidades con alta vulnerabilidad. Por ello, distribuimos 7 mil 778 materiales impresos y utilitarios sobre temas esenciales como el manejo higiénico de alimentos, el cuidado del agua y la farmacovigilancia, e impartimos 6 mil 97 pláticas para promover prácticas saludables y compartimos 4 mil 871 frascos de plata coloidal para garantizar la protección de la población.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538. EJE RECTOR 1</w:t>
      </w:r>
    </w:p>
    <w:p>
      <w:r>
        <w:rPr>
          <w:rFonts w:ascii="Averta Regular" w:hAnsi="Averta Regular"/>
          <w:color w:val="3730A3"/>
          <w:sz w:val="32"/>
        </w:rPr>
        <w:t>538.1612. EGRESOS DE MÉDICOS ESPECIALISTAS</w:t>
      </w:r>
    </w:p>
    <w:p>
      <w:r>
        <w:rPr>
          <w:rFonts w:ascii="Averta Regular" w:hAnsi="Averta Regular"/>
          <w:color w:val="4F46E5"/>
          <w:sz w:val="28"/>
        </w:rPr>
        <w:t>538.1612.1612.1. Resultados y Avances</w:t>
      </w:r>
    </w:p>
    <w:p>
      <w:pPr>
        <w:spacing w:line="360" w:lineRule="auto"/>
        <w:jc w:val="both"/>
      </w:pPr>
      <w:r>
        <w:rPr>
          <w:rFonts w:ascii="Averta Regular" w:hAnsi="Averta Regular"/>
          <w:sz w:val="22"/>
        </w:rPr>
        <w:t>Este año, se graduaron 31 médicos especialistas de la XVIII generación, lo que eleva a 278 el número total de médicos especialistas formados y graduados en este programa hasta la fecha. La formación continua de nuevos especialistas es esencial para hacer frente a las crecientes necesidades de salud en nuestra comunidad, pues garantiza que contemos con profesionales capacitados para atender los desafíos actuales y futuros en este ámbito. La incorporación de estos nuevos especialistas refuerza el sistema de salud y contribuye a una atención más integral y accesible para la población. Por eso, en aras de la formación constante, llevamos a cabo el Seminario de Investigación en el Hospital General de Especialidades, con la participación de 56 residentes de diferentes especialidades médicas. En este espacio, las y los especialistas discutieron de manera efectiva los desafíos relacionados con la salud mental en la comunidad, especialmente sobre la formación de nuevos especialistas en este campo.   \nEn este sentido, logramos la culminación exitosa del ciclo escolar de las residencias médicas en el Hospital Psiquiátrico, con 13 residentes que finalizaron su formación en diversos niveles académicos. Entre ellos, destacamos la conclusión de tres nuevos psiquiatras, cuya formación especializada es fundamental para hacer frente a las crecientes demandas de atención en salud mental, lo que consolida los recursos humanos disponibles para el bienestar de la población.    \nPor otra parte, llevamos a cabo la Encuesta de Cultura de Seguridad del Paciente 2024, en la que participaron 391 trabajadores de nivel ambulatorio y 1 mil 446 de nivel hospitalario, de los cuales 1 mil 260 fueron mujeres y 577 fueron hombres, ubicados en un total de 75 Establecimientos de Atención Médica (EAM). Adicionalmente, implementamos diversas acciones de difusión a través de distintos medios, tales como: 395 dípticos, 135 carteles, 37 lonas con las Acciones Esenciales de Seguridad del Paciente, siete periódicos murales, 107 publicaciones en medios electrónicos, un concurso de carteles con la participación de 24 personas y perifoneo dirigido a la población abierta.   \nCon el objetivo de fomentar la aplicación de protocolos de atención médica y quirúrgica, así como de guías de práctica clínica para mejorar la calidad de la atención, llevamos a cabo 199 capacitaciones al personal de Atención General y de Primer Contacto (AGPC) en los siguientes temas: 21 en diabetes mellitus, 17 en Enfermedad Pulmonar Obstructiva Crónica, dos en leucemia, siete en infarto agudo de miocardio, 19 en hipertensión arterial sistémica, 34 en cáncer mamario, 29 en cáncer cérvico-uterino, 42 en sobrepeso y obesidad y 28 en embarazo.\n\n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538.1613. CAPACITACIÓN</w:t>
      </w:r>
    </w:p>
    <w:p>
      <w:r>
        <w:rPr>
          <w:rFonts w:ascii="Averta Regular" w:hAnsi="Averta Regular"/>
          <w:color w:val="4F46E5"/>
          <w:sz w:val="28"/>
        </w:rPr>
        <w:t>538.1613.1613.1. Resultados y Avances</w:t>
      </w:r>
    </w:p>
    <w:p>
      <w:pPr>
        <w:spacing w:line="360" w:lineRule="auto"/>
        <w:jc w:val="both"/>
      </w:pPr>
      <w:r>
        <w:rPr>
          <w:rFonts w:ascii="Averta Regular" w:hAnsi="Averta Regular"/>
          <w:sz w:val="22"/>
        </w:rPr>
        <w:t>También, capacitamos a 676 profesionales de la salud en la implementación de las Acciones Esenciales para la Seguridad del Paciente, brindando formación de calidad, mientras que, en el tema de Higiene de Manos a 442 profesionales de la salud y becarios. Las acciones de capacitación en salud están organizadas por eje temático, ofreciendo un análisis detallado de los esfuerzos formativos dirigidos al personal de salud, resaltando la distribución de recursos para fortalecer competencias en áreas estratégicas. \nEl eje de Calidad y Desarrollo Humano registra 94 sesiones y una participación significativa de 2 mil 341 personas, distribuidas entre 1 mil 588 mujeres y 753 hombres, lo que refleja un enfoque inclusivo y equitativo en la formación. Por otro lado, el eje de Salud Pública muestra una notable actividad, con 85 capacitaciones y un total de 2 mil 296 profesionales de la salud, fortaleciendo las capacidades del personal para garantizar una respuesta  efectiva a las necesidades de la población.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538.1614. ATENCIÓN A USUARIOS</w:t>
      </w:r>
    </w:p>
    <w:p>
      <w:r>
        <w:rPr>
          <w:rFonts w:ascii="Averta Regular" w:hAnsi="Averta Regular"/>
          <w:color w:val="4F46E5"/>
          <w:sz w:val="28"/>
        </w:rPr>
        <w:t>538.1614.1614.1. Resultados y Avances</w:t>
      </w:r>
    </w:p>
    <w:p>
      <w:pPr>
        <w:spacing w:line="360" w:lineRule="auto"/>
        <w:jc w:val="both"/>
      </w:pPr>
      <w:r>
        <w:rPr>
          <w:rFonts w:ascii="Averta Regular" w:hAnsi="Averta Regular"/>
          <w:sz w:val="22"/>
        </w:rPr>
        <w:t>La Comisión de Conciliación y Arbitraje Médico del Estado de Campeche atendió de forma oportuna las quejas e inconformidades presentadas por usuarios de los servicios de salud. Para garantizar una atención eficiente, se implementaron estrategias integrales que incluyeron orientaciones, asesorías especializadas, gestiones médicas y resolución de conflictos mediante procesos de conciliación, con atención personalizada a cargo de personal médico y jurídico.  \nDurante el período, atendimos 2 mil 277 asuntos, de los cuales 247 fueron tramitados formalmente, distribuidos en 128 gestiones inmediatas, 94 asesorías, 7 quejas, 7 orientaciones y 11 dictámenes médicos presentados por instituciones de procuración e impartición de justicia. Estas acciones contribuyeron a evitar la judicialización de conflictos, promoviendo una resolución ágil, confidencial y satisfactoria para las personas usuarias.  \nComo parte de su función preventiva, la Comisión fortaleció las actividades de difusión y capacitación, dirigidas tanto a la población general como al personal de salud. Por ello, impartimos 63 pláticas de capacitación en hospitales públicos y privados, beneficiando a 2 mil 030 personas. Entre los temas abordados destacaron: la normatividad sobre expediente clínico (NOM-004-SSA3-2012), la responsabilidad legal de los prestadores de servicios de salud, la conciliación y el arbitraje, la seguridad del paciente, así como los derechos y obligaciones del personal sanitario. De manera especial, se desarrolló el curso “Peritaje Médico para Prestadores de Servicios de Salud”, con el objetivo de fortalecer las capacidades del personal en la elaboración de dictámenes médicos, su estructura y aplicación ante autoridades ministeriales.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539. EJE RECTOR 1</w:t>
      </w:r>
    </w:p>
    <w:p>
      <w:r>
        <w:rPr>
          <w:rFonts w:ascii="Averta Regular" w:hAnsi="Averta Regular"/>
          <w:color w:val="3730A3"/>
          <w:sz w:val="32"/>
        </w:rPr>
        <w:t>539.1615. DIFUSIÓN Y CAPACITACIÓN</w:t>
      </w:r>
    </w:p>
    <w:p>
      <w:r>
        <w:rPr>
          <w:rFonts w:ascii="Averta Regular" w:hAnsi="Averta Regular"/>
          <w:color w:val="4F46E5"/>
          <w:sz w:val="28"/>
        </w:rPr>
        <w:t>539.1615.1615.1. Resultados y Avances</w:t>
      </w:r>
    </w:p>
    <w:p>
      <w:pPr>
        <w:spacing w:line="360" w:lineRule="auto"/>
        <w:jc w:val="both"/>
      </w:pPr>
      <w:r>
        <w:rPr>
          <w:rFonts w:ascii="Averta Regular" w:hAnsi="Averta Regular"/>
          <w:sz w:val="22"/>
        </w:rPr>
        <w:t>La capacitación contó con la participación de representantes de colegios médicos del estado y permitió formar a 160 prestadores de servicios de salud, tanto del ámbito público como privado, con asistencia remota desde otras entidades como Tabasco y Ciudad de México.  Estas acciones consolidan a la Comisión como un órgano estratégico en la mejora de la calidad de la atención, la prevención de conflictos legales y la promoción de una cultura de conciliación en el sector salud.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539.1616. BIOÉTICA</w:t>
      </w:r>
    </w:p>
    <w:p>
      <w:r>
        <w:rPr>
          <w:rFonts w:ascii="Averta Regular" w:hAnsi="Averta Regular"/>
          <w:color w:val="4F46E5"/>
          <w:sz w:val="28"/>
        </w:rPr>
        <w:t>539.1616.1616.1. Resultados y Avances</w:t>
      </w:r>
    </w:p>
    <w:p>
      <w:pPr>
        <w:spacing w:line="360" w:lineRule="auto"/>
        <w:jc w:val="both"/>
      </w:pPr>
      <w:r>
        <w:rPr>
          <w:rFonts w:ascii="Averta Regular" w:hAnsi="Averta Regular"/>
          <w:sz w:val="22"/>
        </w:rPr>
        <w:t>La Comisión de Bioética del Estado de Campeche ha consolidado su papel como un espacio de coordinación interinstitucional, promoviendo una cultura bioética fundamentada en valores y principios que rigen la atención médica y la investigación en salud. Este esfuerzo ha permitido fortalecer el respeto a la autonomía, dignidad y derechos de los pacientes, fomentando la deliberación sobre dilemas bioéticos y garantizando que las decisiones en salud se tomen con apego a la ética. \nEntre julio de 2024 a junio de 2025, otorgamos 275 asesorías a los comités hospitalarios de bioética, 44 asesorías a los comités de ética en investigación y 20 asesorías a los Comités de Bioética en el primer nivel de atención, reforzando la orientación y aplicación de principios bioéticos en los distintos niveles del sistema de salud.  De igual manera, impulsamos la integración de 20 Comités Hospitalarios de Bioética, 4 Comités de Ética en Investigación y 2 Comités de Bioética en el primer nivel de atención, permitiendo abordar temas como la confidencialidad del paciente, el acceso a información sobre su diagnóstico y tratamiento, la donación de órganos, los cuidados paliativos y las decisiones en torno a la intubación en casos graves. Estos espacios han favorecido la discusión multidisciplinaria de estos temas y la generación de lineamientos que fortalecen la práctica médica con un enfoque humanista.  \nEl impacto de estas acciones se ha reflejado en la atención a 710 mil 245 personas, beneficiadas a través de los distintos sistemas de salud en el estado, con 327 mil 334 personas atendidas en los Servicios de Salud IMSS-BIENESTAR, 288 mil 185 en IMSS Ordinario, 62 mil 638 en ISSSTE y 32 mil 88 en PEMEX/MARINA. Los beneficios se reflejan en el funcionamiento de los comités hospitalarios de bioética, los cuales ofrecen un cuerpo colegiado de competencia profesional, alta solidez científica y técnica, objetividad, imparcialidad y rectitud en sus acciones, garantizando el respeto a los derechos humanos, el reconocimiento de la dignidad de los individuos y la promoción de la educación del personal de salud de México y América Latina.  \nLos Comités auspician el respeto a la autonomía de los pacientes mediante el consentimiento informado, mejorando la calidad de la atención en salud en aspectos fundamentales como la relación médico-paciente, la confidencialidad, el final de la vida, los cuidados paliativos y la obstinación terapéutica. Los comités de bioética en el primer nivel de atención y los de ética en investigación contribuyen a la salvaguarda de la dignidad de los pacientes, del personal de salud y de los usuarios del sistema sanitario. \nAdemás, fortalecimos la capacitación y actualización continua del personal de salud a través de plataformas digitales, con la realización de 12 videoconferencias en el período que se informa, abordando temas fundamentales como “Bioética y Seguridad del Paciente”, “Dilemas Bioéticos en Ginecología y Obstetricia”, “Evaluación Ética de un Protocolo de Investigación” “La Medicina es Más Fondo que Forma”, “VIH-SIDA: La Otra Pandemia” y “Viaje por el Cuerpo Humano: Un Enfoque Bioético”, con la asistencia de 1 mil 576 profesionales de la salud. Estas herramientas han facilitado la construcción de un pensamiento crítico y reflexivo en torno a los retos éticos de la medicina contemporánea, al promover un ejercicio profesional más consciente y responsable. El fortalecimiento de la bioética en Campeche es un reflejo del compromiso con la construcción de un sistema de salud más justo, equitativo y respetuoso de los derechos humanos.\n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539.1617. ATENCIÓN MÉDICA PREHOSPITALARIA</w:t>
      </w:r>
    </w:p>
    <w:p>
      <w:r>
        <w:rPr>
          <w:rFonts w:ascii="Averta Regular" w:hAnsi="Averta Regular"/>
          <w:color w:val="4F46E5"/>
          <w:sz w:val="28"/>
        </w:rPr>
        <w:t>539.1617.1617.1. Resultados y Avances</w:t>
      </w:r>
    </w:p>
    <w:p>
      <w:pPr>
        <w:spacing w:line="360" w:lineRule="auto"/>
        <w:jc w:val="both"/>
      </w:pPr>
      <w:r>
        <w:rPr>
          <w:rFonts w:ascii="Averta Regular" w:hAnsi="Averta Regular"/>
          <w:sz w:val="22"/>
        </w:rPr>
        <w:t>El Centro Regulador de Urgencias Médicas (CRUM), en coordinación con el Sistema de Atención Médica de Urgencias (SAMU), desempeña un papel estratégico en la respuesta inmediata ante emergencias pre hospitalarias en el estado. Su capacidad operativa y presencia en el territorio permiten brindar atención oportuna a personas en situación crítica, lo que contribuye con la misión de salvar vidas, contener complicaciones y garantizar un traslado seguro hacia unidades hospitalarias.   \nDurante el segundo semestre de 2024, consolidamos su labor como eje clave del sistema estatal de salud, gracias a la expansión de su cobertura, el fortalecimiento de su infraestructura y la profesionalización del personal operativo. Durante el período, realizamos 13 mil 445 atenciones médicas pre hospitalarias, con una tendencia mensual estable y variaciones estacionales leves. Diciembre fue el mes de mayor actividad, pues concentró al 8.5 por ciento del total de los casos. El 41.6 por ciento de las atenciones correspondió a eventos traumáticos, como heridas, fracturas y caídas; 35.8 por ciento a problemas médicos no traumáticos, incluyendo fiebre, dolor abdominal, dolor torácico, crisis hipertensivas y diabéticas, y convulsiones; mientras que 22.6 por ciento fueron traslados entre hospitales, del domicilio a un hospital o viceversa, entre otros. \nEn cuanto a las instituciones receptoras de los traslados, 31 por ciento de los pacientes fueron llevados a los Servicios de Salud IMSS-BIENESTAR, 10.2 por ciento al IMSS Régimen Ordinario, y el 4 por ciento a PEMEX, SEMAR u hospitales privados. Cabe destacar que 54.8 por ciento de los casos no requirió traslado, ya que las lesiones o síntomas fueron leves y se resolvieron en el lugar, o bien, la persona afectada optó por recibir atención por otros medios.  \nEl incremento en las atenciones médicas pre hospitalarias se debe en gran medida a la ampliación del Sistema de Atención Médica de Urgencias (SAMU), que ha fortalecido su cobertura en todos los municipios del estado, lo que permite brindar una respuesta más rápida y eficiente.\n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540. EJE RECTOR 1</w:t>
      </w:r>
    </w:p>
    <w:p>
      <w:r>
        <w:rPr>
          <w:rFonts w:ascii="Averta Regular" w:hAnsi="Averta Regular"/>
          <w:color w:val="3730A3"/>
          <w:sz w:val="32"/>
        </w:rPr>
        <w:t>540.1618. EXTENSIÓN DE COBERTURA</w:t>
      </w:r>
    </w:p>
    <w:p>
      <w:r>
        <w:rPr>
          <w:rFonts w:ascii="Averta Regular" w:hAnsi="Averta Regular"/>
          <w:color w:val="4F46E5"/>
          <w:sz w:val="28"/>
        </w:rPr>
        <w:t>540.1618.1618.1. Resultados y Avances</w:t>
      </w:r>
    </w:p>
    <w:p>
      <w:pPr>
        <w:spacing w:line="360" w:lineRule="auto"/>
        <w:jc w:val="both"/>
      </w:pPr>
      <w:r>
        <w:rPr>
          <w:rFonts w:ascii="Averta Regular" w:hAnsi="Averta Regular"/>
          <w:sz w:val="22"/>
        </w:rPr>
        <w:t>Las brigadas móviles, los Promotores Asistentes Rurales de Salud (PARS) y las parteras tradicionales constituyen un modelo ejemplar de extensión de cobertura y fortalecimiento de la atención primaria en salud, basado en la proximidad territorial, la participación social y la equidad. Este modelo articula la operación de servicios médicos itinerantes con el trabajo constante de actores comunitarios que, desde dentro de las propias localidades, promueven la salud, detectan riesgos, orientan a la población y canalizan oportunamente los casos que requieren atención clínica o seguimiento especializado.    \nEstas estrategias permiten llevar la salud hasta donde las personas viven, particularmente en regiones rurales, dispersas, marginadas o con alta presencia indígena, donde la existencia de infraestructura fija es limitada. Su enfoque intercultural y comunitario no solo facilita el acceso efectivo, sino que también genera confianza y apropiación social de los servicios. En Campeche, este modelo está formado por 42 unidades médicas móviles en beneficio de más de 71 mil 223 campechanos que habitan en 457 comunidades de difícil acceso, donde, además, contamos con 395 casas de salud, 484 promotores asistentes rurales de salud (PARS) y 199 parteras tradicionales. En el período que se informa otorgamos 16 mil 430 consultas médicas generales y odontológicas y aplicamos 16 mil 440 dosis de biológicos; brindamos 2 mil 165 consultas a pacientes con enfermedades crónico-degenerativas e impartimos 595 sesiones educativas en casas de salud, así como 93 sesiones informativas en escuelas que alcanzaron a 6 mil 403 participantes.    \nPara reforzar la atención en el hogar, realizamos 2 mil 317 visitas domiciliarias y 232 reuniones de diversos Comités Locales de Salud. En el ámbito de vigilancia sanitaria, a partir del monitoreo permanente, se determinó la presencia de cloro residual en 512 domicilios y se distribuyeron 54 frascos de plata coloidal para la desinfección de frutas y verduras. Como parte de las estrategias de saneamiento y prevención, efectuamos 110 acciones de descacharrización y recolectamos 48 mil 732 kilogramos de residuos. \nDe igual forma, implementamos acciones contra el dengue y paludismo, lo que nos permitió eliminar 2 mil 368 criaderos de mosquitos. En materia de prevención de adicciones, realizamos 3 mil 024 encuestas para identificar factores de riesgo relacionados con el consumo de alcohol, tabaco y drogas.  Además, brindamos capacitación a 1 mil 864 madres de familia sobre el manejo de Infecciones Respiratorias Agudas (IRAS) y Enfermedades Diarreicas Agudas (EDAS). En este sentido, logramos la distribución de 18 mil 913 piezas de medicamentos a la población atendida.   Los PARS atendieron a 30 mil 953 personas, realizaron 2 mil 957 curaciones, aplicaron 6 mil 299 inyecciones y ofrecieron 119 pláticas educativas, brindamos control nutricional a 5 mil 350 niñas y niños menores de 5 años y se otorgaron 985 atenciones por IRAS y 133 por EDAS en este grupo de edad.\n\n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540.1619. PERSONAS PRIVADAS DE LA LIBERTAD</w:t>
      </w:r>
    </w:p>
    <w:p>
      <w:r>
        <w:rPr>
          <w:rFonts w:ascii="Averta Regular" w:hAnsi="Averta Regular"/>
          <w:color w:val="4F46E5"/>
          <w:sz w:val="28"/>
        </w:rPr>
        <w:t>540.1619.1619.1. Resultados y Avances</w:t>
      </w:r>
    </w:p>
    <w:p>
      <w:pPr>
        <w:spacing w:line="360" w:lineRule="auto"/>
        <w:jc w:val="both"/>
      </w:pPr>
      <w:r>
        <w:rPr>
          <w:rFonts w:ascii="Averta Regular" w:hAnsi="Averta Regular"/>
          <w:sz w:val="22"/>
        </w:rPr>
        <w:t>En los Centros Penitenciarios del Estado cumplimos con el mandato legal de preservar el orden y la paz, impulsando una política activa de reinserción social, en la que la salud física y mental constituye un eje prioritario. Garantizamos el derecho a la protección de la salud de las Personas Privadas de la Libertad (PPL), bajo un enfoque integral y con estricto respeto a sus derechos humanos.   \nDurante el período que se informa, brindamos atención médica regular e ininterrumpida, en todos los turnos, bajo el modelo del primer nivel de atención, y con servicios continuos de medicina general, enfermería, psiquiatría, psicología y odontología. Estos servicios son proporcionados por personal especializado, siempre con el abasto adecuado de insumos como medicamentos del cuadro básico, material de diagnóstico y tratamiento. En el Centro de Reinserción Social de San Francisco Kobén, fortalecimos las acciones en materia de educación para la salud, atención bucodental y gestión de servicios especializados mediante convenios con hospitales públicos y privados. En total, otorgamos 11 mil 767 consultas de medicina general, 1 mil 599 consultas odontológicas, 859 atenciones psiquiátricas y 637 atenciones psicológicas y psicoterapéuticas. También, realizamos 515 referencias médicas a segundo y tercer nivel, en coordinación con hospitales como el VOSSAN, María Constanza, el Hospital General de Especialidades “Javier Buenfil Osorio”, el Hospital “Manuel Campos”, el Centro de Salud “Wilberth Escalante”, y el Hospital Regional de Alta Especialidad de Mérida. \nDe igual forma, proporcionamos 31 mil 428 atenciones de enfermería y 1 mil 082 consultas para personas con enfermedades crónicas como diabetes mellitus tipo 2, hipertensión arterial, dislipidemias y síndromes metabólicos. En materia de diagnóstico, efectuamos 439 pruebas de laboratorio y 132 estudios de gabinete, por ejemplo: ultrasonidos, electrocardiogramas, tomografías, resonancias magnéticas, endoscopías y citologías. Así,como parte de la estrategia de promoción de la salud, ofrecimos 6 mil 196 acciones educativas a través de talleres y charlas sobre prevención de enfermedades transmisibles y no transmisibles, salud bucal, detección de VIH, sífilis y hepatitis C. \nEsta política de salud pública penitenciaria tiene como objetivo mejorar la calidad de vida de las PPL, reducir posibles riesgos a su bienestar y fortalecer su conciencia social durante su proceso de reinserción. En la Unidad Administrativa para Adolescentes Kila Lerma, otorgamos 1 mil 465 consultas médicas, 160 consultas dentales, 19 psiquiátricas y 34 psicológicas para que las PPL gozaran del acceso integral a los servicios de salud.\n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540.1620. CAMPAÑAS QUIRÚRGICAS</w:t>
      </w:r>
    </w:p>
    <w:p>
      <w:r>
        <w:rPr>
          <w:rFonts w:ascii="Averta Regular" w:hAnsi="Averta Regular"/>
          <w:color w:val="4F46E5"/>
          <w:sz w:val="28"/>
        </w:rPr>
        <w:t>540.1620.1620.1. Resultados y Avances</w:t>
      </w:r>
    </w:p>
    <w:p>
      <w:pPr>
        <w:spacing w:line="360" w:lineRule="auto"/>
        <w:jc w:val="both"/>
      </w:pPr>
      <w:r>
        <w:rPr>
          <w:rFonts w:ascii="Averta Regular" w:hAnsi="Averta Regular"/>
          <w:sz w:val="22"/>
        </w:rPr>
        <w:t>En el período que se informa se llevaron a cabo campañas quirúrgicas especializadas, destacando las de cirugía de estrabismo, labio y paladar hendido \"Médicos por una Sonrisa\", ortognáticas y de cataratas con colocación de lente intraocular. Como parte de los esfuerzos conjuntos con el Gobierno de México, se otorgaron 1 mil 846 apoyos adicionales, que incluyeron, entre otros, 310 aparatos funcionales para movilidad, como sillas de ruedas estándar, PCI, PCA, andaderas, muletas, sillas de ducha y bastones; así como 360 auxiliares auditivos, 388 lentes de armazón y 36 kits de lente intraocular. \nComo apoyo de la Administración del Patrimonio de la Beneficencia Pública (APBP) e INDESALUD, en septiembre de 2024 recibimos la donación de 5 equipos médicos para el Hospital “Dr. Manuel Campos\". Este donativo incluyó tres lámparas de hendidura, un láser oftálmico y una mesa quirúrgica, representando una inversión de $ 4,967,832.88, que fortalece la capacidad del hospital para brindar atención especializada en oftalmología. Con esta acción se amplía la capacidad de diagnóstico y tratamiento oftalmológico, con ello beneficiamos a la población campechana que requiere procedimientos como cirugía de cataratas con implante de lente intraocular, corrección de estrabismo, cirugía de retina y pterigión, además de consultas oftalmológicas de rutina.\n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541. EJE RECTOR 1</w:t>
      </w:r>
    </w:p>
    <w:p>
      <w:r>
        <w:rPr>
          <w:rFonts w:ascii="Averta Regular" w:hAnsi="Averta Regular"/>
          <w:color w:val="3730A3"/>
          <w:sz w:val="32"/>
        </w:rPr>
        <w:t>541.1621. APOYOS ASISTENCIALES</w:t>
      </w:r>
    </w:p>
    <w:p>
      <w:r>
        <w:rPr>
          <w:rFonts w:ascii="Averta Regular" w:hAnsi="Averta Regular"/>
          <w:color w:val="4F46E5"/>
          <w:sz w:val="28"/>
        </w:rPr>
        <w:t>541.1621.1621.1. Resultados y Avances</w:t>
      </w:r>
    </w:p>
    <w:p>
      <w:pPr>
        <w:spacing w:line="360" w:lineRule="auto"/>
        <w:jc w:val="both"/>
      </w:pPr>
      <w:r>
        <w:rPr>
          <w:rFonts w:ascii="Averta Regular" w:hAnsi="Averta Regular"/>
          <w:sz w:val="22"/>
        </w:rPr>
        <w:t>Durante este período implementamos diversas acciones para fortalecer el acceso a la salud y beneficiar a la población mediante apoyos directos, intervenciones quirúrgicas especializadas y gestiones ante instancias federales. En este sentido, otorgamos 1 mil 610 apoyos directos, principalmente para el suministro de aparatos funcionales y tratamientos de alta especialidad, con el objetivo de garantizar una mejor calidad de vida a quienes más lo necesitan. En el período reportado realizamos 236 valoraciones médicas para intervenciones quirúrgicas, de las cuales 121 pacientes fueron operados con éxito en distintas especialidades.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541.1622. ACCIONES DE AGUA POTABLE Y SANEAMIENTO</w:t>
      </w:r>
    </w:p>
    <w:p>
      <w:r>
        <w:rPr>
          <w:rFonts w:ascii="Averta Regular" w:hAnsi="Averta Regular"/>
          <w:color w:val="4F46E5"/>
          <w:sz w:val="28"/>
        </w:rPr>
        <w:t>541.1622.1622.1. Resultados y Avances</w:t>
      </w:r>
    </w:p>
    <w:p>
      <w:pPr>
        <w:spacing w:line="360" w:lineRule="auto"/>
        <w:jc w:val="both"/>
      </w:pPr>
      <w:r>
        <w:rPr>
          <w:rFonts w:ascii="Averta Regular" w:hAnsi="Averta Regular"/>
          <w:sz w:val="22"/>
        </w:rPr>
        <w:t>En el periodo de enero a diciembre de 2024, la CAPAE realizó 23 acciones de agua potable y saneamiento, que incluyen la atención a la infraestructura de agua potable, obras de drenaje pluvial y desinfecciones. Con una inversión total de $ 136,442,325.61 con recursos procedentes del Programa de Agua, Drenaje y Tratamiento (PROAGUA), el Fondo para Entidades Federativas y Municipios Productores de Hidrocarburos (FOPET) y recursos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541.1623. OBRAS COMPLEMENTARIAS AL ACUEDUCTO ADOLFO LÓPEZ MATEOS</w:t>
      </w:r>
    </w:p>
    <w:p>
      <w:r>
        <w:rPr>
          <w:rFonts w:ascii="Averta Regular" w:hAnsi="Averta Regular"/>
          <w:color w:val="4F46E5"/>
          <w:sz w:val="28"/>
        </w:rPr>
        <w:t>541.1623.1623.1. Resultados y Avances</w:t>
      </w:r>
    </w:p>
    <w:p>
      <w:pPr>
        <w:spacing w:line="360" w:lineRule="auto"/>
        <w:jc w:val="both"/>
      </w:pPr>
      <w:r>
        <w:rPr>
          <w:rFonts w:ascii="Averta Regular" w:hAnsi="Averta Regular"/>
          <w:sz w:val="22"/>
        </w:rPr>
        <w:t>Las acciones paralelas al acueducto Adolfo López Mateos reflejan la suma de esfuerzos orientados a garantizar el acceso al agua potable en comunidades que anteriormente carecían de este servicio. Esta obra no solo resuelve las fugas constantes de la antigua infraestructura, sino que también asegura el abasto de agua por los próximos 20 años. A través de programas de desarrollo y rehabilitación implementados a lo largo de la zona, hoy se benefician más de 71 mil habitantes de 25 comunidades, con el fin de fortalecer la red de distribución sin la necesidad del uso de pipas, esta transformación es resultado de la sólida sinergia entre el Gobierno de México y el Gobierno del Estado de Campeche, que genera impactos positivos en los municipios del sur del estado en materia hídrica. En 2024, se destinaron $ 33,352,214.39 del Fondo para Entidades Federativas y Municipios Productores de Hidrocarburos (FOPET) para diversas intervenciones en la infraestructura del acueducto, que incluye la reparación de dos importantes fugas en la línea de conducción, como parte del compromiso con un Campeche naturalmente sostenible para las futuras generaciones.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542. EJE RECTOR 1</w:t>
      </w:r>
    </w:p>
    <w:p>
      <w:r>
        <w:rPr>
          <w:rFonts w:ascii="Averta Regular" w:hAnsi="Averta Regular"/>
          <w:color w:val="3730A3"/>
          <w:sz w:val="32"/>
        </w:rPr>
        <w:t>542.1624. REACONDICIONAMIENTO DE EQUIPOS DE BOMBEO</w:t>
      </w:r>
    </w:p>
    <w:p>
      <w:r>
        <w:rPr>
          <w:rFonts w:ascii="Averta Regular" w:hAnsi="Averta Regular"/>
          <w:color w:val="4F46E5"/>
          <w:sz w:val="28"/>
        </w:rPr>
        <w:t>542.1624.1624.1. Resultados y Avances</w:t>
      </w:r>
    </w:p>
    <w:p>
      <w:pPr>
        <w:spacing w:line="360" w:lineRule="auto"/>
        <w:jc w:val="both"/>
      </w:pPr>
      <w:r>
        <w:rPr>
          <w:rFonts w:ascii="Averta Regular" w:hAnsi="Averta Regular"/>
          <w:sz w:val="22"/>
        </w:rPr>
        <w:t>Además, colaboramos en el reacondicionamiento de 11 equipos de bombeo en pozos agropecuarios en las localidades de Castamay, San Antonio Cayal, Ich-Ek, Melchor Ocampo, Justicia Social, Felipe Carrillo Puerto, Nuevo Pénjamo y Chunkanán de los municipios de Champotón, Hopelchén, Campeche, Escárcega y Hecelchakán. Esta iniciativa benefició a 84 productores, quienes sólo tuvieron que cubrir los gastos operativos, mientras que en el Gobierno de Todos proporcionamos el equipo y material necesario.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542.1625. MECANIZACIÓN DE TIERRAS AGROPECUARIAS</w:t>
      </w:r>
    </w:p>
    <w:p>
      <w:r>
        <w:rPr>
          <w:rFonts w:ascii="Averta Regular" w:hAnsi="Averta Regular"/>
          <w:color w:val="4F46E5"/>
          <w:sz w:val="28"/>
        </w:rPr>
        <w:t>542.1625.1625.1. Resultados y Avances</w:t>
      </w:r>
    </w:p>
    <w:p>
      <w:pPr>
        <w:spacing w:line="360" w:lineRule="auto"/>
        <w:jc w:val="both"/>
      </w:pPr>
      <w:r>
        <w:rPr>
          <w:rFonts w:ascii="Averta Regular" w:hAnsi="Averta Regular"/>
          <w:sz w:val="22"/>
        </w:rPr>
        <w:t>Por otra parte, con el “Programa de Mecanización de Tierras Agropecuarias” atendimos a un total 2 mil 052 productores agrícolas con la preparación de 4 mil 593 hectáreas para el establecimiento de granos básicos, hortalizas y cultivos no tradicionales con una inversión estatal de $ 573,184.00. Cabe resaltar que, del total de hectáreas atendidas, 730 fueron intervenidas a través de mecanismos de colaboración con los 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542.1626. APOYO ECONÓMICO DE SEGURO DE VIDA PARA BENEFICIO DE PRODUCTORES AGROPECUARIOS</w:t>
      </w:r>
    </w:p>
    <w:p>
      <w:r>
        <w:rPr>
          <w:rFonts w:ascii="Averta Regular" w:hAnsi="Averta Regular"/>
          <w:color w:val="4F46E5"/>
          <w:sz w:val="28"/>
        </w:rPr>
        <w:t>542.1626.1626.1. Resultados y Avances</w:t>
      </w:r>
    </w:p>
    <w:p>
      <w:pPr>
        <w:spacing w:line="360" w:lineRule="auto"/>
        <w:jc w:val="both"/>
      </w:pPr>
      <w:r>
        <w:rPr>
          <w:rFonts w:ascii="Averta Regular" w:hAnsi="Averta Regular"/>
          <w:sz w:val="22"/>
        </w:rPr>
        <w:t>Desde el principio de nuestra administración se contrajo el compromiso de brindar un respaldo total al campo y a la gente que se dedica a ello, por eso, a través del Programa de “Apoyo Económico de Seguro de Vida para Beneficio de Productores Agropecuarios”, realizamos la contratación de una póliza de seguro de vida para 5 mil productores por un importe de $ 2,007,000.00.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543. EJE RECTOR 1</w:t>
      </w:r>
    </w:p>
    <w:p>
      <w:r>
        <w:rPr>
          <w:rFonts w:ascii="Averta Regular" w:hAnsi="Averta Regular"/>
          <w:color w:val="3730A3"/>
          <w:sz w:val="32"/>
        </w:rPr>
        <w:t>543.1627. CONVENIOS CON INSTANCIAS EDUCATIVAS</w:t>
      </w:r>
    </w:p>
    <w:p>
      <w:r>
        <w:rPr>
          <w:rFonts w:ascii="Averta Regular" w:hAnsi="Averta Regular"/>
          <w:color w:val="4F46E5"/>
          <w:sz w:val="28"/>
        </w:rPr>
        <w:t>543.1627.1627.1. Resultados y Avances</w:t>
      </w:r>
    </w:p>
    <w:p>
      <w:pPr>
        <w:spacing w:line="360" w:lineRule="auto"/>
        <w:jc w:val="both"/>
      </w:pPr>
      <w:r>
        <w:rPr>
          <w:rFonts w:ascii="Averta Regular" w:hAnsi="Averta Regular"/>
          <w:sz w:val="22"/>
        </w:rPr>
        <w:t>También, para potenciar el campo es importante que se establezcan alianzas estratégicas con las instituciones educativas que permitan dotar a este sector de los conocimientos y capacidades técnicas necesarias. Por ello, celebramos la firma de 10 convenios entre los que destacan los siguientes: Convenio de Colaboración para el Programa de Control de las Movilizaciones y Trazabilidad del Ganado Bovino en el Estado de Campeche; Convenio de Coordinación para el Desarrollo Rural Sustentable, la Productividad Agropecuaria y la Seguridad Alimentaria; Convenio Específico de Colaboración con la Universidad para el Bienestar Benito Juárez; y el Convenio General de Estadía Profesional, Colaboración Académica, Cultural, Tecnología y Mutuo Apoyo con la Universidad Tecnológica de Candelaria.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543.1628. CONTROL DE PLAGAS Y ENFERMEDADES AGROPECUARIAS</w:t>
      </w:r>
    </w:p>
    <w:p>
      <w:r>
        <w:rPr>
          <w:rFonts w:ascii="Averta Regular" w:hAnsi="Averta Regular"/>
          <w:color w:val="4F46E5"/>
          <w:sz w:val="28"/>
        </w:rPr>
        <w:t>543.1628.1628.1. Resultados y Avances</w:t>
      </w:r>
    </w:p>
    <w:p>
      <w:pPr>
        <w:spacing w:line="360" w:lineRule="auto"/>
        <w:jc w:val="both"/>
      </w:pPr>
      <w:r>
        <w:rPr>
          <w:rFonts w:ascii="Averta Regular" w:hAnsi="Averta Regular"/>
          <w:sz w:val="22"/>
        </w:rPr>
        <w:t>*SE ELIMINÓ INFORMACIÓN DE LA PPA EN EL TERCER CORTE*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543.1629. CONVENIO CON COLPOST PARA EL CONTROL BIOLÓGICO Y OPTIMIZACIÓN DE LOS CULTIVOS</w:t>
      </w:r>
    </w:p>
    <w:p>
      <w:r>
        <w:rPr>
          <w:rFonts w:ascii="Averta Regular" w:hAnsi="Averta Regular"/>
          <w:color w:val="4F46E5"/>
          <w:sz w:val="28"/>
        </w:rPr>
        <w:t>543.1629.1629.1. Resultados y Avances</w:t>
      </w:r>
    </w:p>
    <w:p>
      <w:pPr>
        <w:spacing w:line="360" w:lineRule="auto"/>
        <w:jc w:val="both"/>
      </w:pPr>
      <w:r>
        <w:rPr>
          <w:rFonts w:ascii="Averta Regular" w:hAnsi="Averta Regular"/>
          <w:sz w:val="22"/>
        </w:rPr>
        <w:t>*SE ELIMINÓ INFORMACIÓN DE LA PPA EN EL TERCER CORTE*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544. EJE RECTOR 1</w:t>
      </w:r>
    </w:p>
    <w:p>
      <w:r>
        <w:rPr>
          <w:rFonts w:ascii="Averta Regular" w:hAnsi="Averta Regular"/>
          <w:color w:val="3730A3"/>
          <w:sz w:val="32"/>
        </w:rPr>
        <w:t>544.1630. AVITUALLAMIENTO DE EMBARCACIONES MAYORES</w:t>
      </w:r>
    </w:p>
    <w:p>
      <w:r>
        <w:rPr>
          <w:rFonts w:ascii="Averta Regular" w:hAnsi="Averta Regular"/>
          <w:color w:val="4F46E5"/>
          <w:sz w:val="28"/>
        </w:rPr>
        <w:t>544.1630.1630.1. Resultados y Avances</w:t>
      </w:r>
    </w:p>
    <w:p>
      <w:pPr>
        <w:spacing w:line="360" w:lineRule="auto"/>
        <w:jc w:val="both"/>
      </w:pPr>
      <w:r>
        <w:rPr>
          <w:rFonts w:ascii="Averta Regular" w:hAnsi="Averta Regular"/>
          <w:sz w:val="22"/>
        </w:rPr>
        <w:t>El paso por nuestro estado del huracán “Milton” de categoría 5 en la escala Saffir-Simpson en octubre de 2024, trajo lluvias puntuales torrenciales, oleaje de 6 a 8 metros de altura, marea de tormenta de 1 a 3 metros, formación de trombas marinas en las costas de Campeche, lo que ocasionó severos daños a las embarcaciones, ante dichas afectaciones se puso en marcha el Programa de Subsidio por Contingencia para Embarcaciones Mayores, con lo cual apoyamos a 76 pescadores de 17 embarcaciones en lo que fue la reparación y afinación de motor, sustitución del forro del casco y mantenimiento general de la arboladura y cubierta con una inversión estatal de $ 2,650,000.00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544.1631. ENTREGA DE SEMILLAS Y FERTILIZANTES A PRODUCTORES</w:t>
      </w:r>
    </w:p>
    <w:p>
      <w:r>
        <w:rPr>
          <w:rFonts w:ascii="Averta Regular" w:hAnsi="Averta Regular"/>
          <w:color w:val="4F46E5"/>
          <w:sz w:val="28"/>
        </w:rPr>
        <w:t>544.1631.1631.1. Resultados y Avances</w:t>
      </w:r>
    </w:p>
    <w:p>
      <w:pPr>
        <w:spacing w:line="360" w:lineRule="auto"/>
        <w:jc w:val="both"/>
      </w:pPr>
      <w:r>
        <w:rPr>
          <w:rFonts w:ascii="Averta Regular" w:hAnsi="Averta Regular"/>
          <w:sz w:val="22"/>
        </w:rPr>
        <w:t>En el periodo que se reporta, el estado registró una extensión total de 328 mil 633 hectáreas de tierras cultivadas, tanto de plantas anuales como de perennes. Dicha extensión se estima en una productividad total de 2 millones 637 mil 500 toneladas, valoradas en $ 8,046,323,680.00. Entre los cultivos anuales de mayor relevancia económica destacan el maíz con un valor de la producción de $ 2,809,974,750.00, seguido por la soya con $ 1,165,434,400.00 y el sorgo con un valor de $ 260,794,900.00 según los datos reportados al corte de este periodo por la Dirección General del Sistema de Información Agroalimentaria y Pesquera (SIAP). En cuanto a los cultivos perennes, destaca el de la caña de azúcar con un valor de producción por el orden de $ 1,004,596,740.00. Para la obtención de mejores volúmenes de producción, es fundamental contar con los insumos básicos y necesarios para la siembra de los cultivos de las mujeres y hombres del campo.\nBajo el esquema del Programa Entregar Apoyos e Insumos Agrícolas a Productores, entregamos 14 mil 451 bultos de semillas de maíz a 7 mil 350 productores pertenecientes a 149 localidades de 11 municipios del Estado. De acuerdo con las reglas de operación del programa el gasto por $ 48,410,850.00 es 50 por ciento de aportación estatal y 50 por ciento de aportación de los productores. Referente a la entrega de fertilizantes, bajo el mismo programa entregamos un total de 28 mil 532 bultos de fertilizante a 5 mil 547 mujeres y hombres dedicados a la siembra del cultivo de maíz, en 126 localidades de 11 municipios del estado. La ejecución requirió de La ejecución requirió de $ 22,825,600.00; $ 11,412,800.00 de aportación estatal, y $ 11,412,800.00 fueron aportados por los beneficiarios.\n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544.1632. FERTILIZANTES PARA EL BIENESTAR</w:t>
      </w:r>
    </w:p>
    <w:p>
      <w:r>
        <w:rPr>
          <w:rFonts w:ascii="Averta Regular" w:hAnsi="Averta Regular"/>
          <w:color w:val="4F46E5"/>
          <w:sz w:val="28"/>
        </w:rPr>
        <w:t>544.1632.1632.1. Resultados y Avances</w:t>
      </w:r>
    </w:p>
    <w:p>
      <w:pPr>
        <w:spacing w:line="360" w:lineRule="auto"/>
        <w:jc w:val="both"/>
      </w:pPr>
      <w:r>
        <w:rPr>
          <w:rFonts w:ascii="Averta Regular" w:hAnsi="Averta Regular"/>
          <w:sz w:val="22"/>
        </w:rPr>
        <w:t>Dentro del Programa Fertilizantes para el Bienestar 2024 atendimos a 28 mil 757 productores de maíz de todos los municipios del Estado, dotándolos del insumo con 14 mil 654 toneladas para la siembra de los ciclos primavera-verano. En el avance 2025 se lleva atendidos a 26 mil 912 derechohabientes con 14 mil 944 toneladas.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545. EJE RECTOR 1</w:t>
      </w:r>
    </w:p>
    <w:p>
      <w:r>
        <w:rPr>
          <w:rFonts w:ascii="Averta Regular" w:hAnsi="Averta Regular"/>
          <w:color w:val="3730A3"/>
          <w:sz w:val="32"/>
        </w:rPr>
        <w:t>545.1633. FOMENTO Y PRODUCCIÓN DE CULTIVOS PERENNES DE IMPORTANCIA ECONÓMICA</w:t>
      </w:r>
    </w:p>
    <w:p>
      <w:r>
        <w:rPr>
          <w:rFonts w:ascii="Averta Regular" w:hAnsi="Averta Regular"/>
          <w:color w:val="4F46E5"/>
          <w:sz w:val="28"/>
        </w:rPr>
        <w:t>545.1633.1633.1. Resultados y Avances</w:t>
      </w:r>
    </w:p>
    <w:p>
      <w:pPr>
        <w:spacing w:line="360" w:lineRule="auto"/>
        <w:jc w:val="both"/>
      </w:pPr>
      <w:r>
        <w:rPr>
          <w:rFonts w:ascii="Averta Regular" w:hAnsi="Averta Regular"/>
          <w:sz w:val="22"/>
        </w:rPr>
        <w:t>Al primer semestre de 2025 el Programa Fomento y Producción de Cultivos Perennes de Importancia Económica en el Estado de Campeche permitió la producción y entrega de un total de 7 mil 039 plantas de cítricos de la especie limón persa, así como 856 plantas de coco y 32 plantas de naranja, lo que ayudó a 7 mil 927 productores de 16 localidades de los municipios de Calkiní, Campeche, Carmen, Champotón Escárcega, Hecelchakán, Hopelchén, Seybaplaya y Tenabo, así como de Xochimilco, Estado de México, con una inversión estatal aplicada a los viveros de $ 1,248,344.00.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545.1634. SISTEMA ESTATAL DE INFORMACIÓN PARA EL DESARROLLO RURAL SUSTENTABLE (SEIDRUS)</w:t>
      </w:r>
    </w:p>
    <w:p>
      <w:r>
        <w:rPr>
          <w:rFonts w:ascii="Averta Regular" w:hAnsi="Averta Regular"/>
          <w:color w:val="4F46E5"/>
          <w:sz w:val="28"/>
        </w:rPr>
        <w:t>545.1634.1634.1. Resultados y Avances</w:t>
      </w:r>
    </w:p>
    <w:p>
      <w:pPr>
        <w:spacing w:line="360" w:lineRule="auto"/>
        <w:jc w:val="both"/>
      </w:pPr>
      <w:r>
        <w:rPr>
          <w:rFonts w:ascii="Averta Regular" w:hAnsi="Averta Regular"/>
          <w:sz w:val="22"/>
        </w:rPr>
        <w:t>Por su parte, el Sistema Estatal de Información para el Desarrollo Rural Sustentable (SEIDRUS), dio continuidad a la generación del padrón de productores con cultivos de hortalizas en los municipios de Campeche, Dzitbalché, Hopelchén y Tenabo en 55 hectáreas, y se obtuvo con ello información de superficie establecida, estimación de los rendimientos en la producción y de las afectaciones climatológicas a los cultivos. Asimismo, mediante el monitoreo e integración de la información agrícola se realizó la supervisión y recopilación de información de la producción en cultivos como maíz, soya y sorgo. Además, al cierre del periodo a informar, atendimos a 68 productores de diferentes cultivos con respecto a la preparación de su tierra, monitoreo del avance en la densidad y evitar afectaciones en su producción, además de la georreferenciación de 68 hectáreas, se logró actualizar el inventario estatal de cultivos, todo esto gracias a un ejercicio de $ 536,109.64.</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545.1635. APOYOS A GANADEROS ANTE LA TEMPORADA DE SEQUÍA</w:t>
      </w:r>
    </w:p>
    <w:p>
      <w:r>
        <w:rPr>
          <w:rFonts w:ascii="Averta Regular" w:hAnsi="Averta Regular"/>
          <w:color w:val="4F46E5"/>
          <w:sz w:val="28"/>
        </w:rPr>
        <w:t>545.1635.1635.1. Resultados y Avances</w:t>
      </w:r>
    </w:p>
    <w:p>
      <w:pPr>
        <w:spacing w:line="360" w:lineRule="auto"/>
        <w:jc w:val="both"/>
      </w:pPr>
      <w:r>
        <w:rPr>
          <w:rFonts w:ascii="Averta Regular" w:hAnsi="Averta Regular"/>
          <w:sz w:val="22"/>
        </w:rPr>
        <w:t>El Estado de Campeche, según los datos emitidos por el SIAP, cuenta con un hato de 680 mil cabezas de ganado bovino, 198 mil de ovinos, 120 mil porcinos, 9 mil caprinos y 3 millones 269 mil aves en pie. Durante el 2024 la producción pecuaria registró un total de 56 mil 070 toneladas de carne de bovinos, porcinos, caprinos, ovinos y aves; 4 mil 929 toneladas de huevo y 46 millones 909 mil 276 litros de leche, con un valor de $ 3,859,346,650.00. Como consecuencia del cambio climático y de la prolongada época de sequía que se ha presentado en el estado, desde el Gobierno de Todos hemos atendido a los productores ganaderos para el sostenimiento y mantenimiento de sus hatos. Para ello, destinamos $620,000.00 al Programa Implementación de Acciones Preventivas en las Unidades de Producción Pecuaria contra los Efectos de la Sequía, por medio del que entregamos 300 toneladas de silo y 272 toneladas de melaza a 422 productores ganaderos de los municipios de Calkiní, Campeche, Candelaria, Carmen, Champotón, Escárcega, Hecelchakán, Hopelchén, Palizada y Tenabo.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546. EJE RECTOR 1</w:t>
      </w:r>
    </w:p>
    <w:p>
      <w:r>
        <w:rPr>
          <w:rFonts w:ascii="Averta Regular" w:hAnsi="Averta Regular"/>
          <w:color w:val="3730A3"/>
          <w:sz w:val="32"/>
        </w:rPr>
        <w:t>546.1636. IMPLEMENTACIÓN DE EQUIPO PARA EL INCREMENTO DE LA PRODUCCIÓN LECHERA</w:t>
      </w:r>
    </w:p>
    <w:p>
      <w:r>
        <w:rPr>
          <w:rFonts w:ascii="Averta Regular" w:hAnsi="Averta Regular"/>
          <w:color w:val="4F46E5"/>
          <w:sz w:val="28"/>
        </w:rPr>
        <w:t>546.1636.1636.1. Resultados y Avances</w:t>
      </w:r>
    </w:p>
    <w:p>
      <w:pPr>
        <w:spacing w:line="360" w:lineRule="auto"/>
        <w:jc w:val="both"/>
      </w:pPr>
      <w:r>
        <w:rPr>
          <w:rFonts w:ascii="Averta Regular" w:hAnsi="Averta Regular"/>
          <w:sz w:val="22"/>
        </w:rPr>
        <w:t>*SE ELIMINÓ DESGLOSE NARRATIVA DE LA PPA EN EL TERCER CORTE*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546.1637. ENCUENTRO DE IMPULSORES DE LA TRANSFORMACIÓN</w:t>
      </w:r>
    </w:p>
    <w:p>
      <w:r>
        <w:rPr>
          <w:rFonts w:ascii="Averta Regular" w:hAnsi="Averta Regular"/>
          <w:color w:val="4F46E5"/>
          <w:sz w:val="28"/>
        </w:rPr>
        <w:t>546.1637.1637.1. Resultados y Avances</w:t>
      </w:r>
    </w:p>
    <w:p>
      <w:pPr>
        <w:spacing w:line="360" w:lineRule="auto"/>
        <w:jc w:val="both"/>
      </w:pPr>
      <w:r>
        <w:rPr>
          <w:rFonts w:ascii="Averta Regular" w:hAnsi="Averta Regular"/>
          <w:sz w:val="22"/>
        </w:rPr>
        <w:t>Llevamos a cabo el “IV encuentro de Impulsores de la Transformación”, en el que participaron 29 NNA de los 13 municipios del Estado. Se realizaron actividades recreativas y culturales, así como talleres y foros lúdicos; Como resultado, generamos 13 propuestas de proyectos comunitarios.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546.1638. CAMPAÑA DE ADAPTACIÓN DE PRÓTESIS DE CADERA Y RODILLA</w:t>
      </w:r>
    </w:p>
    <w:p>
      <w:r>
        <w:rPr>
          <w:rFonts w:ascii="Averta Regular" w:hAnsi="Averta Regular"/>
          <w:color w:val="4F46E5"/>
          <w:sz w:val="28"/>
        </w:rPr>
        <w:t>546.1638.1638.1. Resultados y Avances</w:t>
      </w:r>
    </w:p>
    <w:p>
      <w:pPr>
        <w:spacing w:line="360" w:lineRule="auto"/>
        <w:jc w:val="both"/>
      </w:pPr>
      <w:r>
        <w:rPr>
          <w:rFonts w:ascii="Averta Regular" w:hAnsi="Averta Regular"/>
          <w:sz w:val="22"/>
        </w:rPr>
        <w:t>El PPA no se llevará a cabo en el periodo que abarca este informe.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547. EJE RECTOR 1</w:t>
      </w:r>
    </w:p>
    <w:p>
      <w:r>
        <w:rPr>
          <w:rFonts w:ascii="Averta Regular" w:hAnsi="Averta Regular"/>
          <w:color w:val="3730A3"/>
          <w:sz w:val="32"/>
        </w:rPr>
        <w:t>547.1639. ACTIVIDADES DE CONCIENTIZACIÓN Y SENSIBILIZACIÓN</w:t>
      </w:r>
    </w:p>
    <w:p>
      <w:r>
        <w:rPr>
          <w:rFonts w:ascii="Averta Regular" w:hAnsi="Averta Regular"/>
          <w:color w:val="4F46E5"/>
          <w:sz w:val="28"/>
        </w:rPr>
        <w:t>547.1639.1639.1. Resultados y Avances</w:t>
      </w:r>
    </w:p>
    <w:p>
      <w:pPr>
        <w:spacing w:line="360" w:lineRule="auto"/>
        <w:jc w:val="both"/>
      </w:pPr>
      <w:r>
        <w:rPr>
          <w:rFonts w:ascii="Averta Regular" w:hAnsi="Averta Regular"/>
          <w:sz w:val="22"/>
        </w:rPr>
        <w:t>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humanos.\nEn este sentido, orientamos las acciones en torno a cuatro ejes: la construcción de una sociedad incluyente; la visibilización de los grupos históricamente vulnerados; la generación de actividades y programas que benefician de manera directa y solucionan necesidades inmediatas y la promoción de iniciativas y sinergias que mejoran las condiciones macro para la igualdad e inclusión.  \n\n9.1. ENTORNO INCLUYENTE LAAJ TLA´ANONI´\n\nHistóricamente, las personas con discapacidad, de la diversidad sexual, poblaciones indígenas, originarias, afromexicanas y quienes viven en situación de calle, en abandono social o en proceso de reinserción, han enfrentado barreras tanto físicas como sociales, que les han impedido el goce efectivo de sus derechos humanos. En consecuencia, esto les coloca en una posición de particular vulnerabilidad. Mediante acciones de educación, concientización y sensibilización dirigidas hacia la sociedad en su conjunto, trabajamos para transformar la discriminación en aceptación, la segregación en inclusión y la condescendencia en trato digno. Reafirmamos nuestra labor formativa y de promoción mediante la realización de 124 actividades que sensibilizaron y capacitaron a un total de 5 mil 112 personas de todo el Estado.   \nEquidad, inclusión, discapacidad, diversidad sexual, salud mental, VIH, diversidad cultural y derechos humanos fueron algunas de las temáticas que se abordaron en las 66 acciones de concientización y sensibilización llevadas a cabo en formatos tales como: cine debate, charlas y conferencias en las que se contó con la participación de 3 mil 714 personas pertenecientes al sector educativo, instituciones gubernamentales y público en general.  \n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547.1640. CURSOS DE CAPACITACIÓN</w:t>
      </w:r>
    </w:p>
    <w:p>
      <w:r>
        <w:rPr>
          <w:rFonts w:ascii="Averta Regular" w:hAnsi="Averta Regular"/>
          <w:color w:val="4F46E5"/>
          <w:sz w:val="28"/>
        </w:rPr>
        <w:t>547.1640.1640.1. Resultados y Avances</w:t>
      </w:r>
    </w:p>
    <w:p>
      <w:pPr>
        <w:spacing w:line="360" w:lineRule="auto"/>
        <w:jc w:val="both"/>
      </w:pPr>
      <w:r>
        <w:rPr>
          <w:rFonts w:ascii="Averta Regular" w:hAnsi="Averta Regular"/>
          <w:sz w:val="22"/>
        </w:rPr>
        <w:t>En el período reportado, 1 mil 398 personas participaron en los 58 cursos impartidos sobre los siguientes temas: Lengua de señas mexicana, Lenguaje incluyente, Diversidad Sexual y de Género, Atención de primer contacto, Sistema braille y matemáticas. Estos cursos tuvieron como sedes, la Secretaría de Inclusión, el Instituto Tecnológico de Estudios Superiores de Calkiní, el Instituto Campechano, el Congreso del Estado, la Administración Portuaria Integral, la Fiscalía General del Estado y las oficinas de la delegación del ISSSTE. Además, durante este periodo finalizaron las sesiones del curso “Protocolo de Prevención, Atención y Sanción del Acoso y Hostigamiento Sexual en la Administración Pública del Estado de Campeche” realizadas como parte de los compromisos derivados del convenio de colaboración firmado con IMEC, quien lo impartió al personal de Consejería Jurídica. Mediante estas actividades, ampliamos y fortalecimos las capacidades de las personas servidoras públicas, brindándoles herramientas para el trato respetuoso e incluyente de todas las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547.1641. FERIAS Y CARAVANAS</w:t>
      </w:r>
    </w:p>
    <w:p>
      <w:r>
        <w:rPr>
          <w:rFonts w:ascii="Averta Regular" w:hAnsi="Averta Regular"/>
          <w:color w:val="4F46E5"/>
          <w:sz w:val="28"/>
        </w:rPr>
        <w:t>547.1641.1641.1. Resultados y Avances</w:t>
      </w:r>
    </w:p>
    <w:p>
      <w:pPr>
        <w:spacing w:line="360" w:lineRule="auto"/>
        <w:jc w:val="both"/>
      </w:pPr>
      <w:r>
        <w:rPr>
          <w:rFonts w:ascii="Averta Regular" w:hAnsi="Averta Regular"/>
          <w:sz w:val="22"/>
        </w:rPr>
        <w:t>A través de las ferias “Inclusión cerca de ti”, llevamos la oferta de servicios y actividades de la Secretaría de Inclusión a quienes habitan las localidades de Bolonchén de Rejón, Hopelchén; Felipe Carrillo Puerto, Champotón; División del Norte, Escárcega y la cabecera municipal de Calkiní, para atender a 877 personas. En estos eventos promovimos la cultura de inclusión y la no discriminación de una manera lúdica para el disfrute y aprendizaje familiar y de la comunidad en general. También, gracias a los esfuerzos interinstitucionales, participamos en una Caravana del Jaguar llevada a cabo en la cabecera de Hopelchén, en la que atendimos 56 personas. Las audiencias públicas son un ejercicio de cercanía social que la Gobernadora del estado promueve para atender de manera directa y escuchar las necesidades de la sociedad en su vecindario. En este periodo, participamos en las audiencias realizadas en la colonia Tepeyac y la colonia Fidel Velázquez, de la ciudad capital, así como en Chiná.</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548. EJE RECTOR 1</w:t>
      </w:r>
    </w:p>
    <w:p>
      <w:r>
        <w:rPr>
          <w:rFonts w:ascii="Averta Regular" w:hAnsi="Averta Regular"/>
          <w:color w:val="3730A3"/>
          <w:sz w:val="32"/>
        </w:rPr>
        <w:t>548.1642. 1ER. ENCUENTRO DE LA DIVERSIDAD SEXUAL Y DE GÉNERO</w:t>
      </w:r>
    </w:p>
    <w:p>
      <w:r>
        <w:rPr>
          <w:rFonts w:ascii="Averta Regular" w:hAnsi="Averta Regular"/>
          <w:color w:val="4F46E5"/>
          <w:sz w:val="28"/>
        </w:rPr>
        <w:t>548.1642.1642.1. Resultados y Avances</w:t>
      </w:r>
    </w:p>
    <w:p>
      <w:pPr>
        <w:spacing w:line="360" w:lineRule="auto"/>
        <w:jc w:val="both"/>
      </w:pPr>
      <w:r>
        <w:rPr>
          <w:rFonts w:ascii="Averta Regular" w:hAnsi="Averta Regular"/>
          <w:sz w:val="22"/>
        </w:rPr>
        <w:t>Por mucho tiempo invisibilizados, los grupos históricamente vulnerados han enfrentado una doble lucha: superar sus condiciones adversas y obtener el reconocimiento de sus derechos. Por esta razón, emprendimos acciones para la creación de foros que permitan su expresión cultural y artística, con miras a su dignificación y la discusión de sus problemáticas específicas.   \nEn el Teatro Universitario de la Universidad Autónoma de Carmen, el evento denominado “1er. Encuentro de la Diversidad Sexual y de Género” reunió a 320 asistentes entre representantes del Gobierno, colectivos de la diversidad sexual, activistas y público en general en un esfuerzo por visibilizar, educar y defender los derechos de las personas LGBTTTIQ+ en el estado.  El programa incluyó actividades como la presentación del \"Observatorio de la Inclusión de la Diversidad Sexual y de Género\", una iniciativa pionera en Campeche abanderada por la Secretaría de Inclusión que busca monitorear, evaluar y proponer acciones que garanticen el respeto a los derechos humanos de esta población. \nAdemás, durante este mismo evento, contamos con la participación de la Compañía Nacional de Danza \"México de Colores\", quien cerró con un espectáculo cultural que simboliza la riqueza y diversidad de las expresiones culturales del país.  \nEn el marco del Mes del Orgullo 2025, la Secretaría de Inclusión convocó al Instituto de Cultura y Artes, la Comisión de Derechos Humanos del Estado de Campeche y al Instituto Campechano para sumar esfuerzos que se consolidaron en las “Jornadas Interinstitucionales del Orgullo LGBTTTIQ+” con un programa llevado a cabo del 6 al 25 de junio. Las actividades arrancaron con la proyección de cortometrajes denominada “Cine Diversidad”, en la Cineteca del Baluarte de San Juan. Para promover y fortalecer las capacidades artísticas de la población diversa, se llevó a cabo el concurso de fotografía “El Orgullo a través de la lente” acompañado de una exposición de los trabajos finalistas y ganadores instalada en el Centro Cultural El Claustro de la ciudad de Campeche; asimismo, realizamos el taller denominado “Drag&amp;arte en movimiento: construir, transformar, performar” impartido por el bailarín profesional y artista drag, Charly Kush (Carlos Sánchez) en el que participaron 10 artistas drag locales y cuyo resultado fue presentado en el festival artístico posterior a la marcha. Con el propósito de sensibilizar y concientizar a la población se organizaron dos conversatorios: “A calzón quitado” en el Instituto Campechano y “Por una inclusión con dignidad, todas, todos y todes con la diversidad” en la Biblioteca central “Francisco Sosa Escalante”. \nEl magno evento “Y después de la marcha” llevado a cabo el 22 de junio en el Domo del Jaguar, incluyó la presentación de 90 artistas locales, así como las estrellas invitadas Janet y Rebeca del popular canal “Las mamás presentan” con el espectáculo “Noche de Juegos” que fue presenciado por más de 800 personas asistentes. Paralelamente, en Ciudad del Carmen se replicó el “Cine Diversidad” y exposición fotográfica “El Orgullo a través de la lente” en la Universidad Autónoma de Carmen y se organizó el festival artístico de la isla, en el que se presentó “Nani Namú y sus Estrellas” como cierre de las actividades con una asistencia superior a las 400 personas.\n\n\n\n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548.1643. CENTRO CULTURAL DE LA DIVERSIDAD Y LA INCLUSIÓN</w:t>
      </w:r>
    </w:p>
    <w:p>
      <w:r>
        <w:rPr>
          <w:rFonts w:ascii="Averta Regular" w:hAnsi="Averta Regular"/>
          <w:color w:val="4F46E5"/>
          <w:sz w:val="28"/>
        </w:rPr>
        <w:t>548.1643.1643.1. Resultados y Avances</w:t>
      </w:r>
    </w:p>
    <w:p>
      <w:pPr>
        <w:spacing w:line="360" w:lineRule="auto"/>
        <w:jc w:val="both"/>
      </w:pPr>
      <w:r>
        <w:rPr>
          <w:rFonts w:ascii="Averta Regular" w:hAnsi="Averta Regular"/>
          <w:sz w:val="22"/>
        </w:rPr>
        <w:t>Con una inversión de $ 1,740,708.00 inauguramos formalmente este espacio dedicado a la sensibilización, concientización y reflexión para la consecución de la igualdad real de derechos y oportunidades. La exposición museográfica permanente instalada en la Secretaría de Inclusión, ha sido visitada por 150 personas, quienes conocen la historia de los movimientos sociales y el camino recorrido en la lucha por la conquista de sus derechos. De igual forma, esta acción educa a quienes visitan esta sala en conceptos necesarios para la construcción de una sociedad incluyente. Paralelamente, el programa de exposiciones temporales brinda un espacio para las manifestaciones artísticas y culturales de las personas pertenecientes a los grupos de atención prioritaria.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548.1644. CONVERSATORIOS Y JORNADAS</w:t>
      </w:r>
    </w:p>
    <w:p>
      <w:r>
        <w:rPr>
          <w:rFonts w:ascii="Averta Regular" w:hAnsi="Averta Regular"/>
          <w:color w:val="4F46E5"/>
          <w:sz w:val="28"/>
        </w:rPr>
        <w:t>548.1644.1644.1. Resultados y Avances</w:t>
      </w:r>
    </w:p>
    <w:p>
      <w:pPr>
        <w:spacing w:line="360" w:lineRule="auto"/>
        <w:jc w:val="both"/>
      </w:pPr>
      <w:r>
        <w:rPr>
          <w:rFonts w:ascii="Averta Regular" w:hAnsi="Averta Regular"/>
          <w:sz w:val="22"/>
        </w:rPr>
        <w:t>El conversatorio es una modalidad que permite escuchar diferentes voces expertas sobre un tema con una dinámica interactiva entre panelistas y público asistente. Esta herramienta pedagógica permite a quienes pertenecen a los grupos de atención prioritaria y especialistas, compartir su experiencia de primera mano, lo que resulta en encuentros que son de gran riqueza para quienes asisten. En el período reportado también llevamos a cabo 4 conversatorios que versaron sobre VIH, interseccionalidad, diversidad sexual y equidad dirigidos al público en general y escolares en los que participaron 128 personas.  En el marco del Día mundial del Condón, se llevaron a cabo 2 jornadas de información sobre salud sexual a personas privadas de la libertad en los Centros de Reinserción Social de Kobén, Campeche y Carmen.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549. EJE RECTOR 1</w:t>
      </w:r>
    </w:p>
    <w:p>
      <w:r>
        <w:rPr>
          <w:rFonts w:ascii="Averta Regular" w:hAnsi="Averta Regular"/>
          <w:color w:val="3730A3"/>
          <w:sz w:val="32"/>
        </w:rPr>
        <w:t>549.1645. COMUNICACIÓN SOCIAL INCLUYENTE</w:t>
      </w:r>
    </w:p>
    <w:p>
      <w:r>
        <w:rPr>
          <w:rFonts w:ascii="Averta Regular" w:hAnsi="Averta Regular"/>
          <w:color w:val="4F46E5"/>
          <w:sz w:val="28"/>
        </w:rPr>
        <w:t>549.1645.1645.1. Resultados y Avances</w:t>
      </w:r>
    </w:p>
    <w:p>
      <w:pPr>
        <w:spacing w:line="360" w:lineRule="auto"/>
        <w:jc w:val="both"/>
      </w:pPr>
      <w:r>
        <w:rPr>
          <w:rFonts w:ascii="Averta Regular" w:hAnsi="Averta Regular"/>
          <w:sz w:val="22"/>
        </w:rPr>
        <w:t>Empleamos las redes sociales como un medio masivo de comunicación para la difusión de contenidos que educan y sensibilizan a la sociedad, pero también visibilizan y reivindican a los grupos históricamente vulnerados y poblaciones diversas. A través de estos medios, promovemos la concientización mediante infografías sobre las fechas conmemorativas relacionadas con la inclusión y el porqué de su existencia, de manera que promovemos la aceptación e inclusión como valores sociales. El contenido que genera mayor interés entre las audiencias de las distintas plataformas, son las realizadas para enseñanza de la Lengua de Señas Mexicana y ”Aprende maya en 1 minuto”, cuyas cápsulas constantemente superan las 20 mil reproducciones cada una. En el último año, gracias al aumento y rediseño de las publicaciones, el número de seguidores en las redes se duplicó, pues pasó de 11 mil 758 a 22 mil, lo que permitió hacer llegar mensajes para la construcción de una sociedad incluyente a 1 millón 424 mil 220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549.1646. LIBROS DE TEXTO GRATUITOS</w:t>
      </w:r>
    </w:p>
    <w:p>
      <w:r>
        <w:rPr>
          <w:rFonts w:ascii="Averta Regular" w:hAnsi="Averta Regular"/>
          <w:color w:val="4F46E5"/>
          <w:sz w:val="28"/>
        </w:rPr>
        <w:t>549.1646.1646.1. Resultados y Avances</w:t>
      </w:r>
    </w:p>
    <w:p>
      <w:pPr>
        <w:spacing w:line="360" w:lineRule="auto"/>
        <w:jc w:val="both"/>
      </w:pPr>
      <w:r>
        <w:rPr>
          <w:rFonts w:ascii="Averta Regular" w:hAnsi="Averta Regular"/>
          <w:sz w:val="22"/>
        </w:rPr>
        <w:t>Con un esfuerzo conjunto con la CONALITEG y la Secretaría de Educación del Estado, en el ciclo escolar 2024-2025, entregamos 1 millón 171 mil 754 libros de texto gratuitos a 179 mil 085 alumnos de Preescolar, Primaria y Secundaria.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549.1647. ATENCIÓN DE PRIMER CONTACTO</w:t>
      </w:r>
    </w:p>
    <w:p>
      <w:r>
        <w:rPr>
          <w:rFonts w:ascii="Averta Regular" w:hAnsi="Averta Regular"/>
          <w:color w:val="4F46E5"/>
          <w:sz w:val="28"/>
        </w:rPr>
        <w:t>549.1647.1647.1. Resultados y Avances</w:t>
      </w:r>
    </w:p>
    <w:p>
      <w:pPr>
        <w:spacing w:line="360" w:lineRule="auto"/>
        <w:jc w:val="both"/>
      </w:pPr>
      <w:r>
        <w:rPr>
          <w:rFonts w:ascii="Averta Regular" w:hAnsi="Averta Regular"/>
          <w:sz w:val="22"/>
        </w:rPr>
        <w:t>A través del área de Atención Ciudadana, brindamos acompañamiento para la realización de trámites, interpretación en lengua de señas, asesoría jurídica, contención psicológica, recepción, canalización y gestión de solicitudes de apoyo a 257 personas de los grupos de atención prioritaria. Entre estas acciones, destaca el acompañamiento realizado a 3 personas en su gestión ante el Registro Civil para la realización del trámite administrativo de reconocimiento de la identidad de género autopercibida y cambio de nombre.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550. EJE RECTOR 1</w:t>
      </w:r>
    </w:p>
    <w:p>
      <w:r>
        <w:rPr>
          <w:rFonts w:ascii="Averta Regular" w:hAnsi="Averta Regular"/>
          <w:color w:val="3730A3"/>
          <w:sz w:val="32"/>
        </w:rPr>
        <w:t>550.1648. TALLERES Y CURSOS ESPECIALIZADOS</w:t>
      </w:r>
    </w:p>
    <w:p>
      <w:r>
        <w:rPr>
          <w:rFonts w:ascii="Averta Regular" w:hAnsi="Averta Regular"/>
          <w:color w:val="4F46E5"/>
          <w:sz w:val="28"/>
        </w:rPr>
        <w:t>550.1648.1648.1. Resultados y Avances</w:t>
      </w:r>
    </w:p>
    <w:p>
      <w:pPr>
        <w:spacing w:line="360" w:lineRule="auto"/>
        <w:jc w:val="both"/>
      </w:pPr>
      <w:r>
        <w:rPr>
          <w:rFonts w:ascii="Averta Regular" w:hAnsi="Averta Regular"/>
          <w:sz w:val="22"/>
        </w:rPr>
        <w:t>Como parte del programa “Impulso a la Inclusión Social”, brindamos 3 talleres de Inducción al emprendimiento a 100 personas beneficiarias. Así, buscamos fortalecer las iniciativas comerciales que ya tienen en marcha o apoyarlos con el inicio de proyectos que les permitan generar un ingreso y mejorar sus condiciones de vida.  En colaboración con el  Instituto Estatal para el Fomento de las Actividades Artesanales de Campeche (INEFAAC) ofrecimos 2 cursos: “Alfarería para personas de la diversidad” y “Taller de bordado para personas con discapacidad” en los que participaron 25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550.1649. ACTIVIDADES EN CENTROS DE REINSERCIÓN SOCIAL</w:t>
      </w:r>
    </w:p>
    <w:p>
      <w:r>
        <w:rPr>
          <w:rFonts w:ascii="Averta Regular" w:hAnsi="Averta Regular"/>
          <w:color w:val="4F46E5"/>
          <w:sz w:val="28"/>
        </w:rPr>
        <w:t>550.1649.1649.1. Resultados y Avances</w:t>
      </w:r>
    </w:p>
    <w:p>
      <w:pPr>
        <w:spacing w:line="360" w:lineRule="auto"/>
        <w:jc w:val="both"/>
      </w:pPr>
      <w:r>
        <w:rPr>
          <w:rFonts w:ascii="Averta Regular" w:hAnsi="Averta Regular"/>
          <w:sz w:val="22"/>
        </w:rPr>
        <w:t>En coordinación con la Secretaría de Gobernación y el Subsistema Penitenciario, realizamos actividades encaminadas a restituir la dignidad de las personas privadas de la libertad y que les brindan herramientas para favorecer su proceso de reinserción a la sociedad con estricto apego a sus derechos humanos.  En este sentido realizamos un total de 14 acciones en las que se involucraron 338 personas privadas de la libertad, entre las que destacan: talleres de desarrollo de herramientas socioemocionales, cine debate, pláticas sobre discapacidad, diversidad sexual, identidad cultural y elementos básicos de computación. Para garantizar el derecho humano a una menstruación digna, llevamos a cabo una charla y donaciones a 20 mujeres en materia de productos de higiene menstrual desechables y 100 toallas de tela reutilizables. En el Centro de Internamiento para Adolescentes organizamos una posada para los internos y sus familias e impartimos 2 talleres para el ejercicio de sus derechos culturales: teatro y cartonería.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550.1650. ALBERGUE \"AJO\'OLNA - TU TECHO\"</w:t>
      </w:r>
    </w:p>
    <w:p>
      <w:r>
        <w:rPr>
          <w:rFonts w:ascii="Averta Regular" w:hAnsi="Averta Regular"/>
          <w:color w:val="4F46E5"/>
          <w:sz w:val="28"/>
        </w:rPr>
        <w:t>550.1650.1650.1. Resultados y Avances</w:t>
      </w:r>
    </w:p>
    <w:p>
      <w:pPr>
        <w:spacing w:line="360" w:lineRule="auto"/>
        <w:jc w:val="both"/>
      </w:pPr>
      <w:r>
        <w:rPr>
          <w:rFonts w:ascii="Averta Regular" w:hAnsi="Averta Regular"/>
          <w:sz w:val="22"/>
        </w:rPr>
        <w:t>El albergue “Ajo’olna – Tu Techo” tiene como objetivo brindar atención integral a la población adulta en situación de calle, abandono social, migración, en proceso de reinserción social o que se encuentra en cualquier otra circunstancia que le impida temporalmente sostener su autonomía. Este espacio les brinda el acceso a servicios sociales especializados que satisfagan sus necesidades básicas de manera inmediata y, a corto plazo, contribuyan a la continuidad de su plan de vida.  Con la conciencia de que la pobreza, el desempleo, las adicciones, violencia intrafamiliar, problemas psicológicos, el abandono social, entre otros múltiples factores, obligan a las personas a refugiarse en la calle como último recurso, además de quitarles el acceso a condiciones de vida dignas y quedando expuestos a violencias y maltratos, en una situación de extrema vulnerabilidad, el Gobierno de Todos invierte $4,503,334.00 en este espacio para coadyuvar en la restitución de los derechos humanos de estas poblaciones.  \nTrabajamos de manera interinstitucional y coordinada para proveer los servicios conducentes a mejorar su calidad de vida y facilitar su reintegración al entorno social, siempre bajo los principios de apertura al público. Gracias a esto, avanzamos en la elaboración de los instrumentos que fundamentan su operación tales como: Código de conducta, Reglamento Interno, Manual de Operaciones, de Procedimientos y Protocolo de Atención. Al mismo tiempo, habilitamos y adaptamos el inmueble y capacitamos al equipo que atenderá a las personas albergadas para dotarles de herramientas que favorezcan el trato humano, amable, digno y seguro. En Junio de 2025, abrimos las puertas para recibir a las primeras diez personas beneficiarias, previamente en situación de calle, con lo que iniciamos la fase piloto del modelo de atención al público, brindando servicios que reivindican su dignidad humana y les permitirán, a futuro, reinsertarse productivamente en la sociedad, mediante un programa integral de acompañamiento y seguimiento.\n\n\n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551. EJE RECTOR 1</w:t>
      </w:r>
    </w:p>
    <w:p>
      <w:r>
        <w:rPr>
          <w:rFonts w:ascii="Averta Regular" w:hAnsi="Averta Regular"/>
          <w:color w:val="3730A3"/>
          <w:sz w:val="32"/>
        </w:rPr>
        <w:t>551.1651. IMPULSO A LA INCLUSIÓN SOCIAL</w:t>
      </w:r>
    </w:p>
    <w:p>
      <w:r>
        <w:rPr>
          <w:rFonts w:ascii="Averta Regular" w:hAnsi="Averta Regular"/>
          <w:color w:val="4F46E5"/>
          <w:sz w:val="28"/>
        </w:rPr>
        <w:t>551.1651.1651.1. Resultados y Avances</w:t>
      </w:r>
    </w:p>
    <w:p>
      <w:pPr>
        <w:spacing w:line="360" w:lineRule="auto"/>
        <w:jc w:val="both"/>
      </w:pPr>
      <w:r>
        <w:rPr>
          <w:rFonts w:ascii="Averta Regular" w:hAnsi="Averta Regular"/>
          <w:sz w:val="22"/>
        </w:rPr>
        <w:t>El autoempleo ha sido una de las estrategias mediante la cual las poblaciones de atención prioritaria han podido generar ingresos que les permiten mejorar su economía y desarrollar modelos de negocios que les posibilitan trabajar de acuerdo a su disponibilidad de tiempo, de recursos físicos y materiales. El programa “Impulso a la inclusión Social” otorga un apoyo económico de $10,000 pesos para apoyar los emprendimientos que ya están en desarrollo y como capital semilla para arrancar nuevas iniciativas. Durante 2024, invertimos $1,000,000 en este programa para beneficiar a 100 personas en situación de vulnerabilidad, quienes son dirigidos a un módulo de Inducción al emprendimiento para orientar sus decisiones y brindarles las herramientas técnicas necesarias para una mejor administración.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551.1652. CURSO DE VERANO INCLUSIVO</w:t>
      </w:r>
    </w:p>
    <w:p>
      <w:r>
        <w:rPr>
          <w:rFonts w:ascii="Averta Regular" w:hAnsi="Averta Regular"/>
          <w:color w:val="4F46E5"/>
          <w:sz w:val="28"/>
        </w:rPr>
        <w:t>551.1652.1652.1. Resultados y Avances</w:t>
      </w:r>
    </w:p>
    <w:p>
      <w:pPr>
        <w:spacing w:line="360" w:lineRule="auto"/>
        <w:jc w:val="both"/>
      </w:pPr>
      <w:r>
        <w:rPr>
          <w:rFonts w:ascii="Averta Regular" w:hAnsi="Averta Regular"/>
          <w:sz w:val="22"/>
        </w:rPr>
        <w:t>Con el objetivo de promover los derechos humanos, dar a conocer importancia del cuidado del medio ambiente, fomentar la lengua de señas mexicana, la lengua maya y el sistema braille como lenguajes inclusivos, realizamos el “Curso de Verano Inclusivo” que tuvo como sede la preparatoria del Instituto Campechano. En este curso 85 infancias con y sin discapacidad participaron en actividades lúdicas, deportivas y manuales en un espacio de aprendizaje y diversión.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551.1653. PROGRAMA DE TRANSPORTE ESCOLAR</w:t>
      </w:r>
    </w:p>
    <w:p>
      <w:r>
        <w:rPr>
          <w:rFonts w:ascii="Averta Regular" w:hAnsi="Averta Regular"/>
          <w:color w:val="4F46E5"/>
          <w:sz w:val="28"/>
        </w:rPr>
        <w:t>551.1653.1653.1. Resultados y Avances</w:t>
      </w:r>
    </w:p>
    <w:p>
      <w:pPr>
        <w:spacing w:line="360" w:lineRule="auto"/>
        <w:jc w:val="both"/>
      </w:pPr>
      <w:r>
        <w:rPr>
          <w:rFonts w:ascii="Averta Regular" w:hAnsi="Averta Regular"/>
          <w:sz w:val="22"/>
        </w:rPr>
        <w:t>Con las estrategias implementadas al programa de Transporte Escolar “Cachorros del Jaguar”, se tuvo un incremento en la atención a alumnos del 4.7 por ciento durante el ciclo escolar 2024-2025 en comparación con el ciclo escolar pasado. Beneficiamos a un total de 4 mil 380 estudiantes (2 mil 275 en Educación Básica y 2 mil 105 en Educación Media Superior) a través de 67 unidades de transporte que recorren 64 rutas trasladando a niñas, niños y jóvenes de 222 localidades origen de 11 municipios del Estado, a 42 localidades destino.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552. EJE RECTOR 1</w:t>
      </w:r>
    </w:p>
    <w:p>
      <w:r>
        <w:rPr>
          <w:rFonts w:ascii="Averta Regular" w:hAnsi="Averta Regular"/>
          <w:color w:val="3730A3"/>
          <w:sz w:val="32"/>
        </w:rPr>
        <w:t>552.1654. EVENTOS CULTURALES</w:t>
      </w:r>
    </w:p>
    <w:p>
      <w:r>
        <w:rPr>
          <w:rFonts w:ascii="Averta Regular" w:hAnsi="Averta Regular"/>
          <w:color w:val="4F46E5"/>
          <w:sz w:val="28"/>
        </w:rPr>
        <w:t>552.1654.1654.1. Resultados y Avances</w:t>
      </w:r>
    </w:p>
    <w:p>
      <w:pPr>
        <w:spacing w:line="360" w:lineRule="auto"/>
        <w:jc w:val="both"/>
      </w:pPr>
      <w:r>
        <w:rPr>
          <w:rFonts w:ascii="Averta Regular" w:hAnsi="Averta Regular"/>
          <w:sz w:val="22"/>
        </w:rPr>
        <w:t>La provisión de espacios para la sana convivencia favorece la restitución y fortalecimiento del tejido social. Es por ello que, durante diciembre de 2024, organizamos 4 eventos de fin de año dirigidos a personas con discapacidad, al estudiantado del Centro de Desarrollo Comunitario Lindavista, al Observatorio Ciudadano de la Diversidad Sexual y de Género y para los jóvenes del Centro de Internamiento de Adolescentes y sus familias en los que asistieron un total de 220 personas.  \nTambién, bajo la convocatoria del Instituto de Cultura y Artes, participamos en el Festival del Niño y la Niña con un stand en donde atendimos a 95 infancias con talleres de sensibilización sobre discapacidad, de telar guatemalteco por parte de artesanas de la comunidad de Laureles y de manualidades inclusivas. Asimismo, realizamos la proyección de cortos sobre otras realidades que viven infancias creciendo con discapacidad, que forman parte de una cultura indígena, en contexto de migración y en otras circunstancias, con el fin de concientizar a la audiencia.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552.1655. APOYOS DIVERSOS</w:t>
      </w:r>
    </w:p>
    <w:p>
      <w:r>
        <w:rPr>
          <w:rFonts w:ascii="Averta Regular" w:hAnsi="Averta Regular"/>
          <w:color w:val="4F46E5"/>
          <w:sz w:val="28"/>
        </w:rPr>
        <w:t>552.1655.1655.1. Resultados y Avances</w:t>
      </w:r>
    </w:p>
    <w:p>
      <w:pPr>
        <w:spacing w:line="360" w:lineRule="auto"/>
        <w:jc w:val="both"/>
      </w:pPr>
      <w:r>
        <w:rPr>
          <w:rFonts w:ascii="Averta Regular" w:hAnsi="Averta Regular"/>
          <w:sz w:val="22"/>
        </w:rPr>
        <w:t>SE ELIMINA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552.1656. ACCESIBILIDAD UNIVERSAL</w:t>
      </w:r>
    </w:p>
    <w:p>
      <w:r>
        <w:rPr>
          <w:rFonts w:ascii="Averta Regular" w:hAnsi="Averta Regular"/>
          <w:color w:val="4F46E5"/>
          <w:sz w:val="28"/>
        </w:rPr>
        <w:t>552.1656.1656.1. Resultados y Avances</w:t>
      </w:r>
    </w:p>
    <w:p>
      <w:pPr>
        <w:spacing w:line="360" w:lineRule="auto"/>
        <w:jc w:val="both"/>
      </w:pPr>
      <w:r>
        <w:rPr>
          <w:rFonts w:ascii="Averta Regular" w:hAnsi="Averta Regular"/>
          <w:sz w:val="22"/>
        </w:rPr>
        <w:t>Provocamos sinergias que abonan a la construcción de condiciones marco para un desarrollo incluyente y justicia social de los grupos que históricamente estuvieron al margen de las políticas públicas, de manera que garanticemos su participación activa y el acceso equitativo a oportunidades que fomenten su bienestar y autonomía.  \nUna de las principales problemáticas que enfrentan las personas con discapacidad es la existencia de múltiples barreras para su desplazamiento de manera segura. En este sentido, hemos colaborado con la Secretaría de Obras Públicas para verificar que la accesibilidad sea efectivamente contemplada en todas las obras que el gobierno del estado efectúe, siempre en la búsqueda de un equilibrio entre los marcos de acción y normativas nacionales e internacionales relativas a los sitios patrimoniales y el derecho a la movilidad.  En este mismo sentido, integramos el Grupo Permanente de Trabajo del Sistema de Movilización del Estado de Campeche, coordinado por la Agencia Reguladora del Transporte, para certificar que la inclusión de la accesibilidad universal como un aspecto prioritario en la toma de decisiones, para lo cual se intervino en la adecuación de pasos peatonales y paraderos del nuevo sistema de transporte de la ciudad Ko’ox.  \nPor otra parte, convocamos a la formación de un Comité de Trabajo para formular una Estrategia Integral de Accesibilidad. En él se reúnen a las autoridades involucradas en el desarrollo de proyectos con representantes de las personas con distintos tipos de discapacidad para aportar su perspectiva y dar a conocer necesidades para la construcción de infraestructura incluyente y funcional.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553. EJE RECTOR 1</w:t>
      </w:r>
    </w:p>
    <w:p>
      <w:r>
        <w:rPr>
          <w:rFonts w:ascii="Averta Regular" w:hAnsi="Averta Regular"/>
          <w:color w:val="3730A3"/>
          <w:sz w:val="32"/>
        </w:rPr>
        <w:t>553.1657. INICIATIVAS LEGALES</w:t>
      </w:r>
    </w:p>
    <w:p>
      <w:r>
        <w:rPr>
          <w:rFonts w:ascii="Averta Regular" w:hAnsi="Averta Regular"/>
          <w:color w:val="4F46E5"/>
          <w:sz w:val="28"/>
        </w:rPr>
        <w:t>553.1657.1657.1. Resultados y Avances</w:t>
      </w:r>
    </w:p>
    <w:p>
      <w:pPr>
        <w:spacing w:line="360" w:lineRule="auto"/>
        <w:jc w:val="both"/>
      </w:pPr>
      <w:r>
        <w:rPr>
          <w:rFonts w:ascii="Averta Regular" w:hAnsi="Averta Regular"/>
          <w:sz w:val="22"/>
        </w:rPr>
        <w:t>SE ELIMINA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553.1658. CONSULTAS A LOS PUEBLOS INDÍGENAS</w:t>
      </w:r>
    </w:p>
    <w:p>
      <w:r>
        <w:rPr>
          <w:rFonts w:ascii="Averta Regular" w:hAnsi="Averta Regular"/>
          <w:color w:val="4F46E5"/>
          <w:sz w:val="28"/>
        </w:rPr>
        <w:t>553.1658.1658.1. Resultados y Avances</w:t>
      </w:r>
    </w:p>
    <w:p>
      <w:pPr>
        <w:spacing w:line="360" w:lineRule="auto"/>
        <w:jc w:val="both"/>
      </w:pPr>
      <w:r>
        <w:rPr>
          <w:rFonts w:ascii="Averta Regular" w:hAnsi="Averta Regular"/>
          <w:sz w:val="22"/>
        </w:rPr>
        <w:t>SE ELIMINA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553.1659. COLABORACIONES ESTATALES, NACIONALES E INTERNACIONALES</w:t>
      </w:r>
    </w:p>
    <w:p>
      <w:r>
        <w:rPr>
          <w:rFonts w:ascii="Averta Regular" w:hAnsi="Averta Regular"/>
          <w:color w:val="4F46E5"/>
          <w:sz w:val="28"/>
        </w:rPr>
        <w:t>553.1659.1659.1. Resultados y Avances</w:t>
      </w:r>
    </w:p>
    <w:p>
      <w:pPr>
        <w:spacing w:line="360" w:lineRule="auto"/>
        <w:jc w:val="both"/>
      </w:pPr>
      <w:r>
        <w:rPr>
          <w:rFonts w:ascii="Averta Regular" w:hAnsi="Averta Regular"/>
          <w:sz w:val="22"/>
        </w:rPr>
        <w:t>Establecer alianzas con los tres órdenes y niveles de Gobierno, así como con organismos nacionales e internacionales permite amplificar el alcance de las acciones mediante la suma de recursos humanos, financieros y la transferencia de conocimiento. En el ámbito local, establecimos convenios con 5 entidades del gobierno estatal, 2 universidades y con los gobiernos municipales de Champotón y Tenabo para la realización de acciones conjuntas en beneficio de las poblaciones de atención prioritaria, así como con ICATCAM y CONALEP para impartir cursos de habilidades para personas con discapacidad en el Centro de Desarrollo Comunitario Lindavista y la Secretaría de Inclusión.  \nTambién, firmamos un convenio entre la Secretaría de Inclusión y el Tribunal Superior de Justicia del Poder Judicial del Estado de Campeche para coadyuvar a la no discriminación e igualdad de derechos de todas las personas durante los procesos de impartición de justicia. En el mismo sentido, realizamos reformas la Ley Integral para las Personas con Discapacidad del Estado de Campeche para incorporar a la Secretaría de Inclusión(SEIN) como institución con atribuciones en la materia, lo que robustece su campo de acción para garantizar el ejercicio de los derechos de las personas pertenecientes a esta población de atención prioritaria.  \nA solicitud de la SEMABICCE, participamos con la interpretación, traducción y gestión de intérpretes en lengua maya durante la consulta pública para el proyecto del “Corredor Biológico Balam Beh”, en 37 comunidades indígenas de los municipios de Calakmul, Champotón y Escárcega.  \nEn el marco del Proyecto de Inclusión Social para una Recuperación Sostenible post-COVID (PISOIGUAL) que la Cooperación Técnica Alemana GIZ lleva a cabo en México, colaboramos para la creación de un Sistema de Datos de Género para el estado de Campeche. Esto tuvo como base la generosa donación del código fuente por parte de la Secretaría de las Mujeres de la Ciudad de México, esto servirá para trabajar en la adecuación y mejoras a la plataforma. Mediante un trabajo coordinado interinstitucional, se realizó 1 taller de selección y priorización de indicadores cuyos resultados alimentan el sistema que se encuentra en construcción.  \nPor otra parte, durante este periodo el estado de Campeche se convirtió en el primer gobierno subnacional en recibir una voluntaria de la agencia federal de los Estados Unidos Peace Corps, quien que se integró a la SEIN para aportar su conocimiento y asesorar técnicamente en las actividades de esta dependencia, así como propuestas para mejorar los procesos de trabajo que amplifiquen el impacto de las acciones.\n\n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554. EJE RECTOR 1</w:t>
      </w:r>
    </w:p>
    <w:p>
      <w:r>
        <w:rPr>
          <w:rFonts w:ascii="Averta Regular" w:hAnsi="Averta Regular"/>
          <w:color w:val="3730A3"/>
          <w:sz w:val="32"/>
        </w:rPr>
        <w:t>554.1660. PRESENTACIÓN</w:t>
      </w:r>
    </w:p>
    <w:p>
      <w:r>
        <w:rPr>
          <w:rFonts w:ascii="Averta Regular" w:hAnsi="Averta Regular"/>
          <w:color w:val="4F46E5"/>
          <w:sz w:val="28"/>
        </w:rPr>
        <w:t>554.1660.1660.1. Resultados y Avances</w:t>
      </w:r>
    </w:p>
    <w:p>
      <w:pPr>
        <w:spacing w:line="360" w:lineRule="auto"/>
        <w:jc w:val="both"/>
      </w:pPr>
      <w:r>
        <w:rPr>
          <w:rFonts w:ascii="Averta Regular" w:hAnsi="Averta Regular"/>
          <w:sz w:val="22"/>
        </w:rPr>
        <w:t>La inclusión social asegura que todas las personas, independientemente de sus características, tengan las mismas oportunidades para participar plenamente en todos los aspectos de la sociedad. En concordancia con la realineación del Plan Estatal de Desarrollo 2024 – 2027, hemos redefinido el rumbo para que todas, todes y todos los habitantes de Campeche, sin distinción, ejerzan de manera efectiva sus derechos humanos. En este sentido, orientamos las acciones en torno a cuatro ejes: \n\n-</w:t>
        <w:tab/>
        <w:t>la construcción de una sociedad incluyente; \n-</w:t>
        <w:tab/>
        <w:t>la visibilización de los grupos históricamente vulnerados; \n-</w:t>
        <w:tab/>
        <w:t>la generación de actividades y programas que benefician de manera directa y solucionan necesidades inmediatas y; \n-</w:t>
        <w:tab/>
        <w:t>la promoción de iniciativas y sinergias que mejoran las condiciones macro para la igualdad e inclusión.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554.1661. IMPLEMENTACIÓN DEL PROGRAMA DE MEJORA REGULATORIA</w:t>
      </w:r>
    </w:p>
    <w:p>
      <w:r>
        <w:rPr>
          <w:rFonts w:ascii="Averta Regular" w:hAnsi="Averta Regular"/>
          <w:color w:val="4F46E5"/>
          <w:sz w:val="28"/>
        </w:rPr>
        <w:t>554.1661.1661.1. Resultados y Avances</w:t>
      </w:r>
    </w:p>
    <w:p>
      <w:pPr>
        <w:spacing w:line="360" w:lineRule="auto"/>
        <w:jc w:val="both"/>
      </w:pPr>
      <w:r>
        <w:rPr>
          <w:rFonts w:ascii="Averta Regular" w:hAnsi="Averta Regular"/>
          <w:sz w:val="22"/>
        </w:rPr>
        <w:t>Adicionalmente, implementamos la versión 2025 del Programa de Mejora Regulatoria (PMR) a través de una plataforma en línea con el objetivo principal de mejorar la regulación vigente e implementar acciones de simplificación de trámites y servicios. Para este ejercicio llevamos a cabo un total de 40 Programas de Mejora Regulatoria provenientes de las diferentes entidades que conforman la administración pública estatal. Dichos programas resultaron en 85 trámites y servicios, de los cuales 18 fueron de nueva creación, 61 modificaciones y 6 eliminaciones. Así mismo recibimos un total de 28 regulaciones, de las cuales 15 corresponden a nueva creación, 6 derogaciones y 7 Modificación de Reglas de Operación.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554.1662. FORTALECIMIENTO DEL SISTEMA DE APERTURA RÁPIDA DE EMPRESAS</w:t>
      </w:r>
    </w:p>
    <w:p>
      <w:r>
        <w:rPr>
          <w:rFonts w:ascii="Averta Regular" w:hAnsi="Averta Regular"/>
          <w:color w:val="4F46E5"/>
          <w:sz w:val="28"/>
        </w:rPr>
        <w:t>554.1662.1662.1. Resultados y Avances</w:t>
      </w:r>
    </w:p>
    <w:p>
      <w:pPr>
        <w:spacing w:line="360" w:lineRule="auto"/>
        <w:jc w:val="both"/>
      </w:pPr>
      <w:r>
        <w:rPr>
          <w:rFonts w:ascii="Averta Regular" w:hAnsi="Averta Regular"/>
          <w:sz w:val="22"/>
        </w:rPr>
        <w:t>Con el objetivo de promover un entorno más favorable para la iniciativa privada, fortalecimos el SARE en el estado, una plataforma digital diseñada para facilitar y agilizar el proceso de apertura de negocios que permite que nuevas empresas inicien operaciones en un plazo máximo de 3 días hábiles a partir de la presentación de su solicitud. Con el objetivo de dar continuidad a los avances logrados durante el tercer año de gobierno, la COMERCAM, en colaboración con el Instituto de Información Estadística, Geográfica y Catastral del Estado de Campeche (INFOCAM), actualizó la información catastral y los programas de desarrollo urbano. Mediante la firma de convenios de colaboración con los municipios de Calakmul, Hecelchakán, Hopelchén y Tenabo, fortalecimos la gestión de licencias de funcionamiento e incrementamos la eficiencia en los procesos de apertura de negocios.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555. EJE RECTOR 1</w:t>
      </w:r>
    </w:p>
    <w:p>
      <w:r>
        <w:rPr>
          <w:rFonts w:ascii="Averta Regular" w:hAnsi="Averta Regular"/>
          <w:color w:val="3730A3"/>
          <w:sz w:val="32"/>
        </w:rPr>
        <w:t>555.1663. EMISIÓN Y RENOVACIÓN DE LICENCIAS DE FUNCIONAMIENTO</w:t>
      </w:r>
    </w:p>
    <w:p>
      <w:r>
        <w:rPr>
          <w:rFonts w:ascii="Averta Regular" w:hAnsi="Averta Regular"/>
          <w:color w:val="4F46E5"/>
          <w:sz w:val="28"/>
        </w:rPr>
        <w:t>555.1663.1663.1. Resultados y Avances</w:t>
      </w:r>
    </w:p>
    <w:p>
      <w:pPr>
        <w:spacing w:line="360" w:lineRule="auto"/>
        <w:jc w:val="both"/>
      </w:pPr>
      <w:r>
        <w:rPr>
          <w:rFonts w:ascii="Averta Regular" w:hAnsi="Averta Regular"/>
          <w:sz w:val="22"/>
        </w:rPr>
        <w:t>En los municipios que actualmente utilizan este sistema, hemos observado impactos positivos en los sectores empresarial y económico. En Champotón, por ejemplo, emitimos 24 licencias de funcionamiento para nuevas empresas y renovamos 122 licencias existentes, lo que derivó en la creación de 267 empleos: 53 asociados a nuevas licencias y 214 vinculados a renovaciones. Esta actividad generó una derrama económica estimada en $ 24,497,000.  De igual manera, en el municipio de Calkiní hemos registrado avances importantes con la expedición de 37 nuevas licencias de funcionamiento. Este esfuerzo impulsó la creación de 204 empleos directos, lo que generó una derrama económica aproximada de $ 784,400, que demuestran el respaldo sostenido al sector empresarial local. En Hopelchén, otorgamos 8 nuevas licencias y se renovaron 20, lo que permitió generar 32 empleos directos y realizar una inversión estimada de $ 3,206,000 para fortalecer el dinamismo económico municipal.  Por último, en Calakmul, durante lo que va de 2025, hemos emitido manualmente 60 nuevas licencias de funcionamiento, con una inversión de $ 600,000 y la creación de 55 empleos directos, que contribuyen al desarrollo económico de la región.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555.1664. CAPACITACIÓN EN MEJORA REGULATORIA PARA SERVIDORES PÚBLICOS MUNICIPALES</w:t>
      </w:r>
    </w:p>
    <w:p>
      <w:r>
        <w:rPr>
          <w:rFonts w:ascii="Averta Regular" w:hAnsi="Averta Regular"/>
          <w:color w:val="4F46E5"/>
          <w:sz w:val="28"/>
        </w:rPr>
        <w:t>555.1664.1664.1. Resultados y Avances</w:t>
      </w:r>
    </w:p>
    <w:p>
      <w:pPr>
        <w:spacing w:line="360" w:lineRule="auto"/>
        <w:jc w:val="both"/>
      </w:pPr>
      <w:r>
        <w:rPr>
          <w:rFonts w:ascii="Averta Regular" w:hAnsi="Averta Regular"/>
          <w:sz w:val="22"/>
        </w:rPr>
        <w:t>Con el objetivo de fortalecer las acciones en materia de mejora regulatoria, la COMERCAM llevó a cabo 9 jornadas de capacitación dirigidas a 84 servidores públicos municipales: 40 mujeres y 44 hombres pertenecientes a los municipios de Calakmul, Calkiní, Candelaria, Champotón, Escárcega y Tenabo. Durante estas sesiones, abordamos temas clave como la homologación del marco normativo municipal y la implementación de herramientas estratégicas como los Programas Específicos de Simplificación y Mejora Regulatoria y el SARE.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555.1665. INVERSIÓN Y GASTO PÚBLICO CON PERSPECTIVA DE GÉNERO</w:t>
      </w:r>
    </w:p>
    <w:p>
      <w:r>
        <w:rPr>
          <w:rFonts w:ascii="Averta Regular" w:hAnsi="Averta Regular"/>
          <w:color w:val="4F46E5"/>
          <w:sz w:val="28"/>
        </w:rPr>
        <w:t>555.1665.1665.1. Resultados y Avances</w:t>
      </w:r>
    </w:p>
    <w:p>
      <w:pPr>
        <w:spacing w:line="360" w:lineRule="auto"/>
        <w:jc w:val="both"/>
      </w:pPr>
      <w:r>
        <w:rPr>
          <w:rFonts w:ascii="Averta Regular" w:hAnsi="Averta Regular"/>
          <w:sz w:val="22"/>
        </w:rPr>
        <w:t>Las desigualdades existentes entre hombres y mujeres, así como entre los distintos grupos de mujeres. Por lo tanto, resulta fundamental llevar a cabo procesos formativos que promuevan la igualdad de género desde el ámbito público. En este contexto, en junio de 2025 llevamos a cabo el taller sobre presupuestos públicos con perspectiva de género, con el objetivo de formar un equipo especializado de funcionarios que cuente con los conocimientos teóricos y las herramientas prácticas necesarias para incorporar esta perspectiva en el proceso presupuestal. El taller contó con la participación de 23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556. EJE RECTOR 1</w:t>
      </w:r>
    </w:p>
    <w:p>
      <w:r>
        <w:rPr>
          <w:rFonts w:ascii="Averta Regular" w:hAnsi="Averta Regular"/>
          <w:color w:val="3730A3"/>
          <w:sz w:val="32"/>
        </w:rPr>
        <w:t>556.1666. EVENTO \"NOSOTRAS BRILLAMOS” EN EL DÍA INTERNACIONAL DE LA MUJER</w:t>
      </w:r>
    </w:p>
    <w:p>
      <w:r>
        <w:rPr>
          <w:rFonts w:ascii="Averta Regular" w:hAnsi="Averta Regular"/>
          <w:color w:val="4F46E5"/>
          <w:sz w:val="28"/>
        </w:rPr>
        <w:t>556.1666.1666.1. Resultados y Avances</w:t>
      </w:r>
    </w:p>
    <w:p>
      <w:pPr>
        <w:spacing w:line="360" w:lineRule="auto"/>
        <w:jc w:val="both"/>
      </w:pPr>
      <w:r>
        <w:rPr>
          <w:rFonts w:ascii="Averta Regular" w:hAnsi="Averta Regular"/>
          <w:sz w:val="22"/>
        </w:rPr>
        <w:t>En el marco de la Conmemoración del 8 de marzo de 2025, Día Internacional de las Mujeres, y bajo la campaña “Nosotras Brillamos, #VAcontigo”, el Instituto de la Mujer del Estado de Campeche, en coordinación con los tres niveles de gobierno, asociaciones civiles y la iniciativa privada, llevó a cabo un total de 249 acciones orientadas a promover la igualdad de derechos y oportunidades para las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556.1667. CAMPAÑA “MUJER SALUD ÍNTIMA”</w:t>
      </w:r>
    </w:p>
    <w:p>
      <w:r>
        <w:rPr>
          <w:rFonts w:ascii="Averta Regular" w:hAnsi="Averta Regular"/>
          <w:color w:val="4F46E5"/>
          <w:sz w:val="28"/>
        </w:rPr>
        <w:t>556.1667.1667.1. Resultados y Avances</w:t>
      </w:r>
    </w:p>
    <w:p>
      <w:pPr>
        <w:spacing w:line="360" w:lineRule="auto"/>
        <w:jc w:val="both"/>
      </w:pPr>
      <w:r>
        <w:rPr>
          <w:rFonts w:ascii="Averta Regular" w:hAnsi="Averta Regular"/>
          <w:sz w:val="22"/>
        </w:rPr>
        <w:t>El Comité de Derechos Económicos, Sociales y Culturales (cescr) y el Comité para la Eliminación de la Discriminación contra la Mujer (cedaw) han indicado claramente que el derecho de la mujer a la salud incluye su salud sexual y reproductiva. Hoy se privilegia el derecho de la mujer a la salud, lo que incluye su salud sexual y reproductiva, por ello, la Campaña “Mujer Salud Íntima” que impulsa el imec, es una respuesta para reforzar las acciones de sensibilización en educación sexual en las mujeres, la promoción de sus derechos a una salud íntima y la prevención de embarazos, que contribuyan a impulsar la transformación de patrones culturales en todos sus ámbitos. De julio a diciembre la campaña tuvo un impacto con actividades presenciales de 917 personas y a través de medios de comunicación y redes sociales el impacto fue de 95 mil 854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556.1668. FESTIVAL DE JAZZ CAMPECHE</w:t>
      </w:r>
    </w:p>
    <w:p>
      <w:r>
        <w:rPr>
          <w:rFonts w:ascii="Averta Regular" w:hAnsi="Averta Regular"/>
          <w:color w:val="4F46E5"/>
          <w:sz w:val="28"/>
        </w:rPr>
        <w:t>556.1668.1668.1. Resultados y Avances</w:t>
      </w:r>
    </w:p>
    <w:p>
      <w:pPr>
        <w:spacing w:line="360" w:lineRule="auto"/>
        <w:jc w:val="both"/>
      </w:pPr>
      <w:r>
        <w:rPr>
          <w:rFonts w:ascii="Averta Regular" w:hAnsi="Averta Regular"/>
          <w:sz w:val="22"/>
        </w:rPr>
        <w:t>Del 25 de julio al 4 de agosto de 2024, se llevaron a cabo las noches del Festival del Jazz de Campeche 2024, en el Circo Teatro Renacimiento. La apertura del escenario estuvo a cargo del Juan Lagunes Trío, agrupación de jazz moderno originaria de Xalapa, Veracruz, integrada por trompeta, piano y batería.\nLa segunda banda en presentarse fue Bitácora de Viaje, que ofreció un recorrido sonoro a través de piezas representativas del acervo fonográfico del jazz de los últimos 50 años. Su estilo fusiona elementos del jazz contemporáneo, postbop y Straight Ahead, con un repertorio que incluye composiciones de Chick Corea, Ed Simmon, Chris Potter, entre otros reconocidos exponentes del género.\nAdemás, el festival contó con la participación de 8 bandas y más de 80 artistas provenientes de Yucatán, Campeche, Oaxaca, Veracruz y la Ciudad de México, logrando una asistencia de 6 mil 800 personas que disfrutaron de esta programación.\n\n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557. EJE RECTOR 1</w:t>
      </w:r>
    </w:p>
    <w:p>
      <w:r>
        <w:rPr>
          <w:rFonts w:ascii="Averta Regular" w:hAnsi="Averta Regular"/>
          <w:color w:val="3730A3"/>
          <w:sz w:val="32"/>
        </w:rPr>
        <w:t>557.1669. CAMPAÑA PARA COLECTA DE TOALLAS FEMENINAS Y ACTIVIDADES DE SENSIBILIZACIÓN</w:t>
      </w:r>
    </w:p>
    <w:p>
      <w:r>
        <w:rPr>
          <w:rFonts w:ascii="Averta Regular" w:hAnsi="Averta Regular"/>
          <w:color w:val="4F46E5"/>
          <w:sz w:val="28"/>
        </w:rPr>
        <w:t>557.1669.1669.1. Resultados y Avances</w:t>
      </w:r>
    </w:p>
    <w:p>
      <w:pPr>
        <w:spacing w:line="360" w:lineRule="auto"/>
        <w:jc w:val="both"/>
      </w:pPr>
      <w:r>
        <w:rPr>
          <w:rFonts w:ascii="Averta Regular" w:hAnsi="Averta Regular"/>
          <w:sz w:val="22"/>
        </w:rPr>
        <w:t>En el período a reportar, a través del programa “Mujer Salud Íntimas” realizamos la entrega de 663 paquetes de toallas femeninas a igual número de mujeres, tanto en las oficinas del IMEC como durante diversas actividades de sensibilización realizadas en escuelas y eventos. Las localidades beneficiadas incluyeron Bonfil, Lerma y Tixmucuy, del municipio de Campeche, así como Isla Arena, del municipio de Calkiní.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557.1670. DIPLOMADO EN PRESUPUESTO, SEGUIMIENTO Y MONITOREO PARA EL FUNCIONARIADO PÚBLICO ESTATAL</w:t>
      </w:r>
    </w:p>
    <w:p>
      <w:r>
        <w:rPr>
          <w:rFonts w:ascii="Averta Regular" w:hAnsi="Averta Regular"/>
          <w:color w:val="4F46E5"/>
          <w:sz w:val="28"/>
        </w:rPr>
        <w:t>557.1670.1670.1. Resultados y Avances</w:t>
      </w:r>
    </w:p>
    <w:p>
      <w:pPr>
        <w:spacing w:line="360" w:lineRule="auto"/>
        <w:jc w:val="both"/>
      </w:pPr>
      <w:r>
        <w:rPr>
          <w:rFonts w:ascii="Averta Regular" w:hAnsi="Averta Regular"/>
          <w:sz w:val="22"/>
        </w:rPr>
        <w:t>Incorporar la perspectiva de género en el presupuesto, implica buscar que los mecanismos, instrumentos y estrategias que lo integren hayan sido diseñados para lograr una distribución de recursos que asegure la equidad en los beneficios para hombres y mujer, por lo anterior llevamos a cabo el Diplomado en presupuesto, seguimiento y monitoreo para el funcionariado público estatal, el cual tuvo un enfoque de derechos humanos en todas las acciones ejercidas por el funcionariado público, se desarrolló en 100 horas, divididas en 25 sesiones, de las cuales cinco fueron presenciales y 20 se impartieron de forma virtual. Se contó con la asistencia de 30 personas, 22 mujeres y ocho hombres.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557.1671. EVENTOS EN DÍAS CONMEMORATIVOS</w:t>
      </w:r>
    </w:p>
    <w:p>
      <w:r>
        <w:rPr>
          <w:rFonts w:ascii="Averta Regular" w:hAnsi="Averta Regular"/>
          <w:color w:val="4F46E5"/>
          <w:sz w:val="28"/>
        </w:rPr>
        <w:t>557.1671.1671.1. Resultados y Avances</w:t>
      </w:r>
    </w:p>
    <w:p>
      <w:pPr>
        <w:spacing w:line="360" w:lineRule="auto"/>
        <w:jc w:val="both"/>
      </w:pPr>
      <w:r>
        <w:rPr>
          <w:rFonts w:ascii="Averta Regular" w:hAnsi="Averta Regular"/>
          <w:sz w:val="22"/>
        </w:rPr>
        <w:t>A través de la Unidad de Arte y Gestión realizamos el Festival del Día del Amor, la Amistad y del Jaguar, un concierto que contó con la presencia del canta autor mexicano Marco Antonio Solís “El Buki”. La celebración la llevamos a cabo el 14 de febrero en la Plaza de la República de la Ciudad Capital enconjunto con más de 14 mil 395 campechanos y turistas que pudieron presenciar un espectáculo lleno de energía positiva, paz, y mucho amor, con éxitos que pusieron a corear y bailar a un público de diversas edades. Asimismo, en el mes de mayo del 2024 en conmemoración del Día de las Madres, organizamos el concierto de Los Ángeles Azules en el Estadio \"Nelson Barrera Romellón\", en la Ciudad de San Francisco de Campeche. El evento contó con la asistencia de 12 mil 540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558. EJE RECTOR 1</w:t>
      </w:r>
    </w:p>
    <w:p>
      <w:r>
        <w:rPr>
          <w:rFonts w:ascii="Averta Regular" w:hAnsi="Averta Regular"/>
          <w:color w:val="3730A3"/>
          <w:sz w:val="32"/>
        </w:rPr>
        <w:t>558.1672. ACTIVIDAD: \"DESPUÉS DE LA MARCHA...\"</w:t>
      </w:r>
    </w:p>
    <w:p>
      <w:r>
        <w:rPr>
          <w:rFonts w:ascii="Averta Regular" w:hAnsi="Averta Regular"/>
          <w:color w:val="4F46E5"/>
          <w:sz w:val="28"/>
        </w:rPr>
        <w:t>558.1672.1672.1. Resultados y Avances</w:t>
      </w:r>
    </w:p>
    <w:p>
      <w:pPr>
        <w:spacing w:line="360" w:lineRule="auto"/>
        <w:jc w:val="both"/>
      </w:pPr>
      <w:r>
        <w:rPr>
          <w:rFonts w:ascii="Averta Regular" w:hAnsi="Averta Regular"/>
          <w:sz w:val="22"/>
        </w:rPr>
        <w:t>En el mes de junio de 2024 se realizó la segunda edición de la actividad “Después de la marcha…”, ofreciendo un espacio para la celebración del Orgullo, manifestando el valor de sus derechos en un estado de inclusión y libertad, garantizando así el derecho a la cultura, contando con la participación de artistas invitados como Brissia, Fuerza Drag, Rebo Rv y talentosas drags de Campeche y la península, así como la asistencia de familias, personas de todas las edades e identidades, expresiones y diversas sexualidades, el evento fue realizado en la Concha Acústica con la asistencia de más de 3 mil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558.1673. PROGRAMA ALAS Y RAÍCES CAMPECHE</w:t>
      </w:r>
    </w:p>
    <w:p>
      <w:r>
        <w:rPr>
          <w:rFonts w:ascii="Averta Regular" w:hAnsi="Averta Regular"/>
          <w:color w:val="4F46E5"/>
          <w:sz w:val="28"/>
        </w:rPr>
        <w:t>558.1673.1673.1. Resultados y Avances</w:t>
      </w:r>
    </w:p>
    <w:p>
      <w:pPr>
        <w:spacing w:line="360" w:lineRule="auto"/>
        <w:jc w:val="both"/>
      </w:pPr>
      <w:r>
        <w:rPr>
          <w:rFonts w:ascii="Averta Regular" w:hAnsi="Averta Regular"/>
          <w:sz w:val="22"/>
        </w:rPr>
        <w:t>Durante el periodo comprendido de enero a marzo de 2024, realizamos la actividad Estación de Prevención del Delito y Participación Ciudadana con el objetivo de sensibilizar a la comunidad sobre los riesgos y consecuencias del delito por medio de actividades lúdicas y artísticas a la población del estado, tuvo como sede el municipio de Champotón, donde atendimos a 63 personas. En este mismo periodo, realizamos un recital de piano, actividad que resultó del taller ofertado por el Centro Cultural \"La Chácara\", y que tuvo como objetivo, demostrar la destreza y habilidad técnica de nivel inicial e intermedio en las niñas y los niños partícipes del taller. Durante su ejecución atendimos a 140 alumnos. Otra de las actividades relevantes que se desarrollaron fue un recital de violín, donde atendimos a 110 alumnos.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558.1674. ASESORÍAS A INSTITUCIONES DE ASISTENCIA PRIVADA</w:t>
      </w:r>
    </w:p>
    <w:p>
      <w:r>
        <w:rPr>
          <w:rFonts w:ascii="Averta Regular" w:hAnsi="Averta Regular"/>
          <w:color w:val="4F46E5"/>
          <w:sz w:val="28"/>
        </w:rPr>
        <w:t>558.1674.1674.1. Resultados y Avances</w:t>
      </w:r>
    </w:p>
    <w:p>
      <w:pPr>
        <w:spacing w:line="360" w:lineRule="auto"/>
        <w:jc w:val="both"/>
      </w:pPr>
      <w:r>
        <w:rPr>
          <w:rFonts w:ascii="Averta Regular" w:hAnsi="Averta Regular"/>
          <w:sz w:val="22"/>
        </w:rPr>
        <w:t>Durante el período que se informa, la Junta Estatal de Asistencia Privada del Estado de Campeche llevó a cabo diversas actividades orientadas a apoyar a las Organizaciones de la Sociedad Civil y a las Instituciones de Asistencia Privada. Ofrecimos 6 asesorías a organizaciones y personas altruistas con el fin de fortalecer su gestión y promover su desarrollo. Además, realizamos 56 supervisiones a las Instituciones de Asistencia Privada para asegurar el cumplimiento de la normatividad vigente. Como parte de su compromiso con la formación y actualización del sector, también llevamos a cabo 2 reuniones y 5 cursos de capacitación orientados a proporcionar información clave sobre las mejores prácticas y la normativa aplicable a las instituciones.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559. EJE RECTOR 1</w:t>
      </w:r>
    </w:p>
    <w:p>
      <w:r>
        <w:rPr>
          <w:rFonts w:ascii="Averta Regular" w:hAnsi="Averta Regular"/>
          <w:color w:val="3730A3"/>
          <w:sz w:val="32"/>
        </w:rPr>
        <w:t>559.1675. ACTIVIDADES EN LOS CDC</w:t>
      </w:r>
    </w:p>
    <w:p>
      <w:r>
        <w:rPr>
          <w:rFonts w:ascii="Averta Regular" w:hAnsi="Averta Regular"/>
          <w:color w:val="4F46E5"/>
          <w:sz w:val="28"/>
        </w:rPr>
        <w:t>559.1675.1675.1. Resultados y Avances</w:t>
      </w:r>
    </w:p>
    <w:p>
      <w:pPr>
        <w:spacing w:line="360" w:lineRule="auto"/>
        <w:jc w:val="both"/>
      </w:pPr>
      <w:r>
        <w:rPr>
          <w:rFonts w:ascii="Averta Regular" w:hAnsi="Averta Regular"/>
          <w:sz w:val="22"/>
        </w:rPr>
        <w:t>Como parte de las acciones realizadas por el Poder Judicial del Estado, encaminadas a generar sinergias y estrategias para que la población acceda a los servicios que tiene la Administración Pública Estatal, se crearon las Jornadas de Acceso a la Justicia para las Mujeres Indígenas, en las que participan diversas dependencias e instituciones acercándose a las comunidades a ofrecer sus servicios. La Secretaría Ejecutiva del SIPINNA Estatal participó en 17 actividades en los Centros de Desarrollo Comunitario de Granjas, Ignacio Zaragoza, San Joaquín, Camino Real, Hampolol, Plan Chac, Cuatro Caminos, Sabancuy; Seybaplaya; Ukum, Hopelchén; Tenabo; Escárcega; Chicbul, Sabancuy; San Vicente, Cumpich, Hecelchakán; Centros de Desarrollo Comunitarios de San José el Alto, Polvorín y Miguel Hidalgo.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559.1676. ACTIVACIÓN NACIONAL EN EL MARCO DEL 30 DE ABRIL “DÍA DE LA NIÑEZ”</w:t>
      </w:r>
    </w:p>
    <w:p>
      <w:r>
        <w:rPr>
          <w:rFonts w:ascii="Averta Regular" w:hAnsi="Averta Regular"/>
          <w:color w:val="4F46E5"/>
          <w:sz w:val="28"/>
        </w:rPr>
        <w:t>559.1676.1676.1. Resultados y Avances</w:t>
      </w:r>
    </w:p>
    <w:p>
      <w:pPr>
        <w:spacing w:line="360" w:lineRule="auto"/>
        <w:jc w:val="both"/>
      </w:pPr>
      <w:r>
        <w:rPr>
          <w:rFonts w:ascii="Averta Regular" w:hAnsi="Averta Regular"/>
          <w:sz w:val="22"/>
        </w:rPr>
        <w:t>Se celebró el Foro Estatal “República de y para la Niñez y Adolescencia”, espacio de participación infantil diseñado para fomentar la escucha activa, diálogo respetuoso y el ejercicio pleno de los derechos de NNA en Campeche. Este foro permitió a las infancias y adolescencias dialogar directamente con la Gobernadora, Layda Sansores, para expresarle sus ideas y opiniones sobre temas relevantes como violencia, salud mental, adicciones, primera infancia, entre otros. Se contó con la participación de alrededor de 600 personas teniendo como sede el Centro Internacional de Convenciones y Exposiciones Campeche XXI.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559.1677. IMPLEMENTACIÓN DEL MODELO DE ORIENTACIÓN PSICOLÓGICA PARA ADOLESCENTES</w:t>
      </w:r>
    </w:p>
    <w:p>
      <w:r>
        <w:rPr>
          <w:rFonts w:ascii="Averta Regular" w:hAnsi="Averta Regular"/>
          <w:color w:val="4F46E5"/>
          <w:sz w:val="28"/>
        </w:rPr>
        <w:t>559.1677.1677.1. Resultados y Avances</w:t>
      </w:r>
    </w:p>
    <w:p>
      <w:pPr>
        <w:spacing w:line="360" w:lineRule="auto"/>
        <w:jc w:val="both"/>
      </w:pPr>
      <w:r>
        <w:rPr>
          <w:rFonts w:ascii="Averta Regular" w:hAnsi="Averta Regular"/>
          <w:sz w:val="22"/>
        </w:rPr>
        <w:t>Para contribuir al bienestar emocional de las y los adolescentes entre los 12 y 17 años, la SE SIPINNA Nacional diseñó el Modelo de Orientación Psicológica para Adolescentes (MOPA), mismo que se ha implementado en el estado de Campeche a través de la SE SIPINNA Estatal. En este sentido realizamos 7 intervenciones en la Secundaria Técnica No. 27 para beneficio de 6 adolescentes, asimismo capacitamos a prestadores de servicio social de la UNACAR.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560. EJE RECTOR 1</w:t>
      </w:r>
    </w:p>
    <w:p>
      <w:r>
        <w:rPr>
          <w:rFonts w:ascii="Averta Regular" w:hAnsi="Averta Regular"/>
          <w:color w:val="3730A3"/>
          <w:sz w:val="32"/>
        </w:rPr>
        <w:t>560.1678. ATENCIÓN Y AUMENTO DE MATRICULAS REGISTRADAS EN PLANTELES EDUCATIVOS PÚBLICOS POR NIVEL</w:t>
      </w:r>
    </w:p>
    <w:p>
      <w:r>
        <w:rPr>
          <w:rFonts w:ascii="Averta Regular" w:hAnsi="Averta Regular"/>
          <w:color w:val="4F46E5"/>
          <w:sz w:val="28"/>
        </w:rPr>
        <w:t>560.1678.1678.1. Resultados y Avances</w:t>
      </w:r>
    </w:p>
    <w:p>
      <w:pPr>
        <w:spacing w:line="360" w:lineRule="auto"/>
        <w:jc w:val="both"/>
      </w:pPr>
      <w:r>
        <w:rPr>
          <w:rFonts w:ascii="Averta Regular" w:hAnsi="Averta Regular"/>
          <w:sz w:val="22"/>
        </w:rPr>
        <w:t>Para el ciclo escolar 2024-2025, 2 mil 751 instituciones de educación pública y privada en el Estado, brindaron servicios educativos a 354 mil 259 estudiantes de todos los niveles a través de 18 mil 661 docentes. Lo que representa que 1 de cada 3 campechanos se encuentra cursando algún nivel educativo. Del total de escuelas, el 90 por ciento son públicas, es decir, 2 mil 469 escuelas, en las que son atendidos por 15 mil 073 docentes, y 10 por ciento son privadas, esto es, 282 escuelas.  \nEn el nivel de Educación Básica, registramos una matrícula de 179 mil 182 alumnos, inscritos en 2 mil 348 escuelas. Además, brindamos servicios educativos a 102 escuelas de Educación Especial y de Adultos, en las que asistieron 13 mil 602 alumnos.  En Educación Inicial, atendimos a 8 mil 453 infantes en 493 escuelas, en dos modalidades: en la modalidad escolarizada a través de los Centros de Atención Infantil y los servicios de Educación Inicial Indígena, y en la modalidad no escolarizada, que se ofrece en áreas rurales y zonas urbanas marginadas.  \nEn Educación Preescolar en el ciclo escolar 2024-2025, atendimos a 30 mil 610 niñas y niños en 707 planteles educativos, de los cuales 641 son públicos y 66 son privados. En este nivel, el indicador de atención a la niñez de 3, 4 y 5 años de edad fue del 67.6 por ciento, mientras que el indicador de atención a niñas y niños de 5 años fue de 73.7 por ciento. El indicador de cobertura educativa en el ciclo escolar 2024-2025 para este nivel fue de 67.9 por ciento.   \nEn nivel Primaria, asistieron 94 mil 435 alumnos en 763 planteles educativos: 707 centros públicos con una matrícula de 87 mil 027 estudiantes y 56 privados con un registro de 7 mil 408 alumnos. En este nivel, el indicador de cobertura educativa fue del 96.8 por ciento, el de eficiencia terminal fue de 96.1 por ciento, el de abandono fue del 0.6 por ciento y el de reprobación fue del 1.3 por ciento.  \nEn el nivel Secundaria, en el ciclo escolar 2024-2025, la matrícula fue de 45 mil 684 alumnas y alumnos inscritos en 385 escuelas atendidos por 3 mil 162 docentes. Por su parte, un total de 19 mil 545 estudiantes asistieron a escuelas Técnicas, 16 mil 380 a Generales, 8 mil 792 a Telesecundarias, y 967 a escuelas Comunitarias del Consejo Nacional de Fomento Educativo (CONAFE). El indicador de cobertura educativa, para este nivel, fue de 90.1 por ciento, el de absorción de 96.9 por ciento, abandono de 5.1 por ciento, el de reprobación de 7.4 por ciento y el de eficiencia terminal fue de 85.7 por ciento.  \nDe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  \nEn el ciclo escolar 2024-2025, contabilizamos a 37 mil 727 estudiantes en las modalidades de Bachillerato General, Tecnológico y Profesional Técnico, atendidos por 2 mil 148 docentes que brindan servicio en 155 instituciones educativas públicas y privadas. El 93 por ciento de los alumnos, es decir, 35 mil 136, asistieron a escuelas públicas, mientras que el 7 por ciento (2 mil 591 estudiantes) asistieron a escuelas privadas. Del total de alumnos, el 80 por ciento (30 mil 011 alumnos) se encuentra en localidades urbanas y el 20 por ciento (7 mil 716 alumnos) en localidades rurales. Los indicadores para el nivel Media Superior fueron: cobertura del 73.7 por ciento, abandono escolar del 12.6 por ciento, reprobación del 8.2 por ciento, eficiencia terminal de 70.1 por ciento y el de absorción 106 por ciento.  \nA través del Telebachillerato Comunitario (TBC), brindamos atención educativa a 854 jóvenes provenientes de 32 localidades del Estado a través de 19 centros de trabajo con el apoyo de 57 docentes especializados en las áreas académicas de comunicación, matemáticas, ciencias sociales y humanidades. En el subsistema de Preparatoria Abierta, matriculamos a 1 mil 218 estudiantes, con una matrícula de nuevo ingreso de 548 alumnos. Se ha dado continuidad a la exención del pago de los servicios de aplicación de exámenes en la modalidad abierta. De igual manera se aplicaron 970 exámenes en el Centro de Reinserción Social (CERESO) de Campeche y en el CERESO de Ciudad del Carmen 340 exámenes.  Es importante destacar que, como parte de una visión humanista y con el apoyo del Gobierno del Estado, actualmente 44 personas que estuvieron privadas de su libertad continúan con el beneficio de exención de pago de los servicios de Preparatoria Abierta, de los cuales 3 concluyeron sus estudios; favoreciendo con ello su proceso de reinserción y vinculación con la sociedad, facilitando la obtención de fuentes de empleo, capacitación para el trabajo y asistencia social.  \nEn Educación Superior, se inscribieron 52 mil 558 estudiantes en 91 escuelas públicas y privadas. La distribución de la matrícula fue de 1 mil 721 alumnos en la modalidad Técnico Superior Universitario, 35 mil 401 en Licenciatura y 15 mil 436 en Posgrado. En este nivel, la cobertura fue de 40.2 por ciento, el abandono escolar fue de 11.8 por ciento y la absorción fue de 95.1 por ciento.\n\n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560.1679. COBERTURA EDUCATIVA EN EDUCACIÓN ESPECIAL</w:t>
      </w:r>
    </w:p>
    <w:p>
      <w:r>
        <w:rPr>
          <w:rFonts w:ascii="Averta Regular" w:hAnsi="Averta Regular"/>
          <w:color w:val="4F46E5"/>
          <w:sz w:val="28"/>
        </w:rPr>
        <w:t>560.1679.1679.1. Resultados y Avances</w:t>
      </w:r>
    </w:p>
    <w:p>
      <w:pPr>
        <w:spacing w:line="360" w:lineRule="auto"/>
        <w:jc w:val="both"/>
      </w:pPr>
      <w:r>
        <w:rPr>
          <w:rFonts w:ascii="Averta Regular" w:hAnsi="Averta Regular"/>
          <w:sz w:val="22"/>
        </w:rPr>
        <w:t>De igual manera, brindamos atención a 13 mil 361 alumnas y alumnos de educación especial. De la matrícula reportada, 1 mil 372 asistieron a los Centros de Atención Múltiple (CAM), mientras que 11 mil 989 fueron atendidos en las Unidades de Servicio de Apoyo a la Educación Regular (USAER). Contamos con el apoyo de 748 docentes que trabajaron en 85 servicios educativos en todo 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560.1680. COBERTURA EDUCATIVA EN NIVEL MEDIO SUPERIOR</w:t>
      </w:r>
    </w:p>
    <w:p>
      <w:r>
        <w:rPr>
          <w:rFonts w:ascii="Averta Regular" w:hAnsi="Averta Regular"/>
          <w:color w:val="4F46E5"/>
          <w:sz w:val="28"/>
        </w:rPr>
        <w:t>560.1680.1680.1. Resultados y Avances</w:t>
      </w:r>
    </w:p>
    <w:p>
      <w:pPr>
        <w:spacing w:line="360" w:lineRule="auto"/>
        <w:jc w:val="both"/>
      </w:pPr>
      <w:r>
        <w:rPr>
          <w:rFonts w:ascii="Averta Regular" w:hAnsi="Averta Regular"/>
          <w:sz w:val="22"/>
        </w:rPr>
        <w:t>En el ciclo escolar 2024-2025, se matricularon 37 mil 727 estudiantes en el nivel medio superior en Campeche. El 93 por ciento de los alumnos, es decir, 35 mil 136, asistieron a escuelas públicas, mientras que el 7 por ciento (2 mil 591 estudiantes) asistieron a escuelas privadas. La educación media superior es impartida en 153 planteles, con la labor de 2 mil 148 docentes. Del total de alumnos, el 80 por ciento (30 mil 011) se encuentra en localidades urbanas y el 20 por ciento (7 mil 716) en localidades rurales. Los indicadores para este nivel fueron: cobertura del 73.7 por ciento, abandono escolar del 12.6 por ciento, reprobación del 8.2 por ciento, eficiencia terminal de 70.1 por ciento y el de absorción 106 por ciento.\nDurante el ciclo escolar 2023-2024, a través del Telebachillerato Comunitario (TBC), brindamos atención educativa a 854 jóvenes provenientes de 32 localidades del estado a través de 19 centros de trabajo. Este proceso fue llevado a cabo gracias al compromiso de 57 docentes especializados en las áreas académicas de comunicación, matemáticas, ciencias sociales y humanidades.\nEn el subsistema de Preparatoria Abierta, atendimos a 1 mil 218 estudiantes, con una matrícula de nuevo ingreso de 548 alumnos. En relación a las estrategia implementada por el Gobierno del Estado con el objeto de otorgar igualdad de oportunidades, acceso equitativo y reinserción social a las personas privadas de la libertad (PPL), se ha dado continuidad a la exención del pago de los servicios de aplicación de exámenes en la modalidad abierta, se han realizado 9 aplicaciones de exámenes en el Centro de Reinserción Social (CERESO) de Campeche en las cuales se aplicaron 970 exámenes; en el CERESO de Ciudad del Carmen se han realizado 8 aplicaciones para ser un total de 340 exámenes.\n\n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561. EJE RECTOR 1</w:t>
      </w:r>
    </w:p>
    <w:p>
      <w:r>
        <w:rPr>
          <w:rFonts w:ascii="Averta Regular" w:hAnsi="Averta Regular"/>
          <w:color w:val="3730A3"/>
          <w:sz w:val="32"/>
        </w:rPr>
        <w:t>561.1681. COBERTURA EDUCATIVA DEL NIVEL SUPERIOR</w:t>
      </w:r>
    </w:p>
    <w:p>
      <w:r>
        <w:rPr>
          <w:rFonts w:ascii="Averta Regular" w:hAnsi="Averta Regular"/>
          <w:color w:val="4F46E5"/>
          <w:sz w:val="28"/>
        </w:rPr>
        <w:t>561.1681.1681.1. Resultados y Avances</w:t>
      </w:r>
    </w:p>
    <w:p>
      <w:pPr>
        <w:spacing w:line="360" w:lineRule="auto"/>
        <w:jc w:val="both"/>
      </w:pPr>
      <w:r>
        <w:rPr>
          <w:rFonts w:ascii="Averta Regular" w:hAnsi="Averta Regular"/>
          <w:sz w:val="22"/>
        </w:rPr>
        <w:t>En el nivel superior, atendimos a una matrícula de 51 mil 063 estudiantes inscritos en 88 escuelas públicas y privadas. La distribución de la matrícula fue de 1 mil 721 alumnos en la modalidad técnico superior universitario, 33 mil 906 en licenciatura y 15 mil 436 en posgrado. La cobertura en este nivel fue de 38.3 por ciento, el abandono escolar fue del 11.8 por ciento y la absorción fue de 95.1 por ciento. La Universidad Intercultural de Campeche (UICAM) atendió a una matrícula de 301 alumnos en sus dos campus: Dzitbalché y El Juncal, lo que representa un incremento de 54 por ciento en comparación con el ciclo anterior.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561.1682. EDUCACIÓN PARA ADULTOS</w:t>
      </w:r>
    </w:p>
    <w:p>
      <w:r>
        <w:rPr>
          <w:rFonts w:ascii="Averta Regular" w:hAnsi="Averta Regular"/>
          <w:color w:val="4F46E5"/>
          <w:sz w:val="28"/>
        </w:rPr>
        <w:t>561.1682.1682.1. Resultados y Avances</w:t>
      </w:r>
    </w:p>
    <w:p>
      <w:pPr>
        <w:spacing w:line="360" w:lineRule="auto"/>
        <w:jc w:val="both"/>
      </w:pPr>
      <w:r>
        <w:rPr>
          <w:rFonts w:ascii="Averta Regular" w:hAnsi="Averta Regular"/>
          <w:sz w:val="22"/>
        </w:rPr>
        <w:t>El Instituto Estatal de la Educación para los Adultos (IEEA), lleva a cabo una labor intensa de incorporación y atención educativa, al implementar acciones y programas para combatir el analfabetismo y el rezago educativo. Durante este año se logró disminuir el índice estatal de analfabetismo en una décima porcentual, pasando de 5.3 al 5.2 por ciento, sin embargo, aún hay mucho que hacer para atender a las 37 mil 690 personas de 15 años o más en el Estado que no saben leer ni escribir. Como parte de las acciones realizadas, mediante la estrategia de alfabetización, registramos 1 mil 228 personas, de las cuales 123 lograron aprender a leer y escribir. Con el Programa de Educación para Adultos, durante el 2024 logramos alcanzar el séptimo  lugar a nivel nacional en materia de cumplimiento de conclusiones de nivel. A través del programa Indígena Bilingüe concluyeron nivel 26 educandos y atendimos a 17 personas pertenecientes a la lengua maya y ch’ol; en el grupo de ciegos y débiles visuales concluyeron nivel 10 educandos y atendimos a 89 personas; en el grupo de mujeres y jóvenes embarazadas concluyó nivel una educanda; en el grupo de adultos mayores de 60 años y más, concluyeron nivel 251 educandos y atendimos a 1 mil 466 personas; en el grupo de CERESOS y centros de rehabilitación social juvenil, concluyeron nivel 33 educandos y atendimos a 183 personas; en el grupo de educandos de niños 10-14 concluyeron nivel 49 educandos y atendimos a 208 personas; y dentro del grupo Hispanohablante, concluyeron nivel 5 mil 947 educandos y atendimos a 6 mil 907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561.1683. EDUCACIÓN PARA ADULTOS</w:t>
      </w:r>
    </w:p>
    <w:p>
      <w:r>
        <w:rPr>
          <w:rFonts w:ascii="Averta Regular" w:hAnsi="Averta Regular"/>
          <w:color w:val="4F46E5"/>
          <w:sz w:val="28"/>
        </w:rPr>
        <w:t>561.1683.1683.1. Resultados y Avances</w:t>
      </w:r>
    </w:p>
    <w:p>
      <w:pPr>
        <w:spacing w:line="360" w:lineRule="auto"/>
        <w:jc w:val="both"/>
      </w:pPr>
      <w:r>
        <w:rPr>
          <w:rFonts w:ascii="Averta Regular" w:hAnsi="Averta Regular"/>
          <w:sz w:val="22"/>
        </w:rPr>
        <w:t>Mediante la implementación de programas como el 10-14, el dirigido a mujeres y jóvenes embarazadas, el programa Indígena Bilingüe y los programas de educación para adultos y adultos mayores de 60 años en adelante, logramos que 6 mil 317 jóvenes y adultos completaran algún nivel en su Educación. Al cierre del año 2024 logramos que concluyeran la Primaria y Secundaria 6 mil 194 educandos, lo anterior como resultado de las acciones para reducir el rezago educativo en personas mayores de 15 años. El indicador de rezago educativo en Campeche se sitúa en el 27.1 por ciento, reduciendo 0.7 décimas porcentuales en este indicador, con respecto al año 2023 que fue del 27.8 por ciento y 0.2 puntos porcentuales por debajo del indicador nacional que es del 27.3 por ciento; 196 mil 377 personas de 15 años o más no han completado su Educación Básica, situando al Estado en el decimoprimer lugar a nivel nacional.   \nLa Secretaría de Educación (SEDUC), con el apoyo del Instituto Estatal de la Educación para los Adultos (IEEA), implementamos una estrategia didáctica en escuelas de Educación Básica para el fortalecimiento de la lectura de comprensión, actividades con madres y padres de familia, así como la promoción y difusión de los servicios que brinda el IEEA para lograr la incorporación de más personas; es a través de la unidad móvil “Traxion” equipada con lo necesario para realizar actividades orientadas a fomentar la lectura de comprensión en estudiantes mediante el uso de estrategias digitales. El plantel piloto para la implementación de esta estrategia fue la escuela Secundaria General número 10 ubicada en Siglo XXI. Dicha estrategia se realiza en escuelas que obtuvieron resultados bajos en el campo formativo de lenguajes en la evaluación diagnóstica aplicada, y con ello se busca despertar el interés de las niñas, niños y jóvenes por la lectura, alentando la habilidad de comprensión, así como incentivarlos a regularizarse, haciendo uso de recursos audiovisuales dirigidos, que favorezcan el pensamiento crítico y reflexivo de la Nueva Escuela Mexicana.   \nPor su parte, dimos continuidad a las estrategias implementadas por el IEEA, de esta manera llevamos a cabo el Programa “Alfabetización Jaguar: Sumando Voluntades” que, por medio del trabajo en equipo con muchas instancias de gobierno, del sector privado y de la sociedad civil, busca declarar a Campeche libre de analfabetismo para el año 2027. Derivado de este programa, realizamos la entrega del parque vehicular, compuesto por 15 unidades para las 11 Delegaciones Municipales de los 13 municipios del Estado. Los vehículos, servirán para reforzar dicho programa en el interior del Estado, buscando reducir el índice de personas mayores de 15 años que no saben leer y escribir, promoviendo los servicios educativos gratuitos del IEEA.\n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562. EJE RECTOR 1</w:t>
      </w:r>
    </w:p>
    <w:p>
      <w:r>
        <w:rPr>
          <w:rFonts w:ascii="Averta Regular" w:hAnsi="Averta Regular"/>
          <w:color w:val="3730A3"/>
          <w:sz w:val="32"/>
        </w:rPr>
        <w:t>562.1684. EVALUACIÓN EDUCATIVA</w:t>
      </w:r>
    </w:p>
    <w:p>
      <w:r>
        <w:rPr>
          <w:rFonts w:ascii="Averta Regular" w:hAnsi="Averta Regular"/>
          <w:color w:val="4F46E5"/>
          <w:sz w:val="28"/>
        </w:rPr>
        <w:t>562.1684.1684.1. Resultados y Avances</w:t>
      </w:r>
    </w:p>
    <w:p>
      <w:pPr>
        <w:spacing w:line="360" w:lineRule="auto"/>
        <w:jc w:val="both"/>
      </w:pPr>
      <w:r>
        <w:rPr>
          <w:rFonts w:ascii="Averta Regular" w:hAnsi="Averta Regular"/>
          <w:sz w:val="22"/>
        </w:rPr>
        <w:t>Con el propósito de proporcionar a los docentes una estrategia de evaluación que les permita obtener un diagnóstico de los aprendizajes que han adquirido los alumnos en los campos formativos de: Lenguajes, Saberes y Pensamiento Científico, Ética, Naturaleza y Sociedades, y De lo Humano y lo Comunitario, y con el objetivo de integrar un diagnóstico sobre los avances y los aspectos en los que se requiere impulsar estrategias y actividades de apoyo pedagógico, llevamos a cabo la Evaluación Diagnóstica Inicial para los alumnos de Educación Básica, del ciclo escolar 2024-2025, del 2 de septiembre al 17 de octubre de 2024, en todas las escuelas generales, privadas e indígenas del Estado de Campeche.  \nDe una matrícula total de 170 mil 490 alumnos de 3° de Preescolar, de 1° a 6° de Primaria y de 1° a 3° de Secundaria, participaron 122 mil 968 correspondiente al 72.1 por ciento y de un total de 1 mil 511 escuelas, participaron un total de 1 mil 197 correspondiente a 79.2 por ciento. El número total de alumnos que participaron en la evaluación fue de 122 mil 968, de los cuales corresponden 8 mil 134 a Educación Preescolar, 77 mil 472 a Primaria y 37 mil 362 a Secundaria. Del total de las 1 mil 197 escuelas participantes, 343 de Preescolar, 620 Primarias y 234 Secundarias. \nLos resultados muestran que los alumnos de Educación Básica (Preescolar, Primaria y Secundaria) en el campo formativo Lenguajes se encuentran: 16.2 por ciento (19 mil 978) en aprendizaje desarrollado, 57.7 por ciento (62 mil 399) en proceso de desarrollo, 29.8 por ciento (36 mil 680) requieren apoyo y 3.2 por ciento (3 mil 911) son alumnos de los que no se obtuvo evidencia de desarrollo de aprendizaje. \nEn el campo formativo Saberes y Pensamiento Científico, el 18.9 por ciento (23 mil 257) se encuentran en aprendizaje desarrollado, 56.1 por ciento (63 mil 451) en proceso de desarrollo, el 26.8 por ciento (32 mil 985) requiere apoyo y el 2.7 por ciento (3 mil 275) son alumnos sin evidencia de desarrollo de aprendizaje. De igual manera, en Ética, Naturaleza y Sociedades, el 16 por ciento (19 mil 628) en aprendizaje desarrollado, 52.3 por ciento (64 mil 355) en proceso de desarrollo, requiere apoyo el 28.9 por ciento (35 mil 586) y el 2.8 por ciento (3 mil 399) son alumnos sin evidencia de desarrollo de aprendizaje. Por su parte, en el campo formativo De lo Humano y lo Comunitario, el 16.8 por ciento (20 mil 660) está en aprendizaje desarrollado, el 53.2 por ciento (65 mil 401) en proceso de desarrollo, el 27.2 por ciento (33 mil 421) requiere apoyo y el 2.8 por ciento (3 mil 486) son alumnos sin evidencia de desarrollo de aprendizaje.  \nCon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realizamos la evaluación de enseñanza de la lengua inglesa en Educación Básica, la cual se aplicó a 405 centros de trabajo, es decir, a un total de 43 mil 304 alumnos: de los grados de  3° a 6° de Educación Primaria a 12 mil 193 (28.2 por ciento) y de 1° a 3° de Educación Secundaria a un total de 31 mil 111 alumnos (71.8 por ciento) de las escuelas que cuentan con el Programa Nacional de Inglés (PRONI) en el Estado de Campeche, que aplicamos del 14 al 25 de octubre del 2024. \nEl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 por ciento de respuestas correctas en su aprendizaje y los de Secundarias Técnicas 59.4 por ciento, Generales 58.9 por ciento y Telesecundarias 53.8 por ciento.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562.1685. INFRAESTRUCTURA FÍSICA EDUCATIVA</w:t>
      </w:r>
    </w:p>
    <w:p>
      <w:r>
        <w:rPr>
          <w:rFonts w:ascii="Averta Regular" w:hAnsi="Averta Regular"/>
          <w:color w:val="4F46E5"/>
          <w:sz w:val="28"/>
        </w:rPr>
        <w:t>562.1685.1685.1. Resultados y Avances</w:t>
      </w:r>
    </w:p>
    <w:p>
      <w:pPr>
        <w:spacing w:line="360" w:lineRule="auto"/>
        <w:jc w:val="both"/>
      </w:pPr>
      <w:r>
        <w:rPr>
          <w:rFonts w:ascii="Averta Regular" w:hAnsi="Averta Regular"/>
          <w:sz w:val="22"/>
        </w:rPr>
        <w:t>La atención en infraestructura física educativa es primordial para el fortalecimiento de los planteles, y para que alumnos, docentes y personal de apoyo cuenten con mejores condiciones para el desarrollo de sus actividades. La inversión ejercida en 2024 en infraestructura física educativa fue de $ 730,854,026.00, de los cuales destinamos $ 200,738,747.00 para llevar a cabo 61 obras de construcción, $ 293,436,550.00 en 1 mil 093 acciones de rehabilitación y $ 236,678,729.00 en 1 mil 684 acciones de equipamiento beneficiando un total de 997 planteles educativos de todos los niveles.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562.1686. INFRAESTRUCTURA FÍSICA EDUCATIVA</w:t>
      </w:r>
    </w:p>
    <w:p>
      <w:r>
        <w:rPr>
          <w:rFonts w:ascii="Averta Regular" w:hAnsi="Averta Regular"/>
          <w:color w:val="4F46E5"/>
          <w:sz w:val="28"/>
        </w:rPr>
        <w:t>562.1686.1686.1. Resultados y Avances</w:t>
      </w:r>
    </w:p>
    <w:p>
      <w:pPr>
        <w:spacing w:line="360" w:lineRule="auto"/>
        <w:jc w:val="both"/>
      </w:pPr>
      <w:r>
        <w:rPr>
          <w:rFonts w:ascii="Averta Regular" w:hAnsi="Averta Regular"/>
          <w:sz w:val="22"/>
        </w:rPr>
        <w:t>A través de los diversos programas estatales de inversión en infraestructura educativa y de los apoyos gestionados del gobierno federal, invertimos $ 6,162,473.00 en 35 planteles de Educación Inicial; destinamos $ 6,875,996.00 para 22 CAM y USAER en Educación Especial; en el nivel Preescolar atendimos 246 planteles con una inversión de $ 65,078,927.00, en escuelas Primarias destinamos $ 285,114,247.00 para beneficiar a 435 centros educativos; y para el nivel Secundaria, $ 148,172,516.00 en 217 planteles.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563. EJE RECTOR 1</w:t>
      </w:r>
    </w:p>
    <w:p>
      <w:r>
        <w:rPr>
          <w:rFonts w:ascii="Averta Regular" w:hAnsi="Averta Regular"/>
          <w:color w:val="3730A3"/>
          <w:sz w:val="32"/>
        </w:rPr>
        <w:t>563.1687. INFRAESTRUCTURA FÍSICA EDUCATIVA</w:t>
      </w:r>
    </w:p>
    <w:p>
      <w:r>
        <w:rPr>
          <w:rFonts w:ascii="Averta Regular" w:hAnsi="Averta Regular"/>
          <w:color w:val="4F46E5"/>
          <w:sz w:val="28"/>
        </w:rPr>
        <w:t>563.1687.1687.1. Resultados y Avances</w:t>
      </w:r>
    </w:p>
    <w:p>
      <w:pPr>
        <w:spacing w:line="360" w:lineRule="auto"/>
        <w:jc w:val="both"/>
      </w:pPr>
      <w:r>
        <w:rPr>
          <w:rFonts w:ascii="Averta Regular" w:hAnsi="Averta Regular"/>
          <w:sz w:val="22"/>
        </w:rPr>
        <w:t>De igual forma realizamos acciones de infraestructura y equipamiento en 23 centros de Educación Media Superior con una inversión de $ 32,485,718.00 y en el nivel Superior, se beneficiaron 19 centros educativos destinando $ 186,964,149.00.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563.1688. INFRAESTRUCTURA FÍSICA EDUCATIVA</w:t>
      </w:r>
    </w:p>
    <w:p>
      <w:r>
        <w:rPr>
          <w:rFonts w:ascii="Averta Regular" w:hAnsi="Averta Regular"/>
          <w:color w:val="4F46E5"/>
          <w:sz w:val="28"/>
        </w:rPr>
        <w:t>563.1688.1688.1. Resultados y Avances</w:t>
      </w:r>
    </w:p>
    <w:p>
      <w:pPr>
        <w:spacing w:line="360" w:lineRule="auto"/>
        <w:jc w:val="both"/>
      </w:pPr>
      <w:r>
        <w:rPr>
          <w:rFonts w:ascii="Averta Regular" w:hAnsi="Averta Regular"/>
          <w:sz w:val="22"/>
        </w:rPr>
        <w:t>Una acción de gran relevancia para la adecuada realización de actividades escolares, es la construcción de áreas techadas para actividades al aire libre (domos), en el período que se informa con una inversión superior a los 65 millones de pesos, construimos 22 estructuras techadas, 20 en escuelas de Educación Básica y 2 de Educación Media Superior, por lo que, en lo que va de esta administración, se han beneficiado 47 escuelas con estos espacios, con una inversión acumulada total superior a los 100 millones de pesos. \nEn este sentido, destaca la Secundaria General número 15 “Luis Álvarez Barret”, del municipio de Campeche, con una inversión de $ 5,981,406.00 y la escuela Secundaria General número 17, ubicada en el municipio de Carmen, donde destinamos $ 6,541,935.00.  De las acciones realizadas podemos destacar por su impacto, relevancia y monto de los recursos invertidos, las siguientes: en la Escuela Primaria “Lic. Manuel Gual Vidal”, del municipio de Campeche, otorgamos $ 6,950,333.00 para la construcción de la biblioteca, aulas didácticas, aula de cómputo, módulo de escalera; también, equipamos aulas didácticas, biblioteca y suministramos equipos tecnológicos. \nDe igual manera, destinamos $ 5,933,040.00 para la construcción de espacios educativos, dirección y equipamiento de 2 aulas didácticas de la Telesecundaria número 161 de la localidad de San Dimas, perteneciente al municipio de Candelaria. En la Primaria “José María Morelos y Pavón”, en el municipio de Escárcega, invertimos $ 8,029,727.00 para continuar con la construcción del edificio F, que incluye 1 aula didáctica, bodega, tienda de consumo y servicios sanitarios. En la escuela Primaria “Eduardo R. Mena Córdova”, del municipio de Escárcega, invertimos $ 5,133,734.00, para la rehabilitación de espacios educativos. En la localidad de Villamar del municipio de Champotón, la Telesecundaria número 160 recibió una inversión de $ 3,720,205.00 para la construcción de aula didáctica, aula taller y servicios sanitarios. Además, ejercimos $ 4,727,143.00 para la construcción del domo en la escuela Secundaria General número 5.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563.1689. INFRAESTRUCTURA FÍSICA EDUCATIVA</w:t>
      </w:r>
    </w:p>
    <w:p>
      <w:r>
        <w:rPr>
          <w:rFonts w:ascii="Averta Regular" w:hAnsi="Averta Regular"/>
          <w:color w:val="4F46E5"/>
          <w:sz w:val="28"/>
        </w:rPr>
        <w:t>563.1689.1689.1. Resultados y Avances</w:t>
      </w:r>
    </w:p>
    <w:p>
      <w:pPr>
        <w:spacing w:line="360" w:lineRule="auto"/>
        <w:jc w:val="both"/>
      </w:pPr>
      <w:r>
        <w:rPr>
          <w:rFonts w:ascii="Averta Regular" w:hAnsi="Averta Regular"/>
          <w:sz w:val="22"/>
        </w:rPr>
        <w:t>Nuestro compromiso con la educación alcanza a todos los niveles. Por eso, destinamos, a los Institutos Tecnológicos del Estado $ 68,507,168. En el Instituto Tecnológico Superior de Escárcega, con una inversión de $ 13,187,991.00, se equipó al laboratorio de Ingeniería Ferroviaria, así como la construcción del edificio multifuncional de talleres y laboratorios. Por su parte,llevamos a cabo acciones de construcción de planta de tratamiento de aguas residuales, rehabilitamos el centro de investigación, barda perimetral, instalación hidrosanitaria en casetas de vigilancia e impermeabilización de la cafetería y dotamos de equipamiento al edificio D, con una inversión de $ 17,301,667.00, en el Instituto Tecnológico de Campeche. En el Instituto Tecnológico de Chiná invertimos $ 8,288,803.00 para la conclusión de la construcción del edificio de laboratorio de Ingeniería Química. Con una inversión de $ 7,165,212.00, llevamos a cabo acciones de equipamiento tecnológico, modernización de los laboratorios, talleres y centros de cómputo, en el Instituto Tecnológico Superior de Calkiní. Invertimos $ 3,384,203.00 para la rehabilitación de instalaciones eléctricas, equipamiento de espacios educativos y equipamiento tecnológico, en el Instituto Tecnológico de Lerma. En el Instituto Tecnológico Superior de Champotón, llevamos a cabo acciones de equipamiento, y mantenimiento de espacios educativos, con una inversión de $ 18,179,323.00.\nCon recursos del Fondo de Aportaciones Múltiples (FAM) 2024, llevamos a cabo el equipamiento para el área de agroecología de la UICAM, Campus Dzitbalché, con una inversión de $ 224,086.00 y en el Campus El Juncal con una inversión de $ 24,128,944.00 realizamos la construcción de la segunda etapa del área de acceso.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564. EJE RECTOR 1</w:t>
      </w:r>
    </w:p>
    <w:p>
      <w:r>
        <w:rPr>
          <w:rFonts w:ascii="Averta Regular" w:hAnsi="Averta Regular"/>
          <w:color w:val="3730A3"/>
          <w:sz w:val="32"/>
        </w:rPr>
        <w:t>564.1690. INFRAESTRUCTURA FÍSICA EDUCATIVA CON RECURSOS PROPIOS</w:t>
      </w:r>
    </w:p>
    <w:p>
      <w:r>
        <w:rPr>
          <w:rFonts w:ascii="Averta Regular" w:hAnsi="Averta Regular"/>
          <w:color w:val="4F46E5"/>
          <w:sz w:val="28"/>
        </w:rPr>
        <w:t>564.1690.1690.1. Resultados y Avances</w:t>
      </w:r>
    </w:p>
    <w:p>
      <w:pPr>
        <w:spacing w:line="360" w:lineRule="auto"/>
        <w:jc w:val="both"/>
      </w:pPr>
      <w:r>
        <w:rPr>
          <w:rFonts w:ascii="Averta Regular" w:hAnsi="Averta Regular"/>
          <w:sz w:val="22"/>
        </w:rPr>
        <w:t>La Universidad Autónoma de Campeche destinó $ 35,604,781.00 procedentes de recursos propios, para trabajos de impermeabilización, rehabilitación de espacios educativos y de edificios.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564.1691. INFRAESTRUCTURA FÍSICA EDUCATIVA</w:t>
      </w:r>
    </w:p>
    <w:p>
      <w:r>
        <w:rPr>
          <w:rFonts w:ascii="Averta Regular" w:hAnsi="Averta Regular"/>
          <w:color w:val="4F46E5"/>
          <w:sz w:val="28"/>
        </w:rPr>
        <w:t>564.1691.1691.1. Resultados y Avances</w:t>
      </w:r>
    </w:p>
    <w:p>
      <w:pPr>
        <w:spacing w:line="360" w:lineRule="auto"/>
        <w:jc w:val="both"/>
      </w:pPr>
      <w:r>
        <w:rPr>
          <w:rFonts w:ascii="Averta Regular" w:hAnsi="Averta Regular"/>
          <w:sz w:val="22"/>
        </w:rPr>
        <w:t>Por su parte, en la Universidad Autónoma del Carmen llevamos a cabo la construcción de la cuarta etapa del edificio de la Facultad de Medicina con una inversión de $ 14,908,128.00.  También, realizamos trabajos de mantenimiento de edificios, así como equipamiento informático y de conectividad, en la Universidad Tecnológica de Candelaria, con una inversión de $ 3,757,673.00. En la Universidad Tecnológica de Calakmul, destinamos $ 3,646,223.00 para equipamiento especializado y adquisición de equipos aire acondicionado. En el Instituto Campechano, invertimos $ 34,390,395.00, para la continuidad de la construcción del auditorio multifuncional y aulas en el Campus V, rehabilitación general del edificio central y equipamiento de cómputo para laboratorios y el taller de música del Campus.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564.1692. \"LA ESCUELA ES NUESTRA\"</w:t>
      </w:r>
    </w:p>
    <w:p>
      <w:r>
        <w:rPr>
          <w:rFonts w:ascii="Averta Regular" w:hAnsi="Averta Regular"/>
          <w:color w:val="4F46E5"/>
          <w:sz w:val="28"/>
        </w:rPr>
        <w:t>564.1692.1692.1. Resultados y Avances</w:t>
      </w:r>
    </w:p>
    <w:p>
      <w:pPr>
        <w:spacing w:line="360" w:lineRule="auto"/>
        <w:jc w:val="both"/>
      </w:pPr>
      <w:r>
        <w:rPr>
          <w:rFonts w:ascii="Averta Regular" w:hAnsi="Averta Regular"/>
          <w:sz w:val="22"/>
        </w:rPr>
        <w:t>Gracias al respaldo del Programa La Escuela es Nuestra, destinamos un total de $ 122,350,000.00 para beneficiar a 350 planteles de Educación Básica, de los cuales 20 planteles son Educación Especial, con una inversión de $ 4,750,000.00. Erogamos $ 6,050,000.00 para beneficiar a 30 escuelas de Educación Inicial, $ 29,150,000.00 para 96 planteles de Educación Preescolar, $ 57,500,000.00 para 143 planteles de Educación Primaria y $ 24,900,000.00 para 61 planteles de Educación Secundaria.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565. EJE RECTOR 1</w:t>
      </w:r>
    </w:p>
    <w:p>
      <w:r>
        <w:rPr>
          <w:rFonts w:ascii="Averta Regular" w:hAnsi="Averta Regular"/>
          <w:color w:val="3730A3"/>
          <w:sz w:val="32"/>
        </w:rPr>
        <w:t>565.1693. \"ESCUELAS AL CIEN\"</w:t>
      </w:r>
    </w:p>
    <w:p>
      <w:r>
        <w:rPr>
          <w:rFonts w:ascii="Averta Regular" w:hAnsi="Averta Regular"/>
          <w:color w:val="4F46E5"/>
          <w:sz w:val="28"/>
        </w:rPr>
        <w:t>565.1693.1693.1. Resultados y Avances</w:t>
      </w:r>
    </w:p>
    <w:p>
      <w:pPr>
        <w:spacing w:line="360" w:lineRule="auto"/>
        <w:jc w:val="both"/>
      </w:pPr>
      <w:r>
        <w:rPr>
          <w:rFonts w:ascii="Averta Regular" w:hAnsi="Averta Regular"/>
          <w:sz w:val="22"/>
        </w:rPr>
        <w:t>La inversión proveniente del Programa Escuelas al CIEN, fue de $ 52,582,630.00 para la rehabilitación y mantenimiento de 51 planteles públicos. Por ello, brindamos recursos a 1 plantel de Educación Especial por $ 52,268.00, 9 planteles de Educación Preescolar recibieron recursos por un monto de $ 5,228,015.00, 19 planteles de Educación Primaria fueron beneficiados con $ 15,030,482.00, 14 planteles de Educación Secundaria recibieron $ 11,502,348.00, 5 planteles de Educación Media Superior recibieron $ 7,557,121.00 y 3 planteles del nivel Superior beneficiados con una suma que alcanzó los $ 13,212,396.00.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565.1694. INFRAESTRUCTURA FÍSICA EDUCATIVA</w:t>
      </w:r>
    </w:p>
    <w:p>
      <w:r>
        <w:rPr>
          <w:rFonts w:ascii="Averta Regular" w:hAnsi="Averta Regular"/>
          <w:color w:val="4F46E5"/>
          <w:sz w:val="28"/>
        </w:rPr>
        <w:t>565.1694.1694.1. Resultados y Avances</w:t>
      </w:r>
    </w:p>
    <w:p>
      <w:pPr>
        <w:spacing w:line="360" w:lineRule="auto"/>
        <w:jc w:val="both"/>
      </w:pPr>
      <w:r>
        <w:rPr>
          <w:rFonts w:ascii="Averta Regular" w:hAnsi="Averta Regular"/>
          <w:sz w:val="22"/>
        </w:rPr>
        <w:t>A través del proyecto de CFEnergía S.A. de C.V., filial de la Comisión Federal de Electricidad (CFE), se realizó la entrega de donaciones de material educativo a 659 escuelas Primarias y Secundarias públicas del Estado, en beneficio de 108 mil 218 estudiantes con una inversión de $ 187,000,000.00, consistente en 4 mil 166 equipos de cómputo por un monto de $ 83,000,000.00, 15 mil 689 mobiliarios escolares con una inversión de $ 53,500,000.00, así como 167 mil 318 útiles escolares con una inversión de $ 44,000,000.00 y $ 6,500,000.00 para 3 mil 584 materiales de remodelación. \nDesde el inicio de la presente administración hasta el cierre del ejercicio fiscal 2024 atendimos al 92 por ciento de los centros educativos de todos los niveles, con una inversión acumulada de $ 2,299,326,831.00\n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565.1695. ENTREGAS DE BECAS Y APOYOS EDUCATIVOS</w:t>
      </w:r>
    </w:p>
    <w:p>
      <w:r>
        <w:rPr>
          <w:rFonts w:ascii="Averta Regular" w:hAnsi="Averta Regular"/>
          <w:color w:val="4F46E5"/>
          <w:sz w:val="28"/>
        </w:rPr>
        <w:t>565.1695.1695.1. Resultados y Avances</w:t>
      </w:r>
    </w:p>
    <w:p>
      <w:pPr>
        <w:spacing w:line="360" w:lineRule="auto"/>
        <w:jc w:val="both"/>
      </w:pPr>
      <w:r>
        <w:rPr>
          <w:rFonts w:ascii="Averta Regular" w:hAnsi="Averta Regular"/>
          <w:sz w:val="22"/>
        </w:rPr>
        <w:t>Con esfuerzos estatales y federales, en el ciclo escolar 2024-2025, recibieron becas y apoyos escolares 80 mil 164 alumnos de escuelas públicas, lo que representa el 49.1 por ciento de los estudiantes de Educación Básica; el 98.4 por ciento de los estudiantes en planteles públicos de nivel Media Superior, es decir, 34 mil 577 becas. Asimismo, el 72.1 por ciento de los jóvenes que cursan Educación Superior, lo que equivale a 21 mil 087 beneficiarios. \nPor su parte, la Fundación Pablo García, en el ciclo escolar 2024-2025, benefició a 5 mil 527 alumnas y alumnos de todos los niveles educativos mediante la entrega de becas a estudiantes destacados académicamente o en situación de vulnerabilidad social, con una inversión de $ 19,945,001.00. En Educación Especial, con una inversión $ 348,000.00, entregamos 174 becas para el bienestar de niñas, niños y jóvenes que se encuentran en condiciones de vulnerabilidad y están inscritos en los CAM y en los USAER. En el nivel Primaria, otorgamos 1 mil 481 becas con una inversión de $ 2,133,000.00; y 1 mil 270 becas por un monto de $ 1,711,000.00 en Secundaria. En nivel Media Superior, beneficiamos a 247 jóvenes con $ 1,482,000 y en el nivel Superior se destinaron $ 14,271,001.00, beneficiando a 2 mil 355 estudiantes.  \nCon la convicción de combatir la desigualdad educativa y fortalecer la educación pública, brindando apoyos para que las niñas, niños, adolescentes y jóvenes no interrumpan sus estudios, en la Escuela Secundaria General número 7 “Joaquín Baranda” de la ciudad capital, dio inicio la entrega de la Beca Universal para Educación Básica “Rita Cetina”, que en el Estado beneficia a un total de 41 mil 938 estudiantes de Secundaria, gracias al interés de la Presidenta de la República, Claudia Sheinbaum Pardo por fortalecer la educación pública en el país. Los apoyos corresponden a un monto de $ 1,900.00 bimestrales, más $ 700.00 adicionales por cada hermano que se encuentre cursando su Secundaria.\n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566. EJE RECTOR 1</w:t>
      </w:r>
    </w:p>
    <w:p>
      <w:r>
        <w:rPr>
          <w:rFonts w:ascii="Averta Regular" w:hAnsi="Averta Regular"/>
          <w:color w:val="3730A3"/>
          <w:sz w:val="32"/>
        </w:rPr>
        <w:t>566.1696. SOMOS EL CAMBIO</w:t>
      </w:r>
    </w:p>
    <w:p>
      <w:r>
        <w:rPr>
          <w:rFonts w:ascii="Averta Regular" w:hAnsi="Averta Regular"/>
          <w:color w:val="4F46E5"/>
          <w:sz w:val="28"/>
        </w:rPr>
        <w:t>566.1696.1696.1. Resultados y Avances</w:t>
      </w:r>
    </w:p>
    <w:p>
      <w:pPr>
        <w:spacing w:line="360" w:lineRule="auto"/>
        <w:jc w:val="both"/>
      </w:pPr>
      <w:r>
        <w:rPr>
          <w:rFonts w:ascii="Averta Regular" w:hAnsi="Averta Regular"/>
          <w:sz w:val="22"/>
        </w:rPr>
        <w:t>Estudiantes campechanos participaron en la ceremonia de premiación nacional de la edición 14 del programa “Somos el Cambio”, que se llevó a cabo el 6 de septiembre del año 2024 en Nayarit. Los 3 equipos ganadores y 3 destacados, fueron elegidos entre aproximadamente 1 mil 500 proyectos elaborados por niñas, niños, jóvenes y adultos de todo el país, de los cuales se seleccionaron a 30 ganadores (siendo 3 de estos, campechanos) y 50 destacados (3 de Campeche).  Los proyectos ganadores fueron: “Recreactívate” elaborado por alumnos y maestros de la Primaria “República de Honduras” de Carmen; “Narratónica” de la Primaria “Héctor Pérez Martínez”; y “Artherm” de jóvenes del Tecnológico de Hopelchén. Por su parte, los equipos destacados fueron: “Rescatando Huellas del Jaguar” de alumnos de la Secundaria Técnica número 3 “Julio Macossay Negrín” de Calkiní; “No seas invisible, ilumina tu camino” del colectivo Búhos en Acción; y el proyecto “Reutiliz-Arte” de la Secundaria Técnica número 41 de Carmen. \nAdemás, gracias a la alianza entre la SEDUC y el Banco de México, un total de 15 mil 477 alumnos y 530 docentes de 6° grado, pertenecientes a 703 escuelas Primarias de todos los municipios, son beneficiados con el curso “El dinero en México”. A través de estas capacitaciones se busca que los alumnos conozcan y tomen conciencia sobre la importancia del dinero, relacionarse con conceptos financieros, además de aprender sobre el quehacer del Banco de México, fomentando en ellos una educación financiera desde temprana edad. También, dimos seguimiento al proyecto estatal Red de Escuelas Asociadas de la UNESCO (redPEA) que tiene el compromiso de difundir información, promover valores de equidad, género y cultura de la paz, a través de la UNESCO. Campeche cuenta con 9 escuelas certificadas ante este órgano y 13 escuelas colaboradoras de las cuales 5 se encuentran en certificación y 8 en centros educativos en calidad de invitados. En este período que se informa, se atendieron a todas las escuelas y a sus alumnos mediante diversas actividades como “Celebremos Campeche”, entrega de juguetes y reuniones entre las escuelas.   \nEn seguimiento a la consolidación del proceso de aprendizaje de niñas, niños y jóvenes en materia de programación, durante el ciclo escolar 2024-2025, 50 escuelas Primarias y Secundarias del Estado fueron beneficiadas con el programa Cuantrix que impulsa Fundación Televisa, impactando a 5 mil 200 estudiantes y a 49 docentes de Educación Primaria y 22 de Educación Secundaria capacitados. Cuantrix, durante ocho ciclos escolares en la entidad, ha colaborado con 134 escuelas Primarias y Secundarias, formando y acompañando a más de 760 docentes que han integrado contenidos de programación y ciencias de la computación, fortaleciendo habilidades tecnológicas y de pensamiento crítico en más de 18 mil 600 estudiantes.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566.1697. ADQUISICIÓN DE PROGRAMAS DE CÓMPUTO, CAPACITACIÓN Y EQUIPO PARA LA GENERACIÓN DE INFORMACIÓN ESTADÍSTICA</w:t>
      </w:r>
    </w:p>
    <w:p>
      <w:r>
        <w:rPr>
          <w:rFonts w:ascii="Averta Regular" w:hAnsi="Averta Regular"/>
          <w:color w:val="4F46E5"/>
          <w:sz w:val="28"/>
        </w:rPr>
        <w:t>566.1697.1697.1. Resultados y Avances</w:t>
      </w:r>
    </w:p>
    <w:p>
      <w:pPr>
        <w:spacing w:line="360" w:lineRule="auto"/>
        <w:jc w:val="both"/>
      </w:pPr>
      <w:r>
        <w:rPr>
          <w:rFonts w:ascii="Averta Regular" w:hAnsi="Averta Regular"/>
          <w:sz w:val="22"/>
        </w:rPr>
        <w:t>Con una inversión de $ 1,028,523.89, llevamos a cabo la adquisición de licencias de software especializado en procesamiento masivo de datos IBM Statistics, Power Bi y Tableau, que permiten la recopilación de datos, la creación de estadísticas y el análisis de decisiones de gestión, además de generar y compartir informes visuales. Por supuesto, esta inversión también incluyó la capacitación del personal para su uso y aprovechamiento, con lo que aumentamos la transparencia de las acciones de gobierno y generamos positivamente en la confianza pública en la gestión gubernamental. Con la adquisición de un servidor de Hiperconvergencia DELL, cumplimos con la tercera etapa del proceso de modernización, abordando así la obsolescencia tecnológica de sus sistemas. Lo anterior significó la adquisición de equipo de cómputo que permite el trabajo óptimo para los sistemas de última generación, mediante una inversión de $ 7,568,317.92 en la actualización del equipamiento tecnológico. Así, fortalecemos al Sistema Estatal de Información y al Catastro, que contiene la información de interés estatal para apoyar en la mejor toma de decisiones.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566.1698. SEGUNDO CRITERIO ORIENTADOR EN MATERIA DE CATASTRO.</w:t>
      </w:r>
    </w:p>
    <w:p>
      <w:r>
        <w:rPr>
          <w:rFonts w:ascii="Averta Regular" w:hAnsi="Averta Regular"/>
          <w:color w:val="4F46E5"/>
          <w:sz w:val="28"/>
        </w:rPr>
        <w:t>566.1698.1698.1. Resultados y Avances</w:t>
      </w:r>
    </w:p>
    <w:p>
      <w:pPr>
        <w:spacing w:line="360" w:lineRule="auto"/>
        <w:jc w:val="both"/>
      </w:pPr>
      <w:r>
        <w:rPr>
          <w:rFonts w:ascii="Averta Regular" w:hAnsi="Averta Regular"/>
          <w:sz w:val="22"/>
        </w:rPr>
        <w:t>En el periodo que se informa, se volaron un total de 36,270.79 hectáreas mediante el uso de Vehículos Aéreos no Tripulados (VANT) y una aeronave que, con técnicas avanzadas de fotogrametría llevaron a cabo la captura de imágenes recientes de gran calidad, que mediante procesos fotogramétricos se transforman en ortofotos, modelos digitales de elevación y mapas temáticos actualizados, escenciales para áreas como la planeación urbana y rural, el ordenamiento ecológico, la gestión de riesgos y la infraestructura pública. Además de su utilidad técnica, promueve la soberanía de los datos geoespaciales al permitir su generación desde una instancia estatal, reduciendo la dependencia de fuentes externas. Para Campeche, estado con una amplia diversidad geográfica y ecológica, contar con cartografía actualizada y precisa es una base sólida para planear con visión, proteger sus recursos naturales y mejorar la calidad de vida de su población.\n\nDe este total de hectareas, en atención a lo dispuesto por la Norma Técnica para la Generación, Captación e Integración de Datos Catastrales y Registrales con fines estadísticos y geográficos del INEGI, para garantizar la actualidad de los datos que integran la capa geográfica del catastro, con una inversión de $6,360,114.12 pesos se realizó la adquisición, clasificación, procesamiento y restitución de 26,000 hectáreas de información fotogramétrica (altimétrica y planimétrica) de los 13 municipios con información adquirida por medio de un sensor de alta resolución montado en una aeronave generando imágenes que permiten la actualización de información respecto de las condiciones y características físicas de los predios de todo el estado, permitiendo así un cobro de impuestos justo a la ciudadanía.\n\nAdicionalmente, el INFOCAM como parte de las acciones permanentes de actualización de información geográfica para la elaboración de la cartografía base, así como la determinación de límites del Estado, Municipios, centros de población y localidades de Campeche, llevó a cabo diversos vuelos programados con el VANT Wingtra One que en conjunto dieron como resultado un total de 10,270.79 hectáreas de fotogrametría actualizada.\n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567. EJE RECTOR 1</w:t>
      </w:r>
    </w:p>
    <w:p>
      <w:r>
        <w:rPr>
          <w:rFonts w:ascii="Averta Regular" w:hAnsi="Averta Regular"/>
          <w:color w:val="3730A3"/>
          <w:sz w:val="32"/>
        </w:rPr>
        <w:t>567.1699. EMISIÓN DEL COMPROBANTE DOMICILIARIO CATASTRAL (CDC)</w:t>
      </w:r>
    </w:p>
    <w:p>
      <w:r>
        <w:rPr>
          <w:rFonts w:ascii="Averta Regular" w:hAnsi="Averta Regular"/>
          <w:color w:val="4F46E5"/>
          <w:sz w:val="28"/>
        </w:rPr>
        <w:t>567.1699.1699.1. Resultados y Avances</w:t>
      </w:r>
    </w:p>
    <w:p>
      <w:pPr>
        <w:spacing w:line="360" w:lineRule="auto"/>
        <w:jc w:val="both"/>
      </w:pPr>
      <w:r>
        <w:rPr>
          <w:rFonts w:ascii="Averta Regular" w:hAnsi="Averta Regular"/>
          <w:sz w:val="22"/>
        </w:rPr>
        <w:t>Con el objetivo de profundizar los procesos de digitalización de trámites que fomenten la transparencia para hacer mas ágil y eficiente la gestión pública, así como la mejora continua de los mismos, actualizamos y modernizamos la imagen y el contenido del comprobante domiciliario catastral, un instrumento que brinda seguridad patrimonial a la ciudadanía y dota de certeza geográfica al domicilio de los predios ubicados en la jurisdicción de los municipios. En el período que se informa hemos emitido 44 mil 575 comprobantes de domicilio catastral, con mejoras que consisten en la inclusión de un croquis de ubicación geográfica que permita al ciudadano saber con precisión en donde se encuentra su predio; así́ como la inclusión de marcas de seguridad tendientes a evitar la reproducción o modificación no autorizada de este documento. De esta manera incrementamos la certeza geográfica y reducimos las posibilidades de hacer mal uso del comprobante de domicilio catastral.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567.1700. CUMBRE CATASTRAL</w:t>
      </w:r>
    </w:p>
    <w:p>
      <w:r>
        <w:rPr>
          <w:rFonts w:ascii="Averta Regular" w:hAnsi="Averta Regular"/>
          <w:color w:val="4F46E5"/>
          <w:sz w:val="28"/>
        </w:rPr>
        <w:t>567.1700.1700.1. Resultados y Avances</w:t>
      </w:r>
    </w:p>
    <w:p>
      <w:pPr>
        <w:spacing w:line="360" w:lineRule="auto"/>
        <w:jc w:val="both"/>
      </w:pPr>
      <w:r>
        <w:rPr>
          <w:rFonts w:ascii="Averta Regular" w:hAnsi="Averta Regular"/>
          <w:sz w:val="22"/>
        </w:rPr>
        <w:t>Desde el 2012, Campeche forma parte del Comité Permanente de Catastro en Iberoamérica (CPCI), organismo encargado de promover y coordinar la cooperación técnica y la integración de los sistemas de catastro en los países iberoamericanos.  Los días 7, 8 y 9 de octubre de 2024, en la ciudad de Bogotá, Colombia, participamos en el XV Simposio y X Asamblea del CPCI. Cabe mencionar que, en dicho evento, Campeche fue reconocido como un ejemplo del Modelo Óptimo de Catastro en Iberoamérica y destaca en el 4to lugar de México en Modernización Catastral según datos de la Secretaría de Desarrollo Agrario, Territorial y Urbano (SEDATU).</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567.1701. ACTUALIZACIÓN CARTOGRÁFICA</w:t>
      </w:r>
    </w:p>
    <w:p>
      <w:r>
        <w:rPr>
          <w:rFonts w:ascii="Averta Regular" w:hAnsi="Averta Regular"/>
          <w:color w:val="4F46E5"/>
          <w:sz w:val="28"/>
        </w:rPr>
        <w:t>567.1701.1701.1. Resultados y Avances</w:t>
      </w:r>
    </w:p>
    <w:p>
      <w:pPr>
        <w:spacing w:line="360" w:lineRule="auto"/>
        <w:jc w:val="both"/>
      </w:pPr>
      <w:r>
        <w:rPr>
          <w:rFonts w:ascii="Averta Regular" w:hAnsi="Averta Regular"/>
          <w:sz w:val="22"/>
        </w:rPr>
        <w:t>Convencidos de que el apoyo técnico  que brinda el INFOCAM a las unidades de Catastro de los 13 municipios del estado es fundamental para la mejora continua de la función catastral en beneficio de la ciudadanía y dando continuidad a los trabajos previos, se realizó el  Segundo Criterio Orientador en Materia Catastral,  este documento de consulta y referencia tiene como objetivo principal, plasmar el trabajo técnico realizado por este Instituto con los municipios, a fin de promover la homologación de criterios de los catastros del estado con el Modelo Óptimo de Catastro impulsado por la SEDATU desde el Gobierno Federal para establecer cobros justos e incrementar la certeza geográfica y jurídica sobre la propiedad inmobiliaria. \n\nEn la búsqueda de cumplir con los principios de equidad y proporcionalidad, así como acotar la diferencia que existe entre los valores catastral y de marcado, se abordan en el Segundo Criterio Orientador en Materia Catastral una serie de necesidades y propuestas, entre las que destacan principalmente, la actualización de valores unitarios de suelo y construcción, actualización de zonas de valor catastral utilizando como herramienta la ficha de levantamiento elaborada por el INFOCAM, que sirva como soporte documental y por último, el proyecto de modernización catastral para el 2024 que impacte de manera positiva en la función catastral que realizan los 13 municipios de Campeche.\n\n\n\n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568. EJE RECTOR 1</w:t>
      </w:r>
    </w:p>
    <w:p>
      <w:r>
        <w:rPr>
          <w:rFonts w:ascii="Averta Regular" w:hAnsi="Averta Regular"/>
          <w:color w:val="3730A3"/>
          <w:sz w:val="32"/>
        </w:rPr>
        <w:t>568.1702. REFORMAS AL MARCO JURÍDICO EN MATERIA DE PROTECCIÓN CIVIL</w:t>
      </w:r>
    </w:p>
    <w:p>
      <w:r>
        <w:rPr>
          <w:rFonts w:ascii="Averta Regular" w:hAnsi="Averta Regular"/>
          <w:color w:val="4F46E5"/>
          <w:sz w:val="28"/>
        </w:rPr>
        <w:t>568.1702.1702.1. Resultados y Avances</w:t>
      </w:r>
    </w:p>
    <w:p>
      <w:pPr>
        <w:spacing w:line="360" w:lineRule="auto"/>
        <w:jc w:val="both"/>
      </w:pPr>
      <w:r>
        <w:rPr>
          <w:rFonts w:ascii="Averta Regular" w:hAnsi="Averta Regular"/>
          <w:sz w:val="22"/>
        </w:rPr>
        <w:t>Tenemos como prioridad la protección de la vida, la salud y la integridad de las personas en materia de protección civil y la gestión de riesgo de desastres. Por eso, durante el período que se informa, en el mes de octubre de 2024, llevamos a cabo la reforma a la Ley de Protección Civil, Prevención y Atención de Desastres del Estado de Campeche, que beneficia los derechos colectivos de los pueblos y comunidades indígenas y afromexicanas. Su implementación busca garantizar la igualdad, la equidad, la inclusión, y la accesibilidad universal y sin discriminación a los programas de prevención. Además, destaca la importancia de la protección a la vida, a la salud y a la integridad de las personas en materia de protección civil y gestión del riesgo de desastres. Igualmente, la inclusión a la misma del H. Cuerpo de Bomberos, como integrante de la SEPROCI.</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568.1703. CONVENIOS PARA EL FORTALECIMIENTO DE LA PREVENCIÓN ANTE DESASTRES</w:t>
      </w:r>
    </w:p>
    <w:p>
      <w:r>
        <w:rPr>
          <w:rFonts w:ascii="Averta Regular" w:hAnsi="Averta Regular"/>
          <w:color w:val="4F46E5"/>
          <w:sz w:val="28"/>
        </w:rPr>
        <w:t>568.1703.1703.1. Resultados y Avances</w:t>
      </w:r>
    </w:p>
    <w:p>
      <w:pPr>
        <w:spacing w:line="360" w:lineRule="auto"/>
        <w:jc w:val="both"/>
      </w:pPr>
      <w:r>
        <w:rPr>
          <w:rFonts w:ascii="Averta Regular" w:hAnsi="Averta Regular"/>
          <w:sz w:val="22"/>
        </w:rPr>
        <w:t>\n\"se elimina PPA\"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568.1704. VERIFICACIONES A INMUEBLES</w:t>
      </w:r>
    </w:p>
    <w:p>
      <w:r>
        <w:rPr>
          <w:rFonts w:ascii="Averta Regular" w:hAnsi="Averta Regular"/>
          <w:color w:val="4F46E5"/>
          <w:sz w:val="28"/>
        </w:rPr>
        <w:t>568.1704.1704.1. Resultados y Avances</w:t>
      </w:r>
    </w:p>
    <w:p>
      <w:pPr>
        <w:spacing w:line="360" w:lineRule="auto"/>
        <w:jc w:val="both"/>
      </w:pPr>
      <w:r>
        <w:rPr>
          <w:rFonts w:ascii="Averta Regular" w:hAnsi="Averta Regular"/>
          <w:sz w:val="22"/>
        </w:rPr>
        <w:t>Los programas internos de protección civil y los planes de emergencia expresan la forma en que las instituciones públicas o privadas protegen a sus integrantes, visitantes o vecinos de posibles afectaciones por emergencias detectadas de acuerdo a su actividad. La SEPROCI invirtió más de 20 horas de asesoría, trabajo de campo, dictaminación y proceso jurídico- administrativo para verificar el cumplimiento de esta obligación normativa en 3 inmuebles. Para las instituciones que realizan servicio público y/o social realizamos 14 asesorías que resultaron en un beneficio para éstas. Los terceros acreditados (particulares que realizan labores de capacitación y asesoría para la realización de los programas internos a otros particulares) recibieron la entrega de 21 Cédulas de Registro a los solicitantes del programa.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569. EJE RECTOR 1</w:t>
      </w:r>
    </w:p>
    <w:p>
      <w:r>
        <w:rPr>
          <w:rFonts w:ascii="Averta Regular" w:hAnsi="Averta Regular"/>
          <w:color w:val="3730A3"/>
          <w:sz w:val="32"/>
        </w:rPr>
        <w:t>569.1705. INGRESOS POR TRÁMITES Y SERVICIOS DE LA SEPROCI</w:t>
      </w:r>
    </w:p>
    <w:p>
      <w:r>
        <w:rPr>
          <w:rFonts w:ascii="Averta Regular" w:hAnsi="Averta Regular"/>
          <w:color w:val="4F46E5"/>
          <w:sz w:val="28"/>
        </w:rPr>
        <w:t>569.1705.1705.1. Resultados y Avances</w:t>
      </w:r>
    </w:p>
    <w:p>
      <w:pPr>
        <w:spacing w:line="360" w:lineRule="auto"/>
        <w:jc w:val="both"/>
      </w:pPr>
      <w:r>
        <w:rPr>
          <w:rFonts w:ascii="Averta Regular" w:hAnsi="Averta Regular"/>
          <w:sz w:val="22"/>
        </w:rPr>
        <w:t>no se reporta nada eliminar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569.1706. CONVENIO PARA EL ESTABLECIMIENTO DE LA ESCUELA NACIONAL DE PROTECCIÓN CIVIL, CAPÍTULO CAMPECHE</w:t>
      </w:r>
    </w:p>
    <w:p>
      <w:r>
        <w:rPr>
          <w:rFonts w:ascii="Averta Regular" w:hAnsi="Averta Regular"/>
          <w:color w:val="4F46E5"/>
          <w:sz w:val="28"/>
        </w:rPr>
        <w:t>569.1706.1706.1. Resultados y Avances</w:t>
      </w:r>
    </w:p>
    <w:p>
      <w:pPr>
        <w:spacing w:line="360" w:lineRule="auto"/>
        <w:jc w:val="both"/>
      </w:pPr>
      <w:r>
        <w:rPr>
          <w:rFonts w:ascii="Averta Regular" w:hAnsi="Averta Regular"/>
          <w:sz w:val="22"/>
        </w:rPr>
        <w:t>Se cumplió con su objetivo y eliminar PPA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569.1707. CONVENIO CON CENACSE PARA LA CAPACITACIÓN EN MATERIA DE PREVENCIÓN DE RIESGOS</w:t>
      </w:r>
    </w:p>
    <w:p>
      <w:r>
        <w:rPr>
          <w:rFonts w:ascii="Averta Regular" w:hAnsi="Averta Regular"/>
          <w:color w:val="4F46E5"/>
          <w:sz w:val="28"/>
        </w:rPr>
        <w:t>569.1707.1707.1. Resultados y Avances</w:t>
      </w:r>
    </w:p>
    <w:p>
      <w:pPr>
        <w:spacing w:line="360" w:lineRule="auto"/>
        <w:jc w:val="both"/>
      </w:pPr>
      <w:r>
        <w:rPr>
          <w:rFonts w:ascii="Averta Regular" w:hAnsi="Averta Regular"/>
          <w:sz w:val="22"/>
        </w:rPr>
        <w:t>cumplió su objetivo eliminar PPA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570. EJE RECTOR 1</w:t>
      </w:r>
    </w:p>
    <w:p>
      <w:r>
        <w:rPr>
          <w:rFonts w:ascii="Averta Regular" w:hAnsi="Averta Regular"/>
          <w:color w:val="3730A3"/>
          <w:sz w:val="32"/>
        </w:rPr>
        <w:t>570.1708. ACCIONES DEL CONSEJO ESTATAL DE PROTECCIÓN CIVIL</w:t>
      </w:r>
    </w:p>
    <w:p>
      <w:r>
        <w:rPr>
          <w:rFonts w:ascii="Averta Regular" w:hAnsi="Averta Regular"/>
          <w:color w:val="4F46E5"/>
          <w:sz w:val="28"/>
        </w:rPr>
        <w:t>570.1708.1708.1. Resultados y Avances</w:t>
      </w:r>
    </w:p>
    <w:p>
      <w:pPr>
        <w:spacing w:line="360" w:lineRule="auto"/>
        <w:jc w:val="both"/>
      </w:pPr>
      <w:r>
        <w:rPr>
          <w:rFonts w:ascii="Averta Regular" w:hAnsi="Averta Regular"/>
          <w:sz w:val="22"/>
        </w:rPr>
        <w:t>La SEPROCI coordinó la atención prioritaria a la llegada de los ciclones “Beryl” y ”Milton”, así como de las tormentas “Nadine” y “Sara”. En estos escenarios promovimos campañas de difusión sobre riesgos y medidas de protección civil y colaboramos con el fortalecimiento de la preparación comunitaria.  También, celebramos 4 sesiones del Consejo Estatal de Protección Civil, en las que se tomaron decisiones colegiadas e instruimos a 14 comités en las labores de preparación y de auxilio en apoyo a los ayuntamientos afectados y se presentó la estrategia del procedimiento de actuación ante emergencias y se entregó el programa especial para la temporada de lluvias y ciclones tropicales.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570.1709. EMISIÓN DE DICTAMENES PARA LA IDENTIFICACIÓN Y ANÁLISIS DE RIESGOS</w:t>
      </w:r>
    </w:p>
    <w:p>
      <w:r>
        <w:rPr>
          <w:rFonts w:ascii="Averta Regular" w:hAnsi="Averta Regular"/>
          <w:color w:val="4F46E5"/>
          <w:sz w:val="28"/>
        </w:rPr>
        <w:t>570.1709.1709.1. Resultados y Avances</w:t>
      </w:r>
    </w:p>
    <w:p>
      <w:pPr>
        <w:spacing w:line="360" w:lineRule="auto"/>
        <w:jc w:val="both"/>
      </w:pPr>
      <w:r>
        <w:rPr>
          <w:rFonts w:ascii="Averta Regular" w:hAnsi="Averta Regular"/>
          <w:sz w:val="22"/>
        </w:rPr>
        <w:t>La gestión integral de los riesgos involucra la identificación oportuna del riesgo, estos análisis que derivan en dictámenes son fundamentales para lograr reducir la vulnerabilidad en el estado. Hemos invertido 15,120 horas de trabajo que incluyen visitas de campo y la aplicación de técnicas complementarias. Los dictámenes de análisis de riesgos son solicitados por entes públicos y privados, emitimos 189 dictámenes de riesgo natural y dictámenes de riesgo estructural, Para estas labores realizamos una inversión estatal de $1,110,337 mismos que soportan las medidas de mitigación y prevención en construcciones, así como nuevos asentamientos humanos.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570.1710. PROGRAMA HOSPITAL SEGURO</w:t>
      </w:r>
    </w:p>
    <w:p>
      <w:r>
        <w:rPr>
          <w:rFonts w:ascii="Averta Regular" w:hAnsi="Averta Regular"/>
          <w:color w:val="4F46E5"/>
          <w:sz w:val="28"/>
        </w:rPr>
        <w:t>570.1710.1710.1. Resultados y Avances</w:t>
      </w:r>
    </w:p>
    <w:p>
      <w:pPr>
        <w:spacing w:line="360" w:lineRule="auto"/>
        <w:jc w:val="both"/>
      </w:pPr>
      <w:r>
        <w:rPr>
          <w:rFonts w:ascii="Averta Regular" w:hAnsi="Averta Regular"/>
          <w:sz w:val="22"/>
        </w:rPr>
        <w:t>Con la implementación de la iniciativa \"Hospital Seguro\", llevamos a cabo un total de 31 acciones estratégicas a 6 hospitales, enfocadas en fortalecer su capacidad para resistir emergencias y desastres. Estas acciones incluyen evaluaciones de riesgos, mejoras en infraestructura y la implementación de protocolos de seguridad. Gracias a estas medidas, buscamos garantizar que los hospitales continúen operando eficientemente, salvaguardando vidas y proporcionando atención continua durante situaciones críticas.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571. EJE RECTOR 1</w:t>
      </w:r>
    </w:p>
    <w:p>
      <w:r>
        <w:rPr>
          <w:rFonts w:ascii="Averta Regular" w:hAnsi="Averta Regular"/>
          <w:color w:val="3730A3"/>
          <w:sz w:val="32"/>
        </w:rPr>
        <w:t>571.1711. PLANES Y PROGRAMAS DE MEDIDAS PREVENTIVAS, PLANEACIÓN Y ORGANIZACIÓN ANTE DESASTRES</w:t>
      </w:r>
    </w:p>
    <w:p>
      <w:r>
        <w:rPr>
          <w:rFonts w:ascii="Averta Regular" w:hAnsi="Averta Regular"/>
          <w:color w:val="4F46E5"/>
          <w:sz w:val="28"/>
        </w:rPr>
        <w:t>571.1711.1711.1. Resultados y Avances</w:t>
      </w:r>
    </w:p>
    <w:p>
      <w:pPr>
        <w:spacing w:line="360" w:lineRule="auto"/>
        <w:jc w:val="both"/>
      </w:pPr>
      <w:r>
        <w:rPr>
          <w:rFonts w:ascii="Averta Regular" w:hAnsi="Averta Regular"/>
          <w:sz w:val="22"/>
        </w:rPr>
        <w:t>\"se elimino PPA\"\n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571.1712. INFOMATRIX</w:t>
      </w:r>
    </w:p>
    <w:p>
      <w:r>
        <w:rPr>
          <w:rFonts w:ascii="Averta Regular" w:hAnsi="Averta Regular"/>
          <w:color w:val="4F46E5"/>
          <w:sz w:val="28"/>
        </w:rPr>
        <w:t>571.1712.1712.1. Resultados y Avances</w:t>
      </w:r>
    </w:p>
    <w:p>
      <w:pPr>
        <w:spacing w:line="360" w:lineRule="auto"/>
        <w:jc w:val="both"/>
      </w:pPr>
      <w:r>
        <w:rPr>
          <w:rFonts w:ascii="Averta Regular" w:hAnsi="Averta Regular"/>
          <w:sz w:val="22"/>
        </w:rPr>
        <w:t>Alumnas de la Licenciatura en Administración Educativa de la Universidad Pedagógica Nacional (UPN) 042 de Ciudad del Carmen, obtuvieron su acreditación para participar en el Encuentro Educativo de Proyectos Científicos y Tecnológicos Infomatrix Brasil 2024, tras ganar medalla de oro con la presentación de su proyecto “Con señas, enseñas: ¡juega y aprende!” en el certamen Infomatrix. El proyecto busca concientizar a los integrantes de la comunidad educativa y público en general sobre la importancia de adquirir los conocimientos básicos de la Lengua de Señas Mexicana a través de una aplicación, que permitan favorecer la interacción y comunicación con las personas con discapacidad auditiva y lenguaje, y de esta forma mejorar los espacios educativos para una comunidad más inclusiva.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571.1713. CAMPAÑA PROTECCIÓN CIVIL INCLUYENTE</w:t>
      </w:r>
    </w:p>
    <w:p>
      <w:r>
        <w:rPr>
          <w:rFonts w:ascii="Averta Regular" w:hAnsi="Averta Regular"/>
          <w:color w:val="4F46E5"/>
          <w:sz w:val="28"/>
        </w:rPr>
        <w:t>571.1713.1713.1. Resultados y Avances</w:t>
      </w:r>
    </w:p>
    <w:p>
      <w:pPr>
        <w:spacing w:line="360" w:lineRule="auto"/>
        <w:jc w:val="both"/>
      </w:pPr>
      <w:r>
        <w:rPr>
          <w:rFonts w:ascii="Averta Regular" w:hAnsi="Averta Regular"/>
          <w:sz w:val="22"/>
        </w:rPr>
        <w:t>Como parte de la iniciativa “Protección Civil Incluyente” y a través de la iniciativa “Mujer fuerte, plena y segura”, dirigida a la capacitación y profesionalización del personal, realizamos 75 actividades, algunas como: “Violentómetro”, “Previsión del hostigamiento y acoso sexual”, “Lenguaje incluyente”,” Trabajo en equipo”, “Tejiendo valores”. La participación total de estas actividades fue de 78 mujeres y 246 hombres. Por otra parte, para la atención a personas con discapacidad en situaciones de emergencia o desastres (NOM-008-SEGOB-2015) con el objetivo de promover la sensibilización del personal de emergencias, voluntarios y brigadistas, participaron 213 hombres y 137 mujeres en 21 actividades de esta materia.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572. EJE RECTOR 1</w:t>
      </w:r>
    </w:p>
    <w:p>
      <w:r>
        <w:rPr>
          <w:rFonts w:ascii="Averta Regular" w:hAnsi="Averta Regular"/>
          <w:color w:val="3730A3"/>
          <w:sz w:val="32"/>
        </w:rPr>
        <w:t>572.1714. PROGRAMA FORTALECIMIENTO A LA EXCELENCIA EDUCATIVA</w:t>
      </w:r>
    </w:p>
    <w:p>
      <w:r>
        <w:rPr>
          <w:rFonts w:ascii="Averta Regular" w:hAnsi="Averta Regular"/>
          <w:color w:val="4F46E5"/>
          <w:sz w:val="28"/>
        </w:rPr>
        <w:t>572.1714.1714.1. Resultados y Avances</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$43,512,273 pesos en nueve Escuelas Normales de la entidad y al Centro de Actualización del Magisterio, con el propósito de proveerles de equipo especializado que contribuya a su mejora y fortalecimiento. En el ejercicio fiscal 2024, se adquirió un autobús y tres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otras.\n\nEstas estrategias coadyuvan a consolidar el sueño de transformar la patria a través del sistema educativo y formar de manera integral a profesionales comprometidos, con una visión humanista y responsabilidad social.\n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572.1715. PROGRAMA NACIONAL DE INGLÉS</w:t>
      </w:r>
    </w:p>
    <w:p>
      <w:r>
        <w:rPr>
          <w:rFonts w:ascii="Averta Regular" w:hAnsi="Averta Regular"/>
          <w:color w:val="4F46E5"/>
          <w:sz w:val="28"/>
        </w:rPr>
        <w:t>572.1715.1715.1. Resultados y Avances</w:t>
      </w:r>
    </w:p>
    <w:p>
      <w:pPr>
        <w:spacing w:line="360" w:lineRule="auto"/>
        <w:jc w:val="both"/>
      </w:pPr>
      <w:r>
        <w:rPr>
          <w:rFonts w:ascii="Averta Regular" w:hAnsi="Averta Regular"/>
          <w:sz w:val="22"/>
        </w:rPr>
        <w:t>Se entregó material didáctico a 219 planteles, en beneficio de 60 mil 381 alumnos, a través del Programa Nacional de Inglés (PRONI) con una inversión de $7,826,927 pesos, enfatizando la importancia de estas estrategias que ayudan a enriquecer el proceso de enseñanza-aprendizaje de las niñas y niños, fomentando la participación activa, la comprensión y el desarrollo de competencias en esta lengua extranjera, \nDe igual manera logramos la certificación internacional en el dominio de este idioma en las habilidades de leer, escribir, escuchar y hablar de 82 educandos de sexto grado de Primaria, 82 de tercer grado de Secundaria, así como de 66 asesores externos especializados y docentes de la asignatura. Del mismo modo, realizamos el proceso de formación y nivelación de idioma para los docentes y asesores externos especializados, y se llevó a cabo su certificación internacional en dicha metodología de esta lengua extranjera.\nCon este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\nAdemás, se ha trabajado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\nLa Evaluación de enseñanza de la lengua inglesa en Educación Básica se aplicó a 405 centros de trabajo, a 43 mil 304 alumnos de 3° a 6° de educación primaria 12 mil 193 (28.2 por ciento) y de 1° a 3° 31 mil 111 (71.8 por ciento) de educación Secundaria de las escuelas que cuenten con el programa nacional de inglés en Estado de Campeche del 14 al 25 de octubre del 2024. Con la finalidad de contar con el diagnóstico estatal, de la enseñanza del idioma inglés a fin de conocer con cifras exactas, el nivel de aprendizaje de la Asignatura y poder proporcionar a los docentes una estrategia de evaluación que les permita obtener un diagnóstico de los aprendizajes que han adquirido los alumnos. \nEl propósito de esta prueba que se aplicó por primera vez en Campeche y a nivel nacional, es ubicar el nivel de aprendizaje en el que se encuentran los alumnos en esta lengua extranjera y de esta manera, diseñar acciones y estrategias para la mejora de la enseñanza. El instrumento demostró que los alumnos de nivel primaria general se encuentran en 73.0 por ciento de respuestas correctas en su aprendizaje y los de Secundarias Generales 58.9 por ciento, en técnicas 59.4 por ciento y Telesecundarias 53.8 por ciento.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572.1716. SIGAMOS APRENDIENDO... EN EL HOSPITAL</w:t>
      </w:r>
    </w:p>
    <w:p>
      <w:r>
        <w:rPr>
          <w:rFonts w:ascii="Averta Regular" w:hAnsi="Averta Regular"/>
          <w:color w:val="4F46E5"/>
          <w:sz w:val="28"/>
        </w:rPr>
        <w:t>572.1716.1716.1. Resultados y Avances</w:t>
      </w:r>
    </w:p>
    <w:p>
      <w:pPr>
        <w:spacing w:line="360" w:lineRule="auto"/>
        <w:jc w:val="both"/>
      </w:pPr>
      <w:r>
        <w:rPr>
          <w:rFonts w:ascii="Averta Regular" w:hAnsi="Averta Regular"/>
          <w:sz w:val="22"/>
        </w:rPr>
        <w:t>Durante el ciclo escolar 2024-2025, el Programa “Sigamos Aprendiendo… en el Hospital”, ha beneficiado a un total de 684 estudiantes, desde el nivel educativo Inicial hasta el nivel Media Superior.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573. EJE RECTOR 1</w:t>
      </w:r>
    </w:p>
    <w:p>
      <w:r>
        <w:rPr>
          <w:rFonts w:ascii="Averta Regular" w:hAnsi="Averta Regular"/>
          <w:color w:val="3730A3"/>
          <w:sz w:val="32"/>
        </w:rPr>
        <w:t>573.1717. PARTICIPACIONES DE ALUMNOS EN CONCURSOS</w:t>
      </w:r>
    </w:p>
    <w:p>
      <w:r>
        <w:rPr>
          <w:rFonts w:ascii="Averta Regular" w:hAnsi="Averta Regular"/>
          <w:color w:val="4F46E5"/>
          <w:sz w:val="28"/>
        </w:rPr>
        <w:t>573.1717.1717.1. Resultados y Avances</w:t>
      </w:r>
    </w:p>
    <w:p>
      <w:pPr>
        <w:spacing w:line="360" w:lineRule="auto"/>
        <w:jc w:val="both"/>
      </w:pPr>
      <w:r>
        <w:rPr>
          <w:rFonts w:ascii="Averta Regular" w:hAnsi="Averta Regular"/>
          <w:sz w:val="22"/>
        </w:rPr>
        <w:t>Así mismo, Dulce María Balam Galviz del plantel 08 Nunkiní del COBACAM, obtuvo medalla de bronce en la XXXIV Olimpiada Nacional de Química realizada en el mes de febrero en Santiago de Querétaro, Qro. 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También, realizamos la entrega en la Sala Audiovisual del Plantel CECyTEC Campeche, de 20 constancias del Programa Extracurricular del Idioma Chino Mandarín a los alumnos de los planteles de Campeche y Pomuch que concluyeron de manera satisfactoria el nivel básico uno. El objetivo de este evento fue reconocer el compromiso de los alumnos participantes del Programa y motivarlos a continuar en el siguiente nivel, ya que el conocimiento de una lengua extranjera es fundamental para su desarrollo personal y profesional.   \nDe igual manera, alumnos del CBTIS número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573.1718. CONCURSOS, JORNADAS Y ENCUENTROS ESTATALES Y NACIONALES</w:t>
      </w:r>
    </w:p>
    <w:p>
      <w:r>
        <w:rPr>
          <w:rFonts w:ascii="Averta Regular" w:hAnsi="Averta Regular"/>
          <w:color w:val="4F46E5"/>
          <w:sz w:val="28"/>
        </w:rPr>
        <w:t>573.1718.1718.1. Resultados y Avances</w:t>
      </w:r>
    </w:p>
    <w:p>
      <w:pPr>
        <w:spacing w:line="360" w:lineRule="auto"/>
        <w:jc w:val="both"/>
      </w:pPr>
      <w:r>
        <w:rPr>
          <w:rFonts w:ascii="Averta Regular" w:hAnsi="Averta Regular"/>
          <w:sz w:val="22"/>
        </w:rPr>
        <w:t>Como estrategia para fomentar el desarrollo integral de los estudiantes mediante la promoción de disciplinas deportivas y culturales, que contribuyan a su bienestar físico y socioemocional, la Secretaría de Educación del Estado (SEDUC), a través del Programa Aptitudes Sobresalientes, en coordinación con el Instituto del Deporte (INDECAM), llevaron a cabo la jornada de demostración de Breaking. \nEl Breaking (conocido también como Breakdance) debutó como deporte olímpico en los Juegos de París 2024, y se compone de batallas entre dos competidores que muestran sus habilidades a través de rutinas coreográficas, movimientos acrobáticos y creatividad individual. \nEsta actividad contó con la participación de alumnos de diversas escuelas Secundarias, quienes disfrutaron de la exhibición de este deporte por parte de atletas que representaron a Campeche en la CONADE 2024, a fin de difundir esta disciplina entre los adolescentes y la comunidad. \nCabe destacar que una estudiante del Telebachillerato Comunitario de Mancolona, Calakmul, fue admitida en La Universidad Earth de Costa Rica, reconocida a nivel internacional, con estudiantes de más de 46 países del mundo; cursará la carrera de ciencias agrícolas, la cual tiene una duración de tres años, mediante una beca completa. \nSe realizó la entrega en la Sala Audiovisual del Plantel CECYTEC Campeche, de 20 constancias del Programa Extracurricular del Idioma Chino Mandarín a los alumnos de los planteles de Campeche y Pomuch que concluyeron de manera satisfactoria el nivel básico 1. El objetivo de este evento fue reconocer el compromiso de los alumnos participantes del Programa y motivarlos a continuar en el siguiente nivel, ya que el conocimiento de una lengua extranjera es fundamental para su desarrollo personal y profesional. \nAsí mismo, alumnos del CBTIS Núm. 126 \"José Ma. Morelos y Pavón\" del municipio de Calkiní, representaron al Estado de Campeche en la fase nacional del Encuentro Nacional de Arte y Cultura DGETI 2025, donde obtuvieron el primer lugar en sus respectivas categorías. Marikarol Chi Tamay, ganadora del certamen de oratoria en este encuentro y Santiago Rafael Ojeda Ruiz, quien obtuvo el primer lugar en el certamen creación literaria, en la categoría de Ensayo.\nA través del Programa AS Campeche y en colaboración con el PFSEE, se realizó un Torneo de Matemáticas en el municipio de Calakmul como actividad exploratoria para identificar estudiantes con aptitudes sobresalientes en el área lógico-matemática. En este torneo participaron 64 estudiantes de 5.º y 6.º de educación primaria indígena, destacando sus habilidades en resolución de problemas y pensamiento crítico.\nEsta iniciativa promueve la detección y atención de talento en contextos culturales diversos, fomentando la igualdad de oportunidades y el desarrollo integral de los estudiantes con aptitudes sobresalientes.\nLos ganadores de este Torneo fueron:\n3er lugar, Jonathan Diego Martínez Cruz, de la escuela “Benito Juárez”,\n2º lugar, Berenice Jazmín Eligio Álvaro, de la escuela “16 de Septiembre”,\n1er lugar, Yazmín Sánchez Martínez, de la escuela “El Bicentenario”.\nCon una participación de 47 estudiantes de Primaria, Secundaria y Educación Media Superior, la Secretaría de Educación (SEDUC), a través del Programa Aptitudes Sobresalientes Campeche, aplicó el examen internacional SASMO 2024, que es organizado por el Centro Internacional de Concursos de Matemáticas de Singapur (SIMCC, por sus siglas en inglés).\nEsta competencia académica que se lleva a cabo de forma anual, se basa principalmente en el conocimiento, la metodología científica que incluye el desarrollo de razonamiento, análisis y toma de decisiones, enfocados en cultivar en los estudiantes habilidades creativas, algorítmicas, así como de pensamiento matemático. Tras la convocatoria emitida para el certamen, se registraron 47 estudiantes campechanos, de los cuales: 13 de Educación Primaria, 25 de Secundaria y nueve de nivel Bachillerato, a quienes se les aplicó dicha prueba.\nDulce María Balam Galviz, del plantel 08 Nunkiní del COBACAM obtuvo medalla de bronce en la XXXIV Olimpiada Nacional de Química, realizada en el mes de febrero en Santiago de Querétaro, Querétaro.\nEstas acciones fortalecen la formación académica de los estudiantes y su desarrollo personal.\n\n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573.1719. APTITUDES SOBRESALIENTES</w:t>
      </w:r>
    </w:p>
    <w:p>
      <w:r>
        <w:rPr>
          <w:rFonts w:ascii="Averta Regular" w:hAnsi="Averta Regular"/>
          <w:color w:val="4F46E5"/>
          <w:sz w:val="28"/>
        </w:rPr>
        <w:t>573.1719.1719.1. Resultados y Avances</w:t>
      </w:r>
    </w:p>
    <w:p>
      <w:pPr>
        <w:spacing w:line="360" w:lineRule="auto"/>
        <w:jc w:val="both"/>
      </w:pPr>
      <w:r>
        <w:rPr>
          <w:rFonts w:ascii="Averta Regular" w:hAnsi="Averta Regular"/>
          <w:sz w:val="22"/>
        </w:rPr>
        <w:t>Con una participación de 47 estudiantes de Primaria, Secundaria y Educación Media Superior, la SEDUC, a través del programa AS, aplicó el examen internacional SASMO 2024, que es organizado por el Centro Internacional de Concursos de Matemáticas de Singapur (SIMCC, por sus siglas en inglés). Esta competencia académica anual, se basa en el conocimiento de la metodología científica, el desarrollo de razonamiento, análisis y toma de decisiones, enfocados en cultivar en los estudiantes habilidades creativas, algorítmicas y el pensamiento matemático; de los participantes: 13 de Educación Primaria, 25 de Secundaria y 9 de nivel Bachillerato.\nEstas acciones y logros obtenidos por estudiantes campechanos, entre otros, son una muestra del resultado de la implementación de estrategias para fortalecer la formación académica e integral de las niñas, niños, adolescentes y jóvenes que todos los días asisten a las escuelas del Sistema Educativo Estatal.\n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574. EJE RECTOR 1</w:t>
      </w:r>
    </w:p>
    <w:p>
      <w:r>
        <w:rPr>
          <w:rFonts w:ascii="Averta Regular" w:hAnsi="Averta Regular"/>
          <w:color w:val="3730A3"/>
          <w:sz w:val="32"/>
        </w:rPr>
        <w:t>574.1720. PLANES Y PROGRAMAS DE ESTUDIO CON ENFOQUE HUMANISTA</w:t>
      </w:r>
    </w:p>
    <w:p>
      <w:r>
        <w:rPr>
          <w:rFonts w:ascii="Averta Regular" w:hAnsi="Averta Regular"/>
          <w:color w:val="4F46E5"/>
          <w:sz w:val="28"/>
        </w:rPr>
        <w:t>574.1720.1720.1. Resultados y Avances</w:t>
      </w:r>
    </w:p>
    <w:p>
      <w:pPr>
        <w:spacing w:line="360" w:lineRule="auto"/>
        <w:jc w:val="both"/>
      </w:pPr>
      <w:r>
        <w:rPr>
          <w:rFonts w:ascii="Averta Regular" w:hAnsi="Averta Regular"/>
          <w:sz w:val="22"/>
        </w:rPr>
        <w:t>El desarrollo integral de la niñez y la juventud, es uno de los principales intereses del Gobierno de México que lidera la Presidenta Claudia Sheinbaum Pardo, es por ello que se continúa buscando la transformación de la educación al impulsar acciones e invertir recursos en beneficio de las niñas, niños, adolescentes y jóvenes, en su paso por las escuelas del Sistema Educativo; todo esto mientras mantenemos el camino que la gobernadora del Estado Layda Sansores ha encomendado por ello realizamos continuos esfuerzos por consolidar las acciones encaminadas a la dignificación de las escuelas, la revalorización del magisterio y, como fin último, la construcción de un Estado y una Patria de bienestar para todos.   \nEl impulso de iniciativas, como el permitir a los estudiantes expresarse a través del lenguaje universal como es la música, también va ligado a los principios de la Nueva Escuela Mexicana que busca fomentar e impulsar las artes. De igual manera se pone puntual interés en el impulso al deporte y al combate contra las adicciones; ejemplo de ello es la campaña “El fentanilo te mata: Aléjate de las drogas, elige ser feliz”, que es respaldada en nuestra entidad.   \nLos docentes se consolidan como agentes educativos de transformación para llevar esperanza de bienestar y felicidad a las niñas y niños a través de la educación que tiene como esencia social ese fin, transformar la vida de las personas. Otra de las encomiendas de la gobernadora del Estado Layda Sansores, es el continuar dignificando los espacios escolares, así como los espacios de trabajo de todos los integrantes del sector educativo, porque no se puede transformar el país si no se voltea a ver a las escuelas ya que es ahí donde se hace la Patria y para la mejora del servicio que se brinda a la población.   \nCon el propósito de impulsar el diálogo con supervisoras y supervisores de Educación Básica con la finalidad de resignificar su papel en el marco de la nueva propuesta educativa en México, enfatizando el acompañamiento pedagógico y significando la función del personal de supervisión en el nivel básico, el Director General de Educación Indígena, Intercultural y Bilingüe de la Secretaría de Educación Pública (SEP), Vicente Marcial Cerqueda, impartió la conferencia “El papel de los supervisores en la Nueva Escuela Mexicana”, a 134 supervisores y autoridades educativas de Campeche.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574.1721. TALLERES, FOROS, CURSOS Y CAPACITACIONES PARA DOCENTES Y ALUMNOS</w:t>
      </w:r>
    </w:p>
    <w:p>
      <w:r>
        <w:rPr>
          <w:rFonts w:ascii="Averta Regular" w:hAnsi="Averta Regular"/>
          <w:color w:val="4F46E5"/>
          <w:sz w:val="28"/>
        </w:rPr>
        <w:t>574.1721.1721.1. Resultados y Avances</w:t>
      </w:r>
    </w:p>
    <w:p>
      <w:pPr>
        <w:spacing w:line="360" w:lineRule="auto"/>
        <w:jc w:val="both"/>
      </w:pPr>
      <w:r>
        <w:rPr>
          <w:rFonts w:ascii="Averta Regular" w:hAnsi="Averta Regular"/>
          <w:sz w:val="22"/>
        </w:rPr>
        <w:t>Del 17 al 19 de julio del año 2024, más de 11 mil docentes de Educación Básica participaron en el Taller Intensivo de Formación Continua, con lo cual dieron por concluidas las actividades del Ciclo Escolar 2023-2024. En estas jornadas académicas, el personal educativo abundó en diversos temas que van desde la manera de entender y reconfigurar la evaluación formativa, hasta la preparación del ciclo escolar actual, donde las maestras y maestros compartieron información relevante sobre los procesos de aprendizaje del alumnado, que sirve de base para los docentes que trabajan con ellas y ellos. A través de capacitaciones en acciones de formación, beneficiamos a 7 mil 046 agentes educativos, lo que representa el 73 por ciento de los profesores en planteles públicos de Educación Básica.  \nComo punto de partida para la identificación de estrategias de apoyo y acompañamiento para el personal docente, directivo y de supervisión de las escuelas de Educación Básica y de Media Superior, aplicamos un instrumento de Habilidades Sociales y Emocionales, con el objetivo de conocer con datos reales, requerimientos y áreas de oportunidad en materia de prevención y atención de necesidades sociales y emocionales del personal de nuestras escuelas, como proceso que garantiza el aprendizaje y desarrollo de competencias para lograr desempeños efectivos. Este importante instrumento está conformado de seis ejes: autoconcepto, autoestima, manejo de emociones, autocuidado, estrés y comunicación. En este sentido, obtuvimos que, en el  nivel de Educación Básica, el 19.5 por ciento del personal requiere apoyo, 77.8 por ciento se encuentra en fortalecimiento y el 6.3 por ciento está en nivel esperado. En el nivel Media Superior, participaron un total de 1 mil 090 docentes y directores, resultando que el 16.5 por ciento requiere apoyo, el 50.6 se encuentra en fortalecimiento y el 32.8 por ciento se encuentra en el nivel esperado. \nCon el resultado de este importante instrumento estamos diseñando nuevas estrategias y acciones, como parte del trabajo orientado a la revalorización del magisterio campechano.  En los niveles Media Superior y Superior, llevamos a cabo 296 cursos de actualización y formación continua, con la participación de 4 mil 075 maestros. Además, 813 profesores de Educación Superior, agrupados en 64 cuerpos académicos universitarios, participaron en el Programa para el Desarrollo Profesional Docente, con el objetivo de impulsar la docencia y la investigación en este nivel.  \nPor otra parte, con el objetivo de mejorar la excelencia educativa, a través del programa aprende.mx, se completó la renovación tecnológica de los Telebachilleratos Comunitarios (TBC) mediante la dotación de equipo tecnológico de recepción satelital, el cual acerca recursos audiovisuales educativos a las y los estudiantes que se encuentran en lugares remotos mediante la Red Edusat. De igual forma, se logró el fortalecimiento al salario de maestras y maestros de TBC mediante la modificación de la categoría de las plazas de 20 y 30 horas; pasando de categoría “B” a “C”. Se destaca que, 57 docentes dieron cumplimiento al Programa de Formación Docente mediante la intervención formativa  Interdisciplinariedad e inclusión educativa en la nueva cotidianidad, diseñado por la Comisión Nacional para la Mejora Continua de la Educación.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574.1722. COMISIÓN PARA LA PLANEACIÓN Y PROGRAMACIÓN DE LA EDUCACIÓN MEDIA SUPERIOR</w:t>
      </w:r>
    </w:p>
    <w:p>
      <w:r>
        <w:rPr>
          <w:rFonts w:ascii="Averta Regular" w:hAnsi="Averta Regular"/>
          <w:color w:val="4F46E5"/>
          <w:sz w:val="28"/>
        </w:rPr>
        <w:t>574.1722.1722.1. Resultados y Avances</w:t>
      </w:r>
    </w:p>
    <w:p>
      <w:pPr>
        <w:spacing w:line="360" w:lineRule="auto"/>
        <w:jc w:val="both"/>
      </w:pPr>
      <w:r>
        <w:rPr>
          <w:rFonts w:ascii="Averta Regular" w:hAnsi="Averta Regular"/>
          <w:sz w:val="22"/>
        </w:rPr>
        <w:t>En el periodo que se reporta, no existe información sobre este tema (OMITIR EN DISEÑO)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575. EJE RECTOR 1</w:t>
      </w:r>
    </w:p>
    <w:p>
      <w:r>
        <w:rPr>
          <w:rFonts w:ascii="Averta Regular" w:hAnsi="Averta Regular"/>
          <w:color w:val="3730A3"/>
          <w:sz w:val="32"/>
        </w:rPr>
        <w:t>575.1723. COMISIÓN ESTATAL PARA LA PLANEACIÓN Y EVALUACIÓN DE LA EDUCACIÓN SUPERIOR</w:t>
      </w:r>
    </w:p>
    <w:p>
      <w:r>
        <w:rPr>
          <w:rFonts w:ascii="Averta Regular" w:hAnsi="Averta Regular"/>
          <w:color w:val="4F46E5"/>
          <w:sz w:val="28"/>
        </w:rPr>
        <w:t>575.1723.1723.1. Resultados y Avances</w:t>
      </w:r>
    </w:p>
    <w:p>
      <w:pPr>
        <w:spacing w:line="360" w:lineRule="auto"/>
        <w:jc w:val="both"/>
      </w:pPr>
      <w:r>
        <w:rPr>
          <w:rFonts w:ascii="Averta Regular" w:hAnsi="Averta Regular"/>
          <w:sz w:val="22"/>
        </w:rPr>
        <w:t>Contar con instituciones de Educación Superior que brinden una educación de excelencia en el Estado es fundamental, por ello la Comisión Estatal para la Planeación y Evaluación de la Educación Superior (COEPEES) ha impulsado acciones de coordinación con las instituciones públicas y particulares, para dar cumplimiento con lo establecido por la Ley General de Educación Superior. \nEn este sentido, en Campeche, se promovieron acciones en todas las instituciones de Educación Superior para contribuir a la construcción de una cultura de la Mejora Continua Integral, posicionando, en este período que se informa, a Campeche en el quinto lugar a nivel nacional, de los Estados con mayor participación de instituciones de Educación Superior, con el 45.3 por ciento, dentro del Sistema de Evaluación y Acreditación de la Educación Superior (SEAES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575.1724. CONVENIOS DE VINCULACIÓN CON EMPRESAS PARA LA PRESTACIÓN DE SERVICIOS SOCIALES</w:t>
      </w:r>
    </w:p>
    <w:p>
      <w:r>
        <w:rPr>
          <w:rFonts w:ascii="Averta Regular" w:hAnsi="Averta Regular"/>
          <w:color w:val="4F46E5"/>
          <w:sz w:val="28"/>
        </w:rPr>
        <w:t>575.1724.1724.1. Resultados y Avances</w:t>
      </w:r>
    </w:p>
    <w:p>
      <w:pPr>
        <w:spacing w:line="360" w:lineRule="auto"/>
        <w:jc w:val="both"/>
      </w:pPr>
      <w:r>
        <w:rPr>
          <w:rFonts w:ascii="Averta Regular" w:hAnsi="Averta Regular"/>
          <w:sz w:val="22"/>
        </w:rPr>
        <w:t>Los sectores educativo y empresarial firmaron convenios que permiten, entre otros objetivos, a los estudiantes cumplir el servicio social y hacer prácticas profesionales en organizaciones públicas y privadas relacionadas con sus áreas formativas, a fin de aplicar los conocimientos adquiridos. Para beneficiar a 37 mil 510 alumnos de diferentes instituciones, celebramos 465 convenios entre instituciones educativas y organizaciones, como los Centros de Bachillerato Tecnológico Agropecuario y Forestal, Colegio Nacional de Educación Profesional Técnica, ITLerma, ITESCAM, UNACAR, Instituto Campechano, entre otros. Con este marco, llevaron a cabo su servicio social 3 mil 696 estudiantes de nivel Media Superior y 2 mil 067 realizaron prácticas profesionales. En el nivel Superior, 2 mil 681 estudiantes concluyeron su servicio social y 3 mil 314 realizaron prácticas profesionales.  \nLa SEDUC, el Instituto de Cultura y Artes del Estado de Campeche, el H. Ayuntamiento de Champotón y la Fundación TV Azteca a través de la Asociación Azteca Amigos de la Cultura y las Artes, A.C., signaron un convenio de colaboración que permitirá continuar con el proyecto Orquesta Sinfónica y Coros Infantiles y Juveniles Esperanza y Patrimonio de Champotón, durante el período 2025-2027. Este acuerdo traerá beneficios sociales, educativos y culturales para niñas, niños y jóvenes de la ciudad y sus familias, al incorporar la música como herramienta para su desarrollo integral.\n\n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575.1725. SISTEMA DE EDUCACIÓN DUAL</w:t>
      </w:r>
    </w:p>
    <w:p>
      <w:r>
        <w:rPr>
          <w:rFonts w:ascii="Averta Regular" w:hAnsi="Averta Regular"/>
          <w:color w:val="4F46E5"/>
          <w:sz w:val="28"/>
        </w:rPr>
        <w:t>575.1725.1725.1. Resultados y Avances</w:t>
      </w:r>
    </w:p>
    <w:p>
      <w:pPr>
        <w:spacing w:line="360" w:lineRule="auto"/>
        <w:jc w:val="both"/>
      </w:pPr>
      <w:r>
        <w:rPr>
          <w:rFonts w:ascii="Averta Regular" w:hAnsi="Averta Regular"/>
          <w:sz w:val="22"/>
        </w:rPr>
        <w:t>El Sistema de Educación Dual sigue siendo implementado con éxito, al brindar a los estudiantes del nivel Media Superior y Superior la oportunidad de combinar su formación académica en las escuelas con la experiencia práctica en empresas. Es una estrategia que busca fortalecer la vinculación entre la educación y el sector empresarial, permitiendo a los estudiantes adquirir habilidades y competencias directamente relacionadas con el campo laboral. \nA través de la participación en empresas, los alumnos pueden poner en práctica los conocimientos adquiridos en las aulas, desarrollar habilidades profesionales y tener un acercamiento real al mundo laboral. Se encuentran bajo este modelo 53 alumnos del subsistema DGETI, 40 alumnos del CONALEP y 10 alumnos del CECyTEC; haciendo un total de 103 alumnos de diversas Especialidades de Bachilleratos Tecnológicos en nuestro Estado que participan de la efectiva vinculación escuela - empresa por la vía de esta modalidad educativa.  \nPor su parte, el Programa del Bachillerato Internacional, nace del convenio de colaboración entre International High School y la Universidad Autónoma de Campeche con la firme intención de ofrecer la oportunidad a los jóvenes estudiantes de las dos escuelas de nivel Media Superior de la UACAM, convirtiéndose así en la primera universidad pública a nivel nacional en tener la doble certificación al implementar el Programa Dual Internacional, diversificando el modelo educativo de las preparatorias e incrementando el dominio y uso del idioma inglés. Actualmente, cuenta con una matrícula de 33 estudiantes, de los cuales 10 estudiantes se encuentran en proceso de graduación y el resto culminarán hasta en el próximo ciclo escolar.\n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576. EJE RECTOR 1</w:t>
      </w:r>
    </w:p>
    <w:p>
      <w:r>
        <w:rPr>
          <w:rFonts w:ascii="Averta Regular" w:hAnsi="Averta Regular"/>
          <w:color w:val="3730A3"/>
          <w:sz w:val="32"/>
        </w:rPr>
        <w:t>576.1726. CURSOS Y TALLERES DE FORMACIÓN PARA EL TRABAJO</w:t>
      </w:r>
    </w:p>
    <w:p>
      <w:r>
        <w:rPr>
          <w:rFonts w:ascii="Averta Regular" w:hAnsi="Averta Regular"/>
          <w:color w:val="4F46E5"/>
          <w:sz w:val="28"/>
        </w:rPr>
        <w:t>576.1726.1726.1. Resultados y Avances</w:t>
      </w:r>
    </w:p>
    <w:p>
      <w:pPr>
        <w:spacing w:line="360" w:lineRule="auto"/>
        <w:jc w:val="both"/>
      </w:pPr>
      <w:r>
        <w:rPr>
          <w:rFonts w:ascii="Averta Regular" w:hAnsi="Averta Regular"/>
          <w:sz w:val="22"/>
        </w:rPr>
        <w:t>Contabilizamos un registro de 71 mil 190 personas en cursos y talleres de formación para el trabajo en el Estado de Campeche. A través del Instituto de Capacitación para el Trabajo del Estado de Campeche (ICATCAM), 62 mil 467 personas recibieron atención; mientras que el resto asistió a 3 Centros de Capacitación para el Trabajo Industrial, 22 instancias de capacitación particular y 5 Centros de Desarrollo y Capacitación del Sistema DIF Estatal. Con la finalidad de impulsar la capacitación, llevamos a cabo más de 3 mil servicios de capacitación en beneficio de 34 mil 918 personas en áreas como alimentos, artesanías, manualidades y apoyo a la asistencia social. \nEs relevante destacar que el 85 por ciento de las personas que participaron en algún curso de capacitación fueron mujeres, lo que muestra un enfoque importante hacia la capacitación y el empoderamiento femenino alrededor del Estado. También, organizamos 8 cursos de formación y actualización, dirigidos a 283 instructores y personal administrativo, con el fin de fortalecer sus conocimientos y habilidades que les permitan brindar un servicio de excelencia a la población\n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576.1727. PROGRAMAS ACRÉDITADOS E INVESTIGADORES DE CAMPECHE</w:t>
      </w:r>
    </w:p>
    <w:p>
      <w:r>
        <w:rPr>
          <w:rFonts w:ascii="Averta Regular" w:hAnsi="Averta Regular"/>
          <w:color w:val="4F46E5"/>
          <w:sz w:val="28"/>
        </w:rPr>
        <w:t>576.1727.1727.1. Resultados y Avances</w:t>
      </w:r>
    </w:p>
    <w:p>
      <w:pPr>
        <w:spacing w:line="360" w:lineRule="auto"/>
        <w:jc w:val="both"/>
      </w:pPr>
      <w:r>
        <w:rPr>
          <w:rFonts w:ascii="Averta Regular" w:hAnsi="Averta Regular"/>
          <w:sz w:val="22"/>
        </w:rPr>
        <w:t>El Sistema Nacional de Investigadoras e Investigadores (SNII) promueve la excelencia de la investigación científica y tecnológica en México, así como el impulsar la innovación y la formación de investigadores de alto nivel. El Estado de Campeche, cuenta con 249 personas incorporadas a este sistema, de las cuales 50 son candidatos, 163 se encuentran en el nivel I, 34 en el nivel II y 2 en el nivel III.  Actualmente contamos con 20 programas, que son parte del Sistema Nacional de Posgrados, impartidos en 4 instituciones educativas: la UACAM, la UNACAR, el Colegio de Postgraduados y el Instituto Tecnológico de Chiná. Estos programas cuentan con una matrícula de 555 estudiantes.\nEn el ciclo 2024-2025, el Estado contó con un total de 52 programas de licenciatura acreditados, lo cual representa el 37 por ciento del total de programas acreditables en las instituciones públicas de Educación Superior.  En el Instituto Tecnológico de Chiná crece la excelencia educativa al ofrecer el nivel Doctorado en Ciencias en Productividad en Agroecosistemas, como parte de su Programa Educativo dentro del Sistema del Tecnológico Nacional de México.\n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576.1728. PROYECTOS DE INVESTIGACIÓN Y TECNOLÓGICOS</w:t>
      </w:r>
    </w:p>
    <w:p>
      <w:r>
        <w:rPr>
          <w:rFonts w:ascii="Averta Regular" w:hAnsi="Averta Regular"/>
          <w:color w:val="4F46E5"/>
          <w:sz w:val="28"/>
        </w:rPr>
        <w:t>576.1728.1728.1. Resultados y Avances</w:t>
      </w:r>
    </w:p>
    <w:p>
      <w:pPr>
        <w:spacing w:line="360" w:lineRule="auto"/>
        <w:jc w:val="both"/>
      </w:pPr>
      <w:r>
        <w:rPr>
          <w:rFonts w:ascii="Averta Regular" w:hAnsi="Averta Regular"/>
          <w:sz w:val="22"/>
        </w:rPr>
        <w:t>En materia de investigación, se desarrollaron un total de 158 proyectos en el campo de la investigación científica y tecnológica. Por destacar está la Restauración de Dunas Costeras del Instituto Tecnológico de Campeche, el Rescate de semillas criollas del Instituto Tecnológico de Hopelchén, la Preparación y usos de la harina de guaje (Leucaena leucocephala) en productos de panadería y repostería con alto valor nutricional del Instituto Tecnológico Superior de Escárcega, entre otros.  \nLa Cumbre Nacional de Desarrollo Tecnológico, Investigación e Innovación (InnovaTecNM) tiene como objetivo general desarrollar proyectos de base tecnológica y creativos con características de escalabilidad que incentiven las capacidades de investigación y desarrollo tecnológico en la solución de problemas de los diferentes sectores público, social y privado, presentes en el ámbito local, regional y nacional, así como fortalecer procesos de innovación y emprendimiento en los participantes.  Durante el período comprendido entre el 1 de julio y el 31 de diciembre de 2024, el Instituto Tecnológico Superior de Calkiní reporta que el Departamento de Desarrollo Emprendedor ha cumplido con su objetivo primordial de impulsar la cultura emprendedora en nuestra comunidad educativa. El programa insignia en este ámbito es la Cumbre Nacional InnovaTecNM, un evento clave para el emprendimiento y la innovación. \nEn la edición 2024 de la Cumbre Nacional de Desarrollo Tecnológico, Emprendimiento e Innovación, los estudiantes de ITESCAM, tanto de licenciatura como de posgrado, defendieron sus proyectos ante un jurado profesional en las salas de exposición y stands, demostrando el desarrollo de sus investigaciones. Los equipos KBrai y CroMeli (posgrado) destacaron por su esfuerzo y dedicación, representando con orgullo al ITESCAM y al Estado de Campeche en este importante evento realizado en Colima, en noviembre de 2024, donde compitieron con 283 proyectos participantes por el Galardón de la edición 2024. \nCon su proyecto denominado “MenTest”, los estudiantes campechanos Ángel Zamudio, Genesis Pérez y Daniel Reyes, así como el docente Einar Rudery del Carmen Can Chi, del plantel Palizada del Colegio de Estudios Científicos y Tecnológicos del Estado de Campeche (CECyTEC), obtuvieron el tercer lugar nacional en la decimoprimera edición del concurso Solve For Tomorrow 2024 del programa educativo de la empresa Samsung México, que impulsa la innovación en alumnos de Secundaria y Bachillerato.  \nEl equipo campechano representó al sureste del país con su proyecto “MenTest” que es una app que automatiza la realización de un test para diagnóstico de niveles de estrés y ansiedad. De igual forma ofrece información que orienta la toma de decisiones e inteligencia emocional en los entornos laborales y académicos. Como ganadores del tercer puesto, los jóvenes obtuvieron un reconocimiento como finalistas del concurso, al igual que un vale en la e-Store de Samsung por $ 60,000.00; en tanto que a los docentes de los equipos finalistas se les otorgó un vale canjeable con valor de $ 17,000.00, Solve For Tomorrow, es un programa de responsabilidad social que inspira y potencia las ideas de los estudiantes de 3° de Secundaria y de Educación Media Superior, de escuelas públicas de todo el país, para que desarrollen soluciones a problemáticas reales en sus comunidades, utilizando las disciplinas STEM (Ciencia, Tecnología, Ingeniería y Matemáticas, por sus siglas en inglés).  \nPor su parte, en el Consejo Estatal de Investigación Científica y Desarrollo Tecnológico de Campeche (COESICYDET), se llevó a cabo la rehabilitación del quiosco del Parque Moch Couoh con el propósito de revitalizar el proyecto “Aula de Excelencia”, un espacio concebido para integrar proyectos que conecten el pasado, el presente y el futuro, promoviendo el desarrollo y la innovación. Este espacio ha sido diseñado para convertirse en un centro de excelencia en las disciplinas STEAM donde los visitantes puedan explorar y fortalecer su interés por la ciencia y la tecnología. El Aula de Excelencia tiene como objetivo ser un lugar de aprendizaje dinámico, ofreciendo asesorías especializadas en el uso de herramientas tecnológicas avanzadas, como el Diseño Asistido por Computadora (CAD) y la Manufactura Industrial. Además, se brindan recursos para el aprendizaje y la práctica de disciplinas innovadoras, como astrofotografía a través del uso de telescopios y el análisis de terrenos mediante el uso de drones. \nCon la asistencia de 360 personas, se llevó a cabo el Desfile Planetario: “Mirando el Universo”, que organizó la SEDUC a través del Programa Aptitudes Sobresalientes y COESICYDET, en el Parque Moch Couoh. Familias enteras vivieron la experiencia de observar la alineación de seis planetas desde los telescopios con que cuenta el Consejo de Ciencia y Tecnología de Campeche, para explorar su relevancia astronómica y su conexión con la perspectiva terrestre. \nEn Coordinación con el CONAHCYT, el Instituto Tecnológico de Chiná desarrolló el Proyecto “Consolidación de las Colecciones Etnobiológicas del Jardín Etnobotánico Campeche como base de Rescate, Conservación, Promoción y Generación de Conocimiento de los Recursos Naturales y Culturales de las comunidades Mayas de la Península de Yucatán”.\n\n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577. EJE RECTOR 1</w:t>
      </w:r>
    </w:p>
    <w:p>
      <w:r>
        <w:rPr>
          <w:rFonts w:ascii="Averta Regular" w:hAnsi="Averta Regular"/>
          <w:color w:val="3730A3"/>
          <w:sz w:val="32"/>
        </w:rPr>
        <w:t>577.1729. GARANTIZAR EL ACCESO Y APROVECHAMIENTO DE LAS TECNOLOGÍAS Y EL INTERNET EN LOS PLANTELES EDUCATIVOS</w:t>
      </w:r>
    </w:p>
    <w:p>
      <w:r>
        <w:rPr>
          <w:rFonts w:ascii="Averta Regular" w:hAnsi="Averta Regular"/>
          <w:color w:val="4F46E5"/>
          <w:sz w:val="28"/>
        </w:rPr>
        <w:t>577.1729.1729.1. Resultados y Avances</w:t>
      </w:r>
    </w:p>
    <w:p>
      <w:pPr>
        <w:spacing w:line="360" w:lineRule="auto"/>
        <w:jc w:val="both"/>
      </w:pPr>
      <w:r>
        <w:rPr>
          <w:rFonts w:ascii="Averta Regular" w:hAnsi="Averta Regular"/>
          <w:sz w:val="22"/>
        </w:rPr>
        <w:t>En la búsqueda de mecanismos que promuevan la inclusión y la accesibilidad de las personas en igualdad de condiciones, se signó un convenio con la Comisión de Transparencia y Acceso a la Información Pública (COTAIPEC) para el uso de la herramienta tecnológica “Integra2”. Esta herramienta está diseñada para impulsar la inclusión de personas que padecen alguna discapacidad visual o auditiva, facilitando su acceso a la información en páginas digitales, por lo que, a través de este convenio, se ceden los derechos a la SEDUC para que “Integra2” sea implementada en el portal web de esta Secretaría. Con el uso de este software se configuran aspectos en el sitio web que garantizan las condiciones de accesibilidad para que los grupos en situación de vulnerabilidad ejerzan su derecho de acceso a la información.   \nPara el fortalecimiento de las acciones que impulsan la robótica y la metodología STEM en la niñez campechana, a través de la SEDUC, entregamos material didáctico del programa First Lego League a 26 escuelas del Estado con una inversión de $ 372,849.00   Estas herramientas pedagógicas, en sus categorías Discover, Explore y Challenge, benefician a niñas y niños de Preescolar y Primaria, de los municipios de Seybaplaya, Hecelchakán, Tenabo, Calakmul, Dzitbalché, Calkiní, Champotón, Hopelchén, Palizada, Carmen, Candelaria y Campeche, así como del Centro de Desarrollo Familiar Siglo XXI.    \nDe igual manera, se implementa el programa “Tecnolochicas” en colaboración con la Fundación Televisa, el cual busca inspirar y formar mujeres entre 12 y 24 años en las bases de la programación y las ciencias computacionales, buscando que amplíen sus aspiraciones profesionales, fortalezcan su confianza y adquieran habilidades clave para su empleabilidad futura en un espacio seguro para las mujeres. En el año 2024, se impartieron los cursos a 92 alumnas de la escuela Secundaria General número 15 “Luis Álvarez Barret” localizada en el municipio de Campeche y de la escuela Secundaria General número 9 ubicada en el municipio de Champotón.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577.1730. EMISIÓN ELECTRÓNICA DE CERTIFICADOS EDUCATIVOS Y APLICACIÓN ESCOLAR SEDUC</w:t>
      </w:r>
    </w:p>
    <w:p>
      <w:r>
        <w:rPr>
          <w:rFonts w:ascii="Averta Regular" w:hAnsi="Averta Regular"/>
          <w:color w:val="4F46E5"/>
          <w:sz w:val="28"/>
        </w:rPr>
        <w:t>577.1730.1730.1. Resultados y Avances</w:t>
      </w:r>
    </w:p>
    <w:p>
      <w:pPr>
        <w:spacing w:line="360" w:lineRule="auto"/>
        <w:jc w:val="both"/>
      </w:pPr>
      <w:r>
        <w:rPr>
          <w:rFonts w:ascii="Averta Regular" w:hAnsi="Averta Regular"/>
          <w:sz w:val="22"/>
        </w:rPr>
        <w:t>En el período que se reporta, realizamos un total de 18 mil 643 preinscripciones en línea, esto en continuación de la estrategia de la modernización gubernamental. De igual forma, se expidieron 41 mil 886 certificados electrónicos y se emitieron 1 mil 249 títulos y grados electrónicos de instituciones de Educación Superior con Reconocimiento de Validez Oficial de Estudios (RVOE). Asimismo, se implementan las nuevas boletas de evaluación que diseñó la Secretaría de Educación Pública (SEP) de conformidad con el Manual de Identidad Gráfica del Gobierno de México para el período 2024-2030, para la entrega oportuna de las calificaciones a la madre, padre de familia o tutor(a) a partir del segundo período de evaluación del ciclo escolar 2024-2025.</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577.1731. VIDA SALUDABLE, VIVE FELIZ</w:t>
      </w:r>
    </w:p>
    <w:p>
      <w:r>
        <w:rPr>
          <w:rFonts w:ascii="Averta Regular" w:hAnsi="Averta Regular"/>
          <w:color w:val="4F46E5"/>
          <w:sz w:val="28"/>
        </w:rPr>
        <w:t>577.1731.1731.1. Resultados y Avances</w:t>
      </w:r>
    </w:p>
    <w:p>
      <w:pPr>
        <w:spacing w:line="360" w:lineRule="auto"/>
        <w:jc w:val="both"/>
      </w:pPr>
      <w:r>
        <w:rPr>
          <w:rFonts w:ascii="Averta Regular" w:hAnsi="Averta Regular"/>
          <w:sz w:val="22"/>
        </w:rPr>
        <w:t>En un trabajo coordinado por el bienestar de niñas, niños y adolescentes, la Secretaría de Educación y la Secretaría de Salud, en conjunto con instancias federales, llevaron a cabo esquemas de atención a través de la estrategia “Vive saludable, vive feliz”, que impulsa la Presidenta, Claudia Sheinbaum Pardo enfocada a prevenir el sobrepeso, la obesidad, salud bucal, salud visual, así como la promoción de estilos de vida saludables en la comunidad estudiantil.  Por ello, a través de estos esfuerzos, en Campeche, en las brigadas de Salud atendimos a 89 mil 101 alumnos de 709 escuelas Primarias, con acciones de medición de talla y peso, pláticas, entre otras actividades. \nAsimismo, la estrategia contempla la eliminación de la comida chatarra en los centros educativos, que contribuirá a integrar de manera estratégica, estilos de vida saludable en los planteles. A fin de sumar aliados que coadyuven a promover hábitos de higiene bucal en niñas y niños del Estado, la SEDUC, signó un convenio de colaboración en materia de salud dental con la Fundación ADM, con la participación del Consejo Directivo del Colegio de Cirujanos Dentistas de Campeche A.C., a través del cual se implementará el programa de Cepillado Diario (CEPIDI), que contempla la donación de 16 mil 560 kits de higiene, así como orientaciones a alumnos y docentes para prevenir la caries dental en edades tempranas.\n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578. EJE RECTOR 1</w:t>
      </w:r>
    </w:p>
    <w:p>
      <w:r>
        <w:rPr>
          <w:rFonts w:ascii="Averta Regular" w:hAnsi="Averta Regular"/>
          <w:color w:val="3730A3"/>
          <w:sz w:val="32"/>
        </w:rPr>
        <w:t>578.1732. 16 DÍAS DE ACTIVISMO CONTRA LA VIOLENCIA DE GÉNERO HACIA LAS MUJERES IMPLEMENTADO EN LAS ESCUELAS</w:t>
      </w:r>
    </w:p>
    <w:p>
      <w:r>
        <w:rPr>
          <w:rFonts w:ascii="Averta Regular" w:hAnsi="Averta Regular"/>
          <w:color w:val="4F46E5"/>
          <w:sz w:val="28"/>
        </w:rPr>
        <w:t>578.1732.1732.1. Resultados y Avances</w:t>
      </w:r>
    </w:p>
    <w:p>
      <w:pPr>
        <w:spacing w:line="360" w:lineRule="auto"/>
        <w:jc w:val="both"/>
      </w:pPr>
      <w:r>
        <w:rPr>
          <w:rFonts w:ascii="Averta Regular" w:hAnsi="Averta Regular"/>
          <w:sz w:val="22"/>
        </w:rPr>
        <w:t>La Secretaría de Educación del Estado (SEDUC), mantiene acciones permanentes en centros educativos para coadyuvar a prevenir y erradicar el acoso escolar, así como para fomentar ambientes sanos y seguros para las niñas, niños y jóvenes. Como parte de las actividades por los 16 días de activismo por el Día Internacional para la Eliminación de la Violencia contra la Mujer, se presentó la Traducción a Maya de la Ley General de Acceso de las Mujeres a una Vida Libre de Violencia del Estado de Campeche. Este documento fue traducido con el apoyo de intérpretes traductores y docentes de la Universidad Intercultural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578.1733. TALLERES HACIA LOS AGENTES EDUCATIVOS DE NIVEL INICIAL</w:t>
      </w:r>
    </w:p>
    <w:p>
      <w:r>
        <w:rPr>
          <w:rFonts w:ascii="Averta Regular" w:hAnsi="Averta Regular"/>
          <w:color w:val="4F46E5"/>
          <w:sz w:val="28"/>
        </w:rPr>
        <w:t>578.1733.1733.1. Resultados y Avances</w:t>
      </w:r>
    </w:p>
    <w:p>
      <w:pPr>
        <w:spacing w:line="360" w:lineRule="auto"/>
        <w:jc w:val="both"/>
      </w:pPr>
      <w:r>
        <w:rPr>
          <w:rFonts w:ascii="Averta Regular" w:hAnsi="Averta Regular"/>
          <w:sz w:val="22"/>
        </w:rPr>
        <w:t>A través del Programa Expansión de la Educación Inicial, destinamos $5,823,041 pesos para el mejoramiento de la educación inicial en Campeche. Se proveyó mobiliario, material educativo y didáctico con el objetivo de crear condiciones que promuevan servicios de calidad y fomenten el desarrollo de las niñas y niños en esta etapa crucial de la primera infancia.\n\nEl material educativo y didáctico se entregó a los agentes educativos del Programa Visita a los Hogares, para mejorar las condiciones en las que desempeñan su labor. \n\nCon el objetivo de generar un espacio de acompañamiento a personal educativo, madres y padres de familia, así como responsables de la crianza de niñas y niños de 0 a 3 años, se llevó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de 0 a 3 años.\n\nEl mayor logro en esta línea ha sido la Estrategia Nacional de Atención a la Primera Infancia (ENAPI), que es la primera política integral, intersectorial e intergubernamental dirigida a garantizar un cuidado sensible y cariñoso para el bienestar de la primera infancia.\nPor otro lado, dotamos de siete baúles con material didáctico y mobiliario a los siete Centros Comunitarios de Atención a la Primera Infancia, para mejorar los espacios de atención y sus recursos educativos.\n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578.1734. PARTICIPACIÓN SOCIAL</w:t>
      </w:r>
    </w:p>
    <w:p>
      <w:r>
        <w:rPr>
          <w:rFonts w:ascii="Averta Regular" w:hAnsi="Averta Regular"/>
          <w:color w:val="4F46E5"/>
          <w:sz w:val="28"/>
        </w:rPr>
        <w:t>578.1734.1734.1. Resultados y Avances</w:t>
      </w:r>
    </w:p>
    <w:p>
      <w:pPr>
        <w:spacing w:line="360" w:lineRule="auto"/>
        <w:jc w:val="both"/>
      </w:pPr>
      <w:r>
        <w:rPr>
          <w:rFonts w:ascii="Averta Regular" w:hAnsi="Averta Regular"/>
          <w:sz w:val="22"/>
        </w:rPr>
        <w:t>El programa “Secretario(a) de Educación por un Día”, instaurado por la gobernadora del Estado Layda Sansores, tiene como objetivo reconocer el esfuerzo y dedicación de los estudiantes de 6° grado, participantes en la fase estatal de las Olimpiadas de Conocimiento Infantil, brindándoles una experiencia única en la que puedan asumir roles de liderazgo y gestión, así como ofrecer una perspectiva práctica sobre la administración educativa.  El alumno Jorge Emilio Millán Aldape, proveniente del municipio de Candelaria, fue seleccionado para fungir como Secretario de Educación por un día. De igual manera, 14 estudiantes destacados que participaron en la Olimpiada asumieron, por un día, las funciones de los subsecretarios y directores de la misma Secretaría de Educación.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579. EJE RECTOR 1</w:t>
      </w:r>
    </w:p>
    <w:p>
      <w:r>
        <w:rPr>
          <w:rFonts w:ascii="Averta Regular" w:hAnsi="Averta Regular"/>
          <w:color w:val="3730A3"/>
          <w:sz w:val="32"/>
        </w:rPr>
        <w:t>579.1735. ACCIONES EN COLABORACIÓN CON EL CENTRO ESTATAL DE PREVENCIÓN DEL DELITO Y PARTICIPACIÓN CIUDADANA</w:t>
      </w:r>
    </w:p>
    <w:p>
      <w:r>
        <w:rPr>
          <w:rFonts w:ascii="Averta Regular" w:hAnsi="Averta Regular"/>
          <w:color w:val="4F46E5"/>
          <w:sz w:val="28"/>
        </w:rPr>
        <w:t>579.1735.1735.1. Resultados y Avances</w:t>
      </w:r>
    </w:p>
    <w:p>
      <w:pPr>
        <w:spacing w:line="360" w:lineRule="auto"/>
        <w:jc w:val="both"/>
      </w:pPr>
      <w:r>
        <w:rPr>
          <w:rFonts w:ascii="Averta Regular" w:hAnsi="Averta Regular"/>
          <w:sz w:val="22"/>
        </w:rPr>
        <w:t>Se trabajó en la aplicación del tamizaje ASQ Modoris, que mediante diversas preguntas permite identificar y clasificar la ideación suicida. Se obtuvieron los siguientes resultados: en 169 escuelas secundarias públicas aplicaron el tamizaje, cubriendo a 18 mil 230 adolescentes de los cuales 4 mil 226 se detectaron con algún tipo de riesgo suicida. Al considerar la alta demanda de atención psicológica, optamos por realizar la implementación de la Estrategia Estatal de “Psicoeducación para Estudiantes de Educación Secundaria del Estado, a través del docente”. Este proyecto va encaminado a trabajar con los alumnos a través de los docentes, y que coloca a la entidad como la primera en el país en generar estrategias de salud mental para abordar en el aula.  \nDe igual manera se realizó la encuesta “En Ruta Segura”:  la cual se dirige a mujeres adolescentes, y se trata de una iniciativa diseñada específicamente para recolectar información sobre cómo las adolescentes mujeres de Campeche perciben y viven la seguridad en el transporte público colectivo y escolar. La encuesta también pretende identificar las áreas de mejora en la infraestructura del transporte, la capacitación de los operadores y las medidas de seguridad necesarias para garantizar un ambiente seguro para las adolescentes. La aplicación de la encuesta se realiza en línea por medio de la liga https://forms.gle/JZNmr8ky7hkQ5ZGr7 difundido en todas las escuelas de Educación Secundaria.\n\n\n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579.1736. ACTIVIDADES EN TEMAS DE PROTECCIÓN CIVIL</w:t>
      </w:r>
    </w:p>
    <w:p>
      <w:r>
        <w:rPr>
          <w:rFonts w:ascii="Averta Regular" w:hAnsi="Averta Regular"/>
          <w:color w:val="4F46E5"/>
          <w:sz w:val="28"/>
        </w:rPr>
        <w:t>579.1736.1736.1. Resultados y Avances</w:t>
      </w:r>
    </w:p>
    <w:p>
      <w:pPr>
        <w:spacing w:line="360" w:lineRule="auto"/>
        <w:jc w:val="both"/>
      </w:pPr>
      <w:r>
        <w:rPr>
          <w:rFonts w:ascii="Averta Regular" w:hAnsi="Averta Regular"/>
          <w:sz w:val="22"/>
        </w:rPr>
        <w:t>\nComo parte de la acción preventiva, la capacitación es uno de los principales ejes de la reducción del riesgo de desastres. Por esta razón, en la Secretaría de Protección Civil del Poder Ejecutivo del Estado de Campeche (SEPROCI) mantenemos acciones de capacitación permanente a diversos sectores de la sociedad, que van desde la capacitación al personal de todos niveles de gobierno, organizaciones civiles y la población en general. En el período que se informa realizamos 85 cursos a servidores públicos, en los que participaron 1 mil 301 mujeres y 1 mil 095 hombres, que suman un total de 2 mil 396 personas capacitadas y más de 60 organismos gubernamentales atendidos. Entre las principales temáticas atendidas es posible mencionar: “Análisis de riesgos”, “Elaboración de programas internos”, “Simulacro de evacuación en inmuebles”, “Formación de brigadas de protección civil”, “Primeros auxilios básicos, primeros auxilios pediátricos”, “Uso y manejo de extintores” y “Funciones y responsabilidades del Consejo Municipal de Protección Civil”. \nTambién, impartimos 18 cursos a la sociedad civil, en los que participaron 529 mujeres y 501 hombres, que alcanzan un total de 1030 personas beneficiadas; entre los temas abordados fueron: “Sistema de comando de incidentes”, “Consejo Estatal de Protección Civil”, “NOM-003-SSPC-2011”, “Plan familiar de protección civil”, “Temporada de lluvias y ciclones tropicales”, “Uso y manejo de extintores y uso de la pirotecnia”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579.1737. CURSOS PARA FORTALECER LA CULTURA DE LA PREVENCIÓN EN EL ESTADO</w:t>
      </w:r>
    </w:p>
    <w:p>
      <w:r>
        <w:rPr>
          <w:rFonts w:ascii="Averta Regular" w:hAnsi="Averta Regular"/>
          <w:color w:val="4F46E5"/>
          <w:sz w:val="28"/>
        </w:rPr>
        <w:t>579.1737.1737.1. Resultados y Avances</w:t>
      </w:r>
    </w:p>
    <w:p>
      <w:pPr>
        <w:spacing w:line="360" w:lineRule="auto"/>
        <w:jc w:val="both"/>
      </w:pPr>
      <w:r>
        <w:rPr>
          <w:rFonts w:ascii="Averta Regular" w:hAnsi="Averta Regular"/>
          <w:sz w:val="22"/>
        </w:rPr>
        <w:t>Para el fortalecimiento de la cultura de prevención a riesgos y desastres impartimos el curso: “Uso y manejo de extintores”.  En este mismo sentido capacitamos en la norma oficial NOM-008-SSPC-2015 a personas con discapacidad, de las cuales 16 fueron mujeres y 18 hombres, con un total de 34 beneficiarios.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580. EJE RECTOR 1</w:t>
      </w:r>
    </w:p>
    <w:p>
      <w:r>
        <w:rPr>
          <w:rFonts w:ascii="Averta Regular" w:hAnsi="Averta Regular"/>
          <w:color w:val="3730A3"/>
          <w:sz w:val="32"/>
        </w:rPr>
        <w:t>580.1738. CAPACITACIONES DIRIGIDAS AL HONORABLE CUERPO DE BOMBEROS DEL ESTADO</w:t>
      </w:r>
    </w:p>
    <w:p>
      <w:r>
        <w:rPr>
          <w:rFonts w:ascii="Averta Regular" w:hAnsi="Averta Regular"/>
          <w:color w:val="4F46E5"/>
          <w:sz w:val="28"/>
        </w:rPr>
        <w:t>580.1738.1738.1. Resultados y Avances</w:t>
      </w:r>
    </w:p>
    <w:p>
      <w:pPr>
        <w:spacing w:line="360" w:lineRule="auto"/>
        <w:jc w:val="both"/>
      </w:pPr>
      <w:r>
        <w:rPr>
          <w:rFonts w:ascii="Averta Regular" w:hAnsi="Averta Regular"/>
          <w:sz w:val="22"/>
        </w:rPr>
        <w:t>Brindar servicios de rescate y auxilio oportunos es una de las premisas en el actuar de la SEPROCI, al tener a personal mejor capacitado se amplía y mejora el trabajo, por todo lo anterior realizamos acciones de fortalecimiento, como parte de la mejora en la eficacia preventiva y operativa del H. Cuerpo de Bomberos los siguientes cinco cursos: “Sistema de Comando de Incidentes”, Programa Interno de PC” “Atención Psicológica en Emergencias”, “Rescate Vehicular Nivel III”, \"Evaluación de riesgos para una adecuada selección de equipos de protección personal”, “Acciones de Prevención en el manejo de la pirotecnia” y \"Rescate Acuático\".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580.1739. REDES VECINALES</w:t>
      </w:r>
    </w:p>
    <w:p>
      <w:r>
        <w:rPr>
          <w:rFonts w:ascii="Averta Regular" w:hAnsi="Averta Regular"/>
          <w:color w:val="4F46E5"/>
          <w:sz w:val="28"/>
        </w:rPr>
        <w:t>580.1739.1739.1. Resultados y Avances</w:t>
      </w:r>
    </w:p>
    <w:p>
      <w:pPr>
        <w:spacing w:line="360" w:lineRule="auto"/>
        <w:jc w:val="both"/>
      </w:pPr>
      <w:r>
        <w:rPr>
          <w:rFonts w:ascii="Averta Regular" w:hAnsi="Averta Regular"/>
          <w:sz w:val="22"/>
        </w:rPr>
        <w:t>El Modelo de Prevención Social de la Violencia y la Delincuencia ha fomentado la cohesión social y la unidad vecinal con la creación de 45 redes vecinales en las localidades, colonias, barrios y fraccionamientos de los municipios de Campeche, Carmen, Champotón, Escárcega y Palizada; donde participaron activamente mil 324 ciudadanos. En la conformación de estas redes vecinales, fue implementado un chat vecinal en la red social WhatsApp que facilita la comunicación entre todos los actores responsables de la seguridad y los vecinos participantes, lo que permite fortalecer la confianza en la policía local, la organización comunitaria y promover el bienestar colectivo en materia de seguridad.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580.1740. APERTURA DE CARPETAS Y ATENCIÓN CIUDADANA</w:t>
      </w:r>
    </w:p>
    <w:p>
      <w:r>
        <w:rPr>
          <w:rFonts w:ascii="Averta Regular" w:hAnsi="Averta Regular"/>
          <w:color w:val="4F46E5"/>
          <w:sz w:val="28"/>
        </w:rPr>
        <w:t>580.1740.1740.1. Resultados y Avances</w:t>
      </w:r>
    </w:p>
    <w:p>
      <w:pPr>
        <w:spacing w:line="360" w:lineRule="auto"/>
        <w:jc w:val="both"/>
      </w:pPr>
      <w:r>
        <w:rPr>
          <w:rFonts w:ascii="Averta Regular" w:hAnsi="Averta Regular"/>
          <w:sz w:val="22"/>
        </w:rPr>
        <w:t>En el período que se informa, hemos brindado atención a 76 mil 986 personas a través de las Unidades de Atención Temprana, Centros de Justicia Alternativa, Centros de Justicia para la Mujer, Fiscalías y Vicefiscalías en todo el estado; derivado a sus denuncias, iniciamos 4 mil 880 carpetas de investigación durante este período.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581. EJE RECTOR 1</w:t>
      </w:r>
    </w:p>
    <w:p>
      <w:r>
        <w:rPr>
          <w:rFonts w:ascii="Averta Regular" w:hAnsi="Averta Regular"/>
          <w:color w:val="3730A3"/>
          <w:sz w:val="32"/>
        </w:rPr>
        <w:t>581.1741. PROCESO DE LAS CARPETAS DE INVESTIGACIÓN1</w:t>
      </w:r>
    </w:p>
    <w:p>
      <w:r>
        <w:rPr>
          <w:rFonts w:ascii="Averta Regular" w:hAnsi="Averta Regular"/>
          <w:color w:val="4F46E5"/>
          <w:sz w:val="28"/>
        </w:rPr>
        <w:t>581.1741.1741.1. Resultados y Avances</w:t>
      </w:r>
    </w:p>
    <w:p>
      <w:pPr>
        <w:spacing w:line="360" w:lineRule="auto"/>
        <w:jc w:val="both"/>
      </w:pPr>
      <w:r>
        <w:rPr>
          <w:rFonts w:ascii="Averta Regular" w:hAnsi="Averta Regular"/>
          <w:sz w:val="22"/>
        </w:rPr>
        <w:t>En seguimiento a las denuncias de la ciudadanía que originaron la apertura de carpetas de investigación, en el período que se reporta, hemos procesado 951 carpetas de investigación ante los jueces de control del Poder Judicial. De igual manera, hemos concluido 620 carpetas de las diversas formas que establece el Código Nacional de Procedimientos Penales tales como suspensiones condicionales del proceso cumplidas, procedimientos abreviados, juicio oral, acuerdos reparatorios cumplidos, lo cual representa que el equivalente al 66 por ciento de los asuntos reportados en el período fueron concluidos. En el sistema penal mixto, que cada vez es menos utilizado, obtuvimos 10 sentencias condenatorias.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581.1742. REUNIONES VECINALES, INSTITUCIONALES Y ESCOLARES</w:t>
      </w:r>
    </w:p>
    <w:p>
      <w:r>
        <w:rPr>
          <w:rFonts w:ascii="Averta Regular" w:hAnsi="Averta Regular"/>
          <w:color w:val="4F46E5"/>
          <w:sz w:val="28"/>
        </w:rPr>
        <w:t>581.1742.1742.1. Resultados y Avances</w:t>
      </w:r>
    </w:p>
    <w:p>
      <w:pPr>
        <w:spacing w:line="360" w:lineRule="auto"/>
        <w:jc w:val="both"/>
      </w:pPr>
      <w:r>
        <w:rPr>
          <w:rFonts w:ascii="Averta Regular" w:hAnsi="Averta Regular"/>
          <w:sz w:val="22"/>
        </w:rPr>
        <w:t>En seguimiento a la estrategia de mantener una policía cercana, accesible y con sentido social, se efectuaron 193 reuniones con la ciudadanía en entornos vecinales, institucionales y escolares. Donde 2 mil 454 personas expresaron sus inquietudes, quejas, sugerencias y propuestas encaminadas a fortalecer la seguridad.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581.1743. GESTIONES FRENTE AL SISTEMA DE INTEGRAL DE JUSTICIA ESPECIALIZADO EN MATERÍA DE ADOLESCENTES</w:t>
      </w:r>
    </w:p>
    <w:p>
      <w:r>
        <w:rPr>
          <w:rFonts w:ascii="Averta Regular" w:hAnsi="Averta Regular"/>
          <w:color w:val="4F46E5"/>
          <w:sz w:val="28"/>
        </w:rPr>
        <w:t>581.1743.1743.1. Resultados y Avances</w:t>
      </w:r>
    </w:p>
    <w:p>
      <w:pPr>
        <w:spacing w:line="360" w:lineRule="auto"/>
        <w:jc w:val="both"/>
      </w:pPr>
      <w:r>
        <w:rPr>
          <w:rFonts w:ascii="Averta Regular" w:hAnsi="Averta Regular"/>
          <w:sz w:val="22"/>
        </w:rPr>
        <w:t>En el sistema integral de justicia especializado en materia de adolescentes, llevamos ante los jueces respectivos 33 carpetas de investigación. Debido a la naturaleza de los casos, en este sistema privilegiamos las salidas alternas al proceso penal como son los acuerdos reparatorios, así como las suspensiones condicionales del proceso de las cuales 11 se resolvieron y 16 se encuentran en trámite. Además, fueron emitidas 6 sentencias condenatorias.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582. EJE RECTOR 1</w:t>
      </w:r>
    </w:p>
    <w:p>
      <w:r>
        <w:rPr>
          <w:rFonts w:ascii="Averta Regular" w:hAnsi="Averta Regular"/>
          <w:color w:val="3730A3"/>
          <w:sz w:val="32"/>
        </w:rPr>
        <w:t>582.1744. GESTIONES FRENTE AL SISTEMA PENAL MIXTO</w:t>
      </w:r>
    </w:p>
    <w:p>
      <w:r>
        <w:rPr>
          <w:rFonts w:ascii="Averta Regular" w:hAnsi="Averta Regular"/>
          <w:color w:val="4F46E5"/>
          <w:sz w:val="28"/>
        </w:rPr>
        <w:t>582.1744.1744.1. Resultados y Avances</w:t>
      </w:r>
    </w:p>
    <w:p>
      <w:pPr>
        <w:spacing w:line="360" w:lineRule="auto"/>
        <w:jc w:val="both"/>
      </w:pPr>
      <w:r>
        <w:rPr>
          <w:rFonts w:ascii="Averta Regular" w:hAnsi="Averta Regular"/>
          <w:sz w:val="22"/>
        </w:rPr>
        <w:t>En el sistema penal mixto, que cada vez se va extinguiendo más, se obtuvieron cinco sentencias condenatorias.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582.1745. ACCIONES REALIZADAS POR LA FISCALÍA ESPECIALIZADA EN DELITOS EN CONTRA DE ANIMALES, EL AMBIENTE Y LOS ECOSISTEMAS</w:t>
      </w:r>
    </w:p>
    <w:p>
      <w:r>
        <w:rPr>
          <w:rFonts w:ascii="Averta Regular" w:hAnsi="Averta Regular"/>
          <w:color w:val="4F46E5"/>
          <w:sz w:val="28"/>
        </w:rPr>
        <w:t>582.1745.1745.1. Resultados y Avances</w:t>
      </w:r>
    </w:p>
    <w:p>
      <w:pPr>
        <w:spacing w:line="360" w:lineRule="auto"/>
        <w:jc w:val="both"/>
      </w:pPr>
      <w:r>
        <w:rPr>
          <w:rFonts w:ascii="Averta Regular" w:hAnsi="Averta Regular"/>
          <w:sz w:val="22"/>
        </w:rPr>
        <w:t>La Fiscalía Especializada de Delitos contra Animales, Ambiente y Ecosistemas ha trabajado para sensibilizar a la sociedad en general a participar activamente en la denuncia de delitos de esta índole. Durante el período que se informa, iniciamos un total de 691 carpetas de investigación en todo el estado, 243 por ciento más que las registradas en el período anterior. Con ello atendimos a 575 ciudadanos y aseguramos 17 caninos, de los cuales 16 fueron dados en adopción. Respecto a las carpetas de investigación iniciadas en la materia durante este período, cinco se encuentran en proceso de obtener una resolución. Asimismo, obtuvimos una orden de aprehensión por ejecutar y una carpeta de investigación la cual fue vinculada a proceso con medida cautelar de prisión preventiva justificada por todo el tiempo que durara el proceso.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582.1746. FORTALECIMIENTO DE LOS SERVICIOS PERICIALES Y MÉDICO FORENSE</w:t>
      </w:r>
    </w:p>
    <w:p>
      <w:r>
        <w:rPr>
          <w:rFonts w:ascii="Averta Regular" w:hAnsi="Averta Regular"/>
          <w:color w:val="4F46E5"/>
          <w:sz w:val="28"/>
        </w:rPr>
        <w:t>582.1746.1746.1. Resultados y Avances</w:t>
      </w:r>
    </w:p>
    <w:p>
      <w:pPr>
        <w:spacing w:line="360" w:lineRule="auto"/>
        <w:jc w:val="both"/>
      </w:pPr>
      <w:r>
        <w:rPr>
          <w:rFonts w:ascii="Averta Regular" w:hAnsi="Averta Regular"/>
          <w:sz w:val="22"/>
        </w:rPr>
        <w:t>Desde sus inicios, el Instituto de Servicios Periciales ha tenido un incremento en su infraestructura y, por lo tanto, en sus actividades. Por esta razón, durante este período realizamos la modernización de equipos, y garantizamos el suministro de diversos insumos por un total de $ 10,590,580.06 a través del Fondo de Aportaciones para la Seguridad Pública FASP. Gracias a esta inversión, obtuvimos la acreditación de los laboratorios de criminalística, de lofóscopia y de balística forense bajo la norma ISO-IEC17020; del laboratorio de genética bajo la norma ISO-IEC17025, en donde los tres primeros fueron acreditados bajo la Junta Nacional de Acreditaciones para el Instituto Americano de Estandarización (ANAB ANSI por sus siglas en inglés), organismo de corte internacional. Los insumos comprenden la adquisición de 1 mil 592 piezas de materiales, accesorios y suministros de laboratorio; 241 piezas de productos químicos; 36 mil 100 piezas de prendas de seguridad y protección personal; 15 servicios de mantenimiento de equipo e instrumental médico y de laboratorio; un microscopio de comparación balística y un videocomparador.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583. EJE RECTOR 1</w:t>
      </w:r>
    </w:p>
    <w:p>
      <w:r>
        <w:rPr>
          <w:rFonts w:ascii="Averta Regular" w:hAnsi="Averta Regular"/>
          <w:color w:val="3730A3"/>
          <w:sz w:val="32"/>
        </w:rPr>
        <w:t>583.1747. ACCIONES DE INVESTIGACIÓN DELICTIVA (SERVICIOS PERICIALES)</w:t>
      </w:r>
    </w:p>
    <w:p>
      <w:r>
        <w:rPr>
          <w:rFonts w:ascii="Averta Regular" w:hAnsi="Averta Regular"/>
          <w:color w:val="4F46E5"/>
          <w:sz w:val="28"/>
        </w:rPr>
        <w:t>583.1747.1747.1. Resultados y Avances</w:t>
      </w:r>
    </w:p>
    <w:p>
      <w:pPr>
        <w:spacing w:line="360" w:lineRule="auto"/>
        <w:jc w:val="both"/>
      </w:pPr>
      <w:r>
        <w:rPr>
          <w:rFonts w:ascii="Averta Regular" w:hAnsi="Averta Regular"/>
          <w:sz w:val="22"/>
        </w:rPr>
        <w:t>En el período que se informa, a través del Instituto de Servicios Periciales hemos realizado 34 mil 330 dictámenes que contribuyen en las investigaciones criminales y refuerzan la confianza ciudadana en la correcta aplicación de la justicia. A su vez, para la correcta integración de dichos dictámenes, hemos realizado 40 mil 880 acciones relacionadas con los dictámenes de archivos e identificación de personas, de valuaciones patrimoniales y contables, de tránsito terrestre, de criminalística, de química forense, de balística forense, de genética forense,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583.1748. ACCIONES Y OPERATIVOS INTERINSTITUCIONALES</w:t>
      </w:r>
    </w:p>
    <w:p>
      <w:r>
        <w:rPr>
          <w:rFonts w:ascii="Averta Regular" w:hAnsi="Averta Regular"/>
          <w:color w:val="4F46E5"/>
          <w:sz w:val="28"/>
        </w:rPr>
        <w:t>583.1748.1748.1. Resultados y Avances</w:t>
      </w:r>
    </w:p>
    <w:p>
      <w:pPr>
        <w:spacing w:line="360" w:lineRule="auto"/>
        <w:jc w:val="both"/>
      </w:pPr>
      <w:r>
        <w:rPr>
          <w:rFonts w:ascii="Averta Regular" w:hAnsi="Averta Regular"/>
          <w:sz w:val="22"/>
        </w:rPr>
        <w:t>En atención al convenio de colaboración celebrado entre la Fiscalía General de la República (FGR), la Fiscalía General de Justicia de la Ciudad de México y las Fiscalías Generales de Justicia de 31 estados de la Federación, y en apego al artículo 119 de la Constitución Política de los Estados Unidos Mexicanos, durante el período que se reporta hemos recibido 4 mil 883 colaboraciones remitidas de diversos estados del país, de las cuales resolvimos 2 mil 167  y continuamos con el trabajo de 2 mil 716. \nCon apego a la ley y respetando los derechos humanos, a través de la Agencia Estatal de Investigaciones realizamos la detención de 146 personas por contar con órdenes de aprehensión por diversos delitos. Con ello dimos cumplimiento a 141 órdenes de aprehensión de las 194 órdenes recibidas. Los operativos y trabajos de inteligencia para el combate del narcomenudeo son permanentes y con buenos resultados. Durante el período que se informa, detuvimos a 58 personas durante los 44 cateos sorpresivos en toda la entidad geográfica; realizamos 662 análisis periciales y, con ello, aseguramos: 27 kilos 477 gramos de marihuana o cannabis sativa, 26 kilos 681 gramos de metanfetaminas, 1 kilo 283 gramos de cocaína, 409 dosis de fentanilo, 326 gramos de MDMA usualmente conocida como éxtasis, así como la cantidad de 308 mil 167.25 pesos en efectivo. \nEn cuanto a la venta clandestina de bebidas alcohólicas, realizamos 24 cateos con los que realizamos la detención de 29 personas y el aseguramiento de 3 mil 768 latas de cervezas, 517 cartones de cerveza y 709 botellas, con y sin alcohol, en sus diferentes presentaciones. Por otro lado, para prevenir y sancionar el delito de robo, realizamos ocho cateos que llevaron a la detención de 11 personas en flagrancia, es decir, al momento de cometer el delito. Estas acciones tuvieron como resultado la recuperación de 173 objetos que incluyen vehículos, teléfonos, televisores, motocicletas, bicicletas, tabletas, entre otros.\n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583.1749. FORTALECIMIENTO Y EQUIPAMIENTO DE LA AGENCIA ESTATA DE INVESTIGACIÓN</w:t>
      </w:r>
    </w:p>
    <w:p>
      <w:r>
        <w:rPr>
          <w:rFonts w:ascii="Averta Regular" w:hAnsi="Averta Regular"/>
          <w:color w:val="4F46E5"/>
          <w:sz w:val="28"/>
        </w:rPr>
        <w:t>583.1749.1749.1. Resultados y Avances</w:t>
      </w:r>
    </w:p>
    <w:p>
      <w:pPr>
        <w:spacing w:line="360" w:lineRule="auto"/>
        <w:jc w:val="both"/>
      </w:pPr>
      <w:r>
        <w:rPr>
          <w:rFonts w:ascii="Averta Regular" w:hAnsi="Averta Regular"/>
          <w:sz w:val="22"/>
        </w:rPr>
        <w:t>La FGECAM está comprometida en dotar al personal de la policía de investigación con las herramientas necesarias para lograr una mayor eficacia en las labores de investigación criminal y recolección de pruebas, es por ello que se erogó la cantidad de $ 20,832,557.00 provenientes del FASP para la adquisición de diversas piezas de equipamiento entre los que destacan: 3 mil 187 camisas, playeras, cascos balísticos, chalecos balísticos, coderas tácticas, lámparas tácticas y rodilleras tácticas; 230  piezas de materiales y útiles de oficina; 150 piezas de diversos muebles de oficina y estantería; 136 piezas de muebles, computadoras y aires acondicionados; 11 vehículos tipo sedán y ocho vehículos tipo pick up doble cabina; un drone; un software y 22 licencias informáticas e intelectuales. Todo el equipamiento adquirido para esta área es adaptado para hacer frente a una amplia variedad de situaciones y tipos de crímenes; las herramientas especializadas y los equipos de protección y seguridad, son esenciales para asegurar el éxito en las investigaciones y la seguridad de los elementos durante sus operaciones.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584. EJE RECTOR 1</w:t>
      </w:r>
    </w:p>
    <w:p>
      <w:r>
        <w:rPr>
          <w:rFonts w:ascii="Averta Regular" w:hAnsi="Averta Regular"/>
          <w:color w:val="3730A3"/>
          <w:sz w:val="32"/>
        </w:rPr>
        <w:t>584.1750. IMPLEMENTACIÓN DE LOS MECANISMOS ALTERNATIVOS DE SOLUCIÓN DE CONTROVERSIAS</w:t>
      </w:r>
    </w:p>
    <w:p>
      <w:r>
        <w:rPr>
          <w:rFonts w:ascii="Averta Regular" w:hAnsi="Averta Regular"/>
          <w:color w:val="4F46E5"/>
          <w:sz w:val="28"/>
        </w:rPr>
        <w:t>584.1750.1750.1. Resultados y Avances</w:t>
      </w:r>
    </w:p>
    <w:p>
      <w:pPr>
        <w:spacing w:line="360" w:lineRule="auto"/>
        <w:jc w:val="both"/>
      </w:pPr>
      <w:r>
        <w:rPr>
          <w:rFonts w:ascii="Averta Regular" w:hAnsi="Averta Regular"/>
          <w:sz w:val="22"/>
        </w:rPr>
        <w:t>Los mecanismos de Solución de Controversias en Materia Penal abarcan los procedimientos extrajudiciales, las sesiones de mediación, conciliación y/o junta restaurativa. Es decir, son una herramienta de justicia alternativa a las que podemos acceder todos los ciudadanos para poder solucionar nuestros conflictos de manera pacífica con apoyo de un facilitador y/o mediador certificado y, de esta manera, alcanzar acuerdos reparatorios y para concluir las carpetas de investigación y/o actas circunstanciadas de manera definitiva sin utilizar medios penales. \nDurante este período, hemos atendido a 2 mil 495 ciudadanos a través de los Centros de Justicia Alternativa en nuestro estado. En este período, realizamos y enviamos 5 mil 676 invitaciones a las partes intervinientes; efectuamos 1 mil 485 audiencias de mediación y con ello logramos 1 mil 139 acuerdos reparatorios a las víctimas con los cuales han recibido reparaciones por un monto total de $ 69,991,453.69, un 50 por ciento más que en el mismo período del ejercicio inmediato anterior. De los acuerdos reparatorios suscritos, 365 fueron cumplidos el día de la audiencia de mediación y 140 acuerdos se encuentran en seguimiento del órgano especializado para su cumplimiento. De igual manera, en este mismo período, hemos iniciado 2 mil 657 solicitudes por parte de los intervinientes para iniciar los mecanismos aplicables.\n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584.1751. MANTENIMIENTO Y CONSERVACIÓN DE LA INFRAESTRUCTURA EN SALUD</w:t>
      </w:r>
    </w:p>
    <w:p>
      <w:r>
        <w:rPr>
          <w:rFonts w:ascii="Averta Regular" w:hAnsi="Averta Regular"/>
          <w:color w:val="4F46E5"/>
          <w:sz w:val="28"/>
        </w:rPr>
        <w:t>584.1751.1751.1. Resultados y Avances</w:t>
      </w:r>
    </w:p>
    <w:p>
      <w:pPr>
        <w:spacing w:line="360" w:lineRule="auto"/>
        <w:jc w:val="both"/>
      </w:pPr>
      <w:r>
        <w:rPr>
          <w:rFonts w:ascii="Averta Regular" w:hAnsi="Averta Regular"/>
          <w:sz w:val="22"/>
        </w:rPr>
        <w:t>Con el compromiso de garantizar servicios médicos dignos y accesibles para toda la población, el Gobierno del Estado destinó una inversión de $ 10,932,619.08 para el mejoramiento de la infraestructura física en salud, a través de acciones orientadas a fortalecer las condiciones operativas de las unidades médicas, especialmente aquellas que atienden a personas sin seguridad social.  \nDe esta manera, realizamos trabajos de mantenimiento y conservación en 41 establecimientos de salud, con prioridad en el mantenimiento preventivo y correctivo del Hospital General de Especialidades “Dr. Javier Buenfil Osorio”, Hospital General de Carmen “Dra. María del Socorro Quiroga Aguilar”, Centro Estatal de Oncología y Hospital comunitario de Hopelchén. Todas estas unidades recibieron trabajos  de impermeabilización e instalaciones vitales, lo que asegura la continuidad operativa de los servicios.  \nTras años de abandono el Laboratorio Estatal de Salud Pública (LESP) fue objeto de una rehabilitación integral, mediante una inversión de $11,548,965. Las mejoras incluyeron reparaciones estructurales, renovación de sistemas hidráulicos, sanitarios, de aire acondicionado y contraincendios, así como la modernización de cuartos de máquinas, mediante una nueva subestación eléctrica y un transformador de 300 kilovoltio-amperios. También renovamos acabados interiores y exteriores, intervenimos el almacén y la barda perimetral, e instalamos sistemas modernos de iluminación solar, red de voz y datos, un circuito cerrado de televisión y torre de telecomunicaciones, para elevar el nivel de eficiencia técnica del laboratorio a estándares contemporáneos. Estas acciones están orientadas no solo a ampliar la cobertura de servicios, sino a garantizar su calidad, continuidad y seguridad operativa, en beneficio de la salud pública de todas y todos los campechanos.\n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584.1752. SERVICIOS A TRAVÉS DE LOS CENTROS DE JUSTICIA PARA LA MUJER</w:t>
      </w:r>
    </w:p>
    <w:p>
      <w:r>
        <w:rPr>
          <w:rFonts w:ascii="Averta Regular" w:hAnsi="Averta Regular"/>
          <w:color w:val="4F46E5"/>
          <w:sz w:val="28"/>
        </w:rPr>
        <w:t>584.1752.1752.1. Resultados y Avances</w:t>
      </w:r>
    </w:p>
    <w:p>
      <w:pPr>
        <w:spacing w:line="360" w:lineRule="auto"/>
        <w:jc w:val="both"/>
      </w:pPr>
      <w:r>
        <w:rPr>
          <w:rFonts w:ascii="Averta Regular" w:hAnsi="Averta Regular"/>
          <w:sz w:val="22"/>
        </w:rPr>
        <w:t>Estamos comprometidos a realizar acciones con el objetivo de brindar a las mujeres una atención integral que, además de incluir el acceso a la justicia, también les permita obtener servicios de atención especializada, interdisciplinaria e integral, desde una perspectiva de género y derechos humanos, siempre guiados por los principios de igualdad de género, adopción de prácticas y valores no discriminatorios, el empoderamiento de la mujer y el desarrollo de su vida libre de violencia. En este sentido, los Centros de Justicia para las Mujeres (CJM) han brindado a mujeres víctimas de violencia 24 mil 364 servicios integrales y especializados a más de 4 mil 400 usuarias.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585. EJE RECTOR 1</w:t>
      </w:r>
    </w:p>
    <w:p>
      <w:r>
        <w:rPr>
          <w:rFonts w:ascii="Averta Regular" w:hAnsi="Averta Regular"/>
          <w:color w:val="3730A3"/>
          <w:sz w:val="32"/>
        </w:rPr>
        <w:t>585.1753. EQUIPAMIENTO Y ENTREGA DE MATERIALES A ESCUELAS A TRAVÉS DE PROGRAMAS</w:t>
      </w:r>
    </w:p>
    <w:p>
      <w:r>
        <w:rPr>
          <w:rFonts w:ascii="Averta Regular" w:hAnsi="Averta Regular"/>
          <w:color w:val="4F46E5"/>
          <w:sz w:val="28"/>
        </w:rPr>
        <w:t>585.1753.1753.1. Resultados y Avances</w:t>
      </w:r>
    </w:p>
    <w:p>
      <w:pPr>
        <w:spacing w:line="360" w:lineRule="auto"/>
        <w:jc w:val="both"/>
      </w:pPr>
      <w:r>
        <w:rPr>
          <w:rFonts w:ascii="Averta Regular" w:hAnsi="Averta Regular"/>
          <w:sz w:val="22"/>
        </w:rPr>
        <w:t>Mediante el Programa Fortalecimiento a la Excelencia Educativa (PROFEXCE) y con la implementación de la Estrategia de Desarrollo Institucional de la Escuela Normal, invertimos $ 43,512,273.00 en 9 Escuelas Normales de la entidad y al Centro de Actualización del Magisterio, con el propósito de proveerles de equipo especializado que contribuya a su mejora y fortalecimiento. \nEn el ejercicio fiscal 2024, se adquirió 1 autobús y 3 vehículos escolares, por un monto de más de 6.1 millones de pesos, inversión en rubros como formación y consolidación de cuerpos académicos, acciones de movilidad, intercambios, firmas de convenio, mejoras de la infraestructura física, así como la adquisición de equipo tecnológico y mobiliario, entre otras. Estas estrategias coadyuvan a consolidar el sueño de transformar la Patria a través del sistema educativo y formar de manera integral a profesionales comprometidos, con una visión humanista y responsabilidad social.  \nPor otra parte, destinamos $ 5,823,041.00 para el mejoramiento de la Educación inicial en Campeche, con el Programa Expansión de la Educación Inicial (PEEI). Se proveyó mobiliario, material educativo y didáctico con el objetivo de crear condiciones que promuevan servicios de excelencia y fomenten el desarrollo de las niñas y niños en esta etapa crucial de la primera infancia. Entregamos material educativo y didáctico a los agentes educativos del Programa Visita a los Hogares, para mejorar las condiciones en las que desempeñan su labor.   \nCon el objetivo de generar un espacio de acompañamiento a personal educativo, madres y padres de familia, así como responsables de la crianza de niñas y niños de 0 a 3 años, llevamos a cabo el Primer Congreso Estatal de Educación Inicial “Una experiencia desde la Primera Infancia”, a través del cual se busca generar un impacto positivo en el servicio de este nivel en nuestra entidad y cuyo propósito es propiciar un encuentro con agentes educativos de Educación Inicial, madres y padres de familia, que generen experiencias formativas e intercambio de buenas prácticas de crianza, creando espacios de aprendizaje enriquecedores a través de la asesoría y el acompañamiento, con el propósito de potenciar el desarrollo integral de las niñas y niños.  \nEn este sentido, el mayor logro en esta línea ha sido la Estrategia Nacional de Atención a la Primera Infancia (ENAPI), que es la primera política integral, intersectorial e intergubernamental dirigida a garantizar un cuidado de crianza amorosa para el bienestar de la primera infancia. De igual manera, a través del Programa Fortalecimiento de los Servicios de Educación Especial (PFSEE), por un monto total de $ 8,672,960.00, entregamos material didáctico, tecnológico, deportivo y equipamiento de talleres a 21 CAM, 66 USAER y 3 Unidades de Apoyo a la Educación Básica en Hospitales (UAEBH), beneficiando a 13 mil 361 alumnos de nivel Especial.  \nAsimismo, entregamos material didáctico a 219 planteles, en beneficio de 60 mil 381 alumnos, a través del Programa Nacional de Inglés (PRONI) con una inversión de $ 7,826,927.00, enfatizando la importancia de estas estrategias que ayudan a enriquecer el proceso de enseñanza-aprendizaje de las niñas y niños, fomentando la participación activa, la comprensión y el desarrollo de competencias en esta lengua extranjera.   Además, logramos la certificación internacional en el dominio de este idioma en las habilidades de leer, escribir, escuchar y hablar de 82 educandos de 6° grado de Primaria, 82 de 3° grado de Secundaria, así como de 66 asesores externos especializados y docentes de la asignatura. \nDel mismo modo, realizamos el proceso de formación y nivelación de idioma para los docentes y asesores externos especializados, y llevamos a cabo su certificación internacional en dicha metodología de esta lengua extranjera.  Adquirimos y entregamos a 219 escuelas, material didáctico consistente en: posters educativos, rompecabezas, loterías, memoramas, entre otros; se beneficiaron a 38 escuelas de Preescolar, 103 de Primaria y 78 de Secundaria, que cuentan con asesores externos especializados o docentes de inglés de los municipios de: Calakmul, Calkiní, Champotón, Dzitbalché, Hecelchakán, Hopelchén, Seybaplaya, Tenabo y Campeche. Además, trabajamos en el diagnóstico para medir el dominio de las cuatro habilidades en las niñas, niños y jóvenes e identificar el nivel en el que se encuentran: el conocimiento de la lengua extranjera; actividades de evaluación, seguimiento y apoyo que fortalecen la labor e impacto del PRONI en nuestra entidad.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585.1754. MEDIDAS DE PROTECCIÓN EJECUTADAS</w:t>
      </w:r>
    </w:p>
    <w:p>
      <w:r>
        <w:rPr>
          <w:rFonts w:ascii="Averta Regular" w:hAnsi="Averta Regular"/>
          <w:color w:val="4F46E5"/>
          <w:sz w:val="28"/>
        </w:rPr>
        <w:t>585.1754.1754.1. Resultados y Avances</w:t>
      </w:r>
    </w:p>
    <w:p>
      <w:pPr>
        <w:spacing w:line="360" w:lineRule="auto"/>
        <w:jc w:val="both"/>
      </w:pPr>
      <w:r>
        <w:rPr>
          <w:rFonts w:ascii="Averta Regular" w:hAnsi="Averta Regular"/>
          <w:sz w:val="22"/>
        </w:rPr>
        <w:t>En lo que va de esta administración hemos fortalecido la emisión de las órdenes de protección con el fin de romper con la violencia en la que se encuentran inmersas las mujeres, sus hijas e hijos. En este ejercicio, hemos aplicado un total de 5 mil 565 medidas de protección. Es importante señalar que, durante los cuatro años que van del sexenio hemos emitido y aplicado un total de 13 mil 078 medidas de protección, lo que supone un incremento sustancial al compararse con los cuatro años inmediatos anteriores, en los que se tiene un total de 8 mil 364. Precisamente, este cambio representa un incremento del 56.36 por ciento de este mecanismo de protección a las víctimas de violencia de género.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585.1755. EQUIPAMIENTO MÉDICO Y TECNOLOGÍA EN SALUD</w:t>
      </w:r>
    </w:p>
    <w:p>
      <w:r>
        <w:rPr>
          <w:rFonts w:ascii="Averta Regular" w:hAnsi="Averta Regular"/>
          <w:color w:val="4F46E5"/>
          <w:sz w:val="28"/>
        </w:rPr>
        <w:t>585.1755.1755.1. Resultados y Avances</w:t>
      </w:r>
    </w:p>
    <w:p>
      <w:pPr>
        <w:spacing w:line="360" w:lineRule="auto"/>
        <w:jc w:val="both"/>
      </w:pPr>
      <w:r>
        <w:rPr>
          <w:rFonts w:ascii="Averta Regular" w:hAnsi="Averta Regular"/>
          <w:sz w:val="22"/>
        </w:rPr>
        <w:t>Con una inversión total de $ 51,850,347 modernizamos y equipamos la infraestructura hospitalaria en los municipios de Candelaria, Escárcega y Campeche. Así, mejoramos sustancialmente las condiciones para la atención médica y quirúrgica de la población. En el Hospital Comunitario de Candelaria, incorporamos dos aspiradores gástricos para succión continua e intermitente, cuatro carros cuna con bacinete de acrílico, dos cunas de calor radiante con fototerapia, una mesa quirúrgica mecánico-hidráulica, una unidad radiográfica de 500 miliamperios con cubierta desplazable, un ventilador adulto-pediátrico y un electrocardiógrafo multicanal con interpretación.\nAdemás, en el Hospital General de Escárcega “Dr. Janell Romero Aguilar”, fortalecimos la capacidad de respuesta con la adquisición de una incubadora de traslado, una lámpara quirúrgica sencilla de operación manual, dos monitores de signos vitales y un ventilador adulto-pediátrico.\nPor su parte, el Hospital General de Especialidades “Dr. Javier Buenfil Osorio” recibió 11 cunas de calor radiante con fototerapia y dos unidades de anestesia de alta especialidad, reforzando su área quirúrgica y neonatal como hospital de referencia estatal.  \nEntre las acciones destacadas se encuentra la sustitución del generador de vapor del Hospital General “Dr. Manuel Campos”, con más de 18 años de servicio, para garantizar el funcionamiento de áreas críticas como lavandería, Central de Esterilización y Equipos (CEyE) y cocina. \nTambién, realizamos servicios especializados al Hospital General de Especialidades “Dr. Javier Buenfil Osorio”, Hospital General de Escárcega “Dr. Janell Romero Aguilar” y Hospital Comunitario de Candelaria en equipos esenciales como el generador de agua helada, compresor médico, transformador, planta de emergencia, sistemas hidroneumáticos y electromecánicos, asegurando condiciones óptimas de funcionamiento y seguridad.   \nReconocemos el papel estratégico de la tecnología para incrementar la eficiencia, cobertura y rectoría del sistema estatal de salud. Por ello, incorporamos soluciones digitales y móviles que permiten ampliar la capacidad operativa y de supervisión en el territorio. Muestra de ello es la adquisición de tecnologías de la información para fortalecer los sistemas de gestión de las unidades de rectoría, así como la incorporación de una unidad móvil para fortalecer la estrategia territorial del Centro Comunitario de Salud Mental y Adicciones (CECOSAMA), y la adquisición de tres unidades móviles adicionales destinadas a mejorar la supervisión operativa del modelo de atención para el bienestar en todo el estado.  \nEstas acciones reafirman el compromiso del Gobierno del Estado con la transformación del sistema de salud, bajo un enfoque de accesibilidad, calidad y equidad. La inversión en infraestructura, equipamiento y tecnología representa una semilla de justicia social sembrada en el presente, con el propósito de garantizar un futuro más saludable, digno y justo para el pueblo campechano.\n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586. EJE RECTOR 1</w:t>
      </w:r>
    </w:p>
    <w:p>
      <w:r>
        <w:rPr>
          <w:rFonts w:ascii="Averta Regular" w:hAnsi="Averta Regular"/>
          <w:color w:val="3730A3"/>
          <w:sz w:val="32"/>
        </w:rPr>
        <w:t>586.1756. MODELO DE ATENCIÓN A NIÑAS, NIÑOS Y ADOLESCENTES VÍCTIMAS DE VIOLENCIA FAMILIAR</w:t>
      </w:r>
    </w:p>
    <w:p>
      <w:r>
        <w:rPr>
          <w:rFonts w:ascii="Averta Regular" w:hAnsi="Averta Regular"/>
          <w:color w:val="4F46E5"/>
          <w:sz w:val="28"/>
        </w:rPr>
        <w:t>586.1756.1756.1. Resultados y Avances</w:t>
      </w:r>
    </w:p>
    <w:p>
      <w:pPr>
        <w:spacing w:line="360" w:lineRule="auto"/>
        <w:jc w:val="both"/>
      </w:pPr>
      <w:r>
        <w:rPr>
          <w:rFonts w:ascii="Averta Regular" w:hAnsi="Averta Regular"/>
          <w:sz w:val="22"/>
        </w:rPr>
        <w:t>A finales del 2024 concluimos el “Modelo de Atención a Niños, Niñas y Adolescentes Víctimas de Violencia Familiar”. Este modelo es implementado año con año para contener, en etapa temprana, los efectos de la violencia familiar. Su funcionamiento se da a través de la promoción de estilos de crianza y de comunicación efectiva que coadyuven a mejorar su calidad de vida. Esta actividad, promovida por la Comisión Nacional para Prevenir y Erradicar la Violencia contra las Mujeres (CONAVIM), sirve para atender y contener en etapa prematura los efectos de la violencia familiar, a partir de la generación de habilidades de crianza positiva en madres, padres y/o tutores, así como el desarrollo de habilidades de protección, indistintamente de su calidad de testigo o víctima. Con este modelo, beneficiamos a 54 personas, entre niñas, niños, adolescentes y madres de familia. Todas las acciones anteriores han sido realizadas con el fin de generar impactos positivos en la sociedad campechana. Los resultados han sido positivos, pues logramos una disminución importante en la violencia más extrema que pueden padecer las mujeres, el feminicidio, el cual, actualmente, cuenta con 6 carpetas de investigación aperturadas. Esto representa una disminución del 45 por ciento comparado con el período anterior.</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586.1757. FORTALECIMIENTO DE LOS CJM</w:t>
      </w:r>
    </w:p>
    <w:p>
      <w:r>
        <w:rPr>
          <w:rFonts w:ascii="Averta Regular" w:hAnsi="Averta Regular"/>
          <w:color w:val="4F46E5"/>
          <w:sz w:val="28"/>
        </w:rPr>
        <w:t>586.1757.1757.1. Resultados y Avances</w:t>
      </w:r>
    </w:p>
    <w:p>
      <w:pPr>
        <w:spacing w:line="360" w:lineRule="auto"/>
        <w:jc w:val="both"/>
      </w:pPr>
      <w:r>
        <w:rPr>
          <w:rFonts w:ascii="Averta Regular" w:hAnsi="Averta Regular"/>
          <w:sz w:val="22"/>
        </w:rPr>
        <w:t>También, hemos trabajado sobre las recomendaciones que han emitido organismos internacionales con la finalidad de asegurar un diseño de intervenciones y medidas destinadas a garantizar una respuesta judicial idónea que sea inmediata, oportuna e imparcial ante los actos de violencia contra las mujeres. Es por esta razón que realizamos una inversión con recursos del FASP por un total de $ 1,478,423.00, que fueron destinados a la compra de 176 piezas de diversos muebles de oficina y estantería; 63 piezas de equipos de cómputo y multifuncionales; 7 piezas de equipos de sonido, pantallas y proyectores; y siete piezas de instrumental, equipo médico y de laboratorio.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586.1758. APOYO DE LA CONAVIM A LOS CJM</w:t>
      </w:r>
    </w:p>
    <w:p>
      <w:r>
        <w:rPr>
          <w:rFonts w:ascii="Averta Regular" w:hAnsi="Averta Regular"/>
          <w:color w:val="4F46E5"/>
          <w:sz w:val="28"/>
        </w:rPr>
        <w:t>586.1758.1758.1. Resultados y Avances</w:t>
      </w:r>
    </w:p>
    <w:p>
      <w:pPr>
        <w:spacing w:line="360" w:lineRule="auto"/>
        <w:jc w:val="both"/>
      </w:pPr>
      <w:r>
        <w:rPr>
          <w:rFonts w:ascii="Averta Regular" w:hAnsi="Averta Regular"/>
          <w:sz w:val="22"/>
        </w:rPr>
        <w:t>Con recursos otorgados por la CONAVIM, se construyó el Centro de Justicia para las Mujeres en el municipio de Hecelchakán, como una estrategia para enfrentar la violencia de género, desde la atención y acceso a la justicia para las víctimas y sus familias. Este proyecto tuvo una inversión de $ 9,906,385.67. \nPor otro lado, se destinó la cantidad de $ 3,000,000.00 para contratar a 20 profesionales que apoyaron en el abatimiento al rezago de carpetas de investigación de los diversos delitos que se presentan en los CJM. \nCon el fin de adoptar acciones permanentes para el fortalecimiento de las capacidades institucionales y la mejora continua que impacten en su operatividad, Los Centros de Justicia para las Mujeres de Campeche y Carmen, con fecha 6 de noviembre del 2024, lograron la Recertificación en el Sistema de Integridad Institucional (SII) que emite la CONAVIM en colaboración con el Secretariado Ejecutivo del Sistema Nacional de Seguridad Pública (SESNSP), cumpliendo con las metas e indicadores de evaluación, desempeño y resultados vinculados con la calidad, eficiencia, eficacia, oportunidad y sostenibilidad de sus servicios en favor de las niñas y mujeres víctimas de violencia de género.\n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587. EJE RECTOR 1</w:t>
      </w:r>
    </w:p>
    <w:p>
      <w:r>
        <w:rPr>
          <w:rFonts w:ascii="Averta Regular" w:hAnsi="Averta Regular"/>
          <w:color w:val="3730A3"/>
          <w:sz w:val="32"/>
        </w:rPr>
        <w:t>587.1759. ATENCIÓN A RECOMENDACIONES Y USUARIOS REMITIDOS POR LA CODHECAM</w:t>
      </w:r>
    </w:p>
    <w:p>
      <w:r>
        <w:rPr>
          <w:rFonts w:ascii="Averta Regular" w:hAnsi="Averta Regular"/>
          <w:color w:val="4F46E5"/>
          <w:sz w:val="28"/>
        </w:rPr>
        <w:t>587.1759.1759.1. Resultados y Avances</w:t>
      </w:r>
    </w:p>
    <w:p>
      <w:pPr>
        <w:spacing w:line="360" w:lineRule="auto"/>
        <w:jc w:val="both"/>
      </w:pPr>
      <w:r>
        <w:rPr>
          <w:rFonts w:ascii="Averta Regular" w:hAnsi="Averta Regular"/>
          <w:sz w:val="22"/>
        </w:rPr>
        <w:t>La FGECAM tiene como objetivo brindar protección a los derechos de víctimas u ofendidos, y ejercer la representación ante los organismos protectores de los derechos humanos, mediante las actuaciones correspondientes para esclarecer la actuación de los servidores públicos sobre las irregularidades del servicio que se susciten. En el período que se reporta, ha concluido un total de 82 expedientes de quejas los cuales fueron cerrados satisfactoriamente a favor de los quejosos, al ser atendidas en tiempo y forma sus peticiones; de igual modo ha brindado atención a 165 usuarios remitidos por la Comisión Estatal de Derechos Humanos, de los cuales el 100 por ciento los casos fue gestionado con resultados favorables. De igual forma, hemos dado continuidad a 10 recomendaciones emitidas por la Comisión Estatal de Derechos Humanos, de las cuales hemos logrado un total de 6 cierres. De igual forma, realizamos la remisión de 4 documentos de no responsabilidad a favor de la institución. Durante el período reportado no hemos recibido ninguna recomendación por parte de la Comisión.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587.1760. ATENCIÓN INTEGRAL A VICTIMAS DE DELITO</w:t>
      </w:r>
    </w:p>
    <w:p>
      <w:r>
        <w:rPr>
          <w:rFonts w:ascii="Averta Regular" w:hAnsi="Averta Regular"/>
          <w:color w:val="4F46E5"/>
          <w:sz w:val="28"/>
        </w:rPr>
        <w:t>587.1760.1760.1. Resultados y Avances</w:t>
      </w:r>
    </w:p>
    <w:p>
      <w:pPr>
        <w:spacing w:line="360" w:lineRule="auto"/>
        <w:jc w:val="both"/>
      </w:pPr>
      <w:r>
        <w:rPr>
          <w:rFonts w:ascii="Averta Regular" w:hAnsi="Averta Regular"/>
          <w:sz w:val="22"/>
        </w:rPr>
        <w:t>Por otro lado, y a fin de mitigar el impacto emocional derivado de la victimización generado por la comisión del delito, brindamos el apoyo necesario para la recuperación integral de las víctimas directas e indirectas del delito, para garantizar que sus derechos sean respetados. En el período que se informa, realizamos 217 contenciones y 33 canalizaciones; emitimos 297 dictámenes psicológicos, 181 reportes psicológicos y participamos en 31 exámenes de perito; brindamos 40 sesiones psicológicas de tratamiento, 246 asistencias a víctimas en diversas diligencias ante el Ministerio Público y Juzgados y realizamos 893 orientaciones a víctimas con respecto a acciones sociales productivas. Además, en caso de que las víctimas requirieran servicios adicionales, les orientamos para saber a qué institución acercarse. Con ello, sumamos un total de 1 mil 913 personas directamente atendidas y 2 mil 094 beneficiarias indirectas.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587.1761. SERVICIOS OTORGADOS POR TIPO Y DERECHOHABIENCIA</w:t>
      </w:r>
    </w:p>
    <w:p>
      <w:r>
        <w:rPr>
          <w:rFonts w:ascii="Averta Regular" w:hAnsi="Averta Regular"/>
          <w:color w:val="4F46E5"/>
          <w:sz w:val="28"/>
        </w:rPr>
        <w:t>587.1761.1761.1. Resultados y Avances</w:t>
      </w:r>
    </w:p>
    <w:p>
      <w:pPr>
        <w:spacing w:line="360" w:lineRule="auto"/>
        <w:jc w:val="both"/>
      </w:pPr>
      <w:r>
        <w:rPr>
          <w:rFonts w:ascii="Averta Regular" w:hAnsi="Averta Regular"/>
          <w:sz w:val="22"/>
        </w:rPr>
        <w:t>Durante el ejercicio 2024, el sistema estatal de salud reportó un total de 1 millón 658 mil 273 consultas generales, 212 mil 344 atenciones odontológicas, 74 mil 706 consultas de planificación familiar, 272 mil 669 servicios de urgencias y 48 mil 511 egresos hospitalarios, reflejo de una operación sostenida de las instituciones públicas bajo distintos regímenes de afiliación. \nEn términos de cobertura por derechohabiencia, el Instituto Mexicano del Seguro Social (IMSS) es el principal prestador en volumen de atención, con 676 mil 521 consultas generales, 43 mil 047 atenciones odontológicas, 11 mil 523 consultas de planificación familiar, 133 mil 459 urgencias atendidas y 16 mil 259 egresos hospitalarios. Estas cifras confirman su papel central en la atención a población asegurada en zonas urbanas y de concentración laboral. El Instituto de Seguridad y Servicios Sociales de los Trabajadores del Estado (ISSSTE), aportó 156 mil 584 consultas generales, 5 mil 495 atenciones odontológicas, 12 mil 305 consultas de planificación familiar, 21 mil 282 urgencias y 2 mil 789 egresos hospitalarios, consolidando su cobertura institucional entre la población derechohabiente del sector público federal y estatal. Por su parte, Petróleos Mexicanos, otorgó 38 mil 348 consultas generales, 5 mil 876 atenciones odontológicas, 2 mil 818 consultas de planificación familiar, 22 mil 821 servicios de urgencias y 1 mil 248 egresos hospitalarios, a trabajadores del sector energético y sus familias. El INDESALUD brindó 15 mil 076 consultas generales a la población sin seguridad social que aún se encuentra bajo su responsabilidad.  \nEl Programa IMSS Bienestar incrementó su participación como proveedor directo de la atención a personas sin derechohabiencia. Durante el año, se registraron 235 mil 833 consultas generales, 1 mil 326 atenciones odontológicas, 35 mil 246 consultas de planificación familiar, 8 mil 9 urgencias médicas y mil 854 egresos hospitalarios bajo este esquema. \nEn cuanto a la atención a población sin seguridad social, el IMSS-BIENESTAR operó como principal prestador de servicios médicos, otorgando 535 mil 911 consultas generales, 156 mil 600 atenciones odontológicas, 12 mil 814 servicios de planificación familiar, 87 mil 098 atenciones de urgencias y 26 mil 361 egresos hospitalarios.\n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588. EJE RECTOR 1</w:t>
      </w:r>
    </w:p>
    <w:p>
      <w:r>
        <w:rPr>
          <w:rFonts w:ascii="Averta Regular" w:hAnsi="Averta Regular"/>
          <w:color w:val="3730A3"/>
          <w:sz w:val="32"/>
        </w:rPr>
        <w:t>588.1762. EMPRENDER CONTIGO</w:t>
      </w:r>
    </w:p>
    <w:p>
      <w:r>
        <w:rPr>
          <w:rFonts w:ascii="Averta Regular" w:hAnsi="Averta Regular"/>
          <w:color w:val="4F46E5"/>
          <w:sz w:val="28"/>
        </w:rPr>
        <w:t>588.1762.1762.1. Resultados y Avances</w:t>
      </w:r>
    </w:p>
    <w:p>
      <w:pPr>
        <w:spacing w:line="360" w:lineRule="auto"/>
        <w:jc w:val="both"/>
      </w:pPr>
      <w:r>
        <w:rPr>
          <w:rFonts w:ascii="Averta Regular" w:hAnsi="Averta Regular"/>
          <w:sz w:val="22"/>
        </w:rPr>
        <w:t>Con el objetivo de impulsar la inclusión productiva y el desarrollo económico local, con una inversión de $ 984,879 durante el presente ejercicio se implementó Emprender Contigo, una estrategia orientada a fortalecer pequeños emprendimientos, promoviendo al mismo tiempo la identidad cultural del pueblo campechano. Destaca el apoyo a 25 familias artesanas y artesanos de Santa Cruz Ex Hacienda en Calkiní, donde se entregó el apoyo económico para adquirir 2,500 plántulas plantas de jipi-japa para sembrarlas en sus propias parcelas, buscando garantizar materia prima para su producción sin necesidad de adquirirla externamente. También se respalda a 61 mujeres artesanas dedicadas al bordado de punto de cruz, con la entrega de insumos en Ukúm y a 8 productores con herramientas de trabajo en Komchén, en Hopelchén. De igual manera, se entregaron kits de herramientas de trabajo a 45 albañiles de Lerma y Samulá en Campeche. Adicionalmente, con la finalidad de promover el autoempleo beneficiamos a 53 emprendedores para impulsar negocios locales y contribuir al bienestar económico y social familias en situación de rezago, de Carmen, Champotón y Palizada.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588.1763. RECURSOS PARA LA ATENCIÓN DE LA SALUD</w:t>
      </w:r>
    </w:p>
    <w:p>
      <w:r>
        <w:rPr>
          <w:rFonts w:ascii="Averta Regular" w:hAnsi="Averta Regular"/>
          <w:color w:val="4F46E5"/>
          <w:sz w:val="28"/>
        </w:rPr>
        <w:t>588.1763.1763.1. Resultados y Avances</w:t>
      </w:r>
    </w:p>
    <w:p>
      <w:pPr>
        <w:spacing w:line="360" w:lineRule="auto"/>
        <w:jc w:val="both"/>
      </w:pPr>
      <w:r>
        <w:rPr>
          <w:rFonts w:ascii="Averta Regular" w:hAnsi="Averta Regular"/>
          <w:sz w:val="22"/>
        </w:rPr>
        <w:t>Durante este período actualizamos el diagnóstico estatal sobre la disponibilidad de recursos humanos y hospitalarios para la atención médica, desagregados por municipio y ajustados por cada mil habitantes. Este análisis permite dimensionar las condiciones reales del sistema de salud en el territorio, identificar brechas de acceso y orientar estrategias de planeación con enfoque territorial y equitativo. El municipio de Campeche concentra la mayor dotación de recursos, con 1 mil 171 médicos, lo que representa 3.85 por mil habitantes, 2 mil 017 enfermeras (6.63 por mil) y 715 camas hospitalarias totales (2.35 por mil). Le siguen Carmen y Escárcega, con concentraciones relevantes de infraestructura y personal especializado. \nNo obstante, es necesario seguir fortaleciendo el modelo de regionalización de servicios, con énfasis en los municipios con menor densidad poblacional, para garantizar que el acceso a la salud no dependa del lugar de residencia, sino del compromiso institucional con una atención pública justa, oportuna y universal. \nDurante el ejercicio 2024 realizamos un análisis integral del personal médico y de enfermería disponible en el estado, clasificado por tipo de contratación y condición de derechohabiencia. Este diagnóstico permitió visibilizar la dimensión y estructura del recurso humano en salud que atiende tanto a la población con seguridad social como a quienes carecen de ella, lo cual resulta fundamental para la planeación estratégica del sistema estatal de salud.  El total de personal médico registrado fue de 2 mil 610, de los cuales 1 mil 285 corresponden a los servicios IMSS-BIENESTAR, lo que representa la mayor concentración entre los subsistemas de atención. Asimismo, se contabilizaron 966 especialistas, de los cuales 363 pertenecen también a esta misma Institución. El resto de las plazas se distribuye entre instituciones como IMSS, ISSSTE y PEMEX. \nEn cuanto al personal de enfermería, identificamos un total de 3 mil 497 profesionales, de los cuales 1 mil 982 forman parte de los servicios IMSS-BIENESTAR, seguido por 1 mil 010 en el régimen ordinario del IMSS. Destaca también la participación de 211 pasantes de enfermería y la existencia de 402 enfermeras especializadas, lo que refleja un avance en la profesionalización del recurso humano en salud. Este panorama refuerza el compromiso institucional con la atención universal, gratuita y con personal capacitado, en línea con los principios del Sistema de Salud para el Bienestar.  \nEn el 2024, consolidamos los procesos de reorganización y fortalecimiento de la infraestructura de servicios de salud en el estado, en el contexto del nuevo modelo nacional de atención a la salud. El seguimiento a los recursos físicos disponibles permitió generar un diagnóstico integral sobre la capacidad instalada en las principales instituciones que integran el sistema estatal de salud. \nAl cierre del año 2024, en Campeche contamos con un total de 800 camas censables y 665 camas no censables, así como 820 consultorios médicos habilitados en unidades del primer y segundo nivel de atención. En términos de servicios críticos, registramos 28 áreas de urgencias en operación, así como 3 áreas de rehabilitación distribuidas en unidades hospitalarias de diferentes subsistemas.  \nLos Servicios de Salud IMSS-BIENESTAR concentraron la mayor proporción de recursos físicos, al operar con 467 camas censables, 346 camas no censables, 435 consultorios, 12 áreas de urgencias y 1 unidad de rehabilitación. El IMSS se mantuvo como el segundo prestador con mayor capacidad instalada, al contar con 200 camas censables, 136 no censables, 157 consultorios y 11 áreas de urgencias. El ISSSTE reportó 48 camas censables, 63 no censables, 60 consultorios y 2 áreas de urgencias, mientras que PEMEX conservó 24 camas censables, 17 camas no censables y una red de 96 consultorios en sus instalaciones.  Por su parte, el Sistema DIF Estatal aportó capacidades complementarias, especialmente en servicios de rehabilitación, atención ambulatoria y cuidado de grupos prioritarios, destacando 2 áreas de rehabilitación en operación, lo que contribuye a la cobertura y diversificación de los servicios ofrecidos.  \nLa rectoría estatal, a través de la Secretaría de Salud, continúa ejerciendo funciones de planeación, seguimiento y regulación, para asegurar la articulación funcional del sistema estatal de salud y la homologación de criterios de calidad en todos los niveles de atención.\n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588.1764. CAPACITACIÓN EN SERVICIOS PERICIALES</w:t>
      </w:r>
    </w:p>
    <w:p>
      <w:r>
        <w:rPr>
          <w:rFonts w:ascii="Averta Regular" w:hAnsi="Averta Regular"/>
          <w:color w:val="4F46E5"/>
          <w:sz w:val="28"/>
        </w:rPr>
        <w:t>588.1764.1764.1. Resultados y Avances</w:t>
      </w:r>
    </w:p>
    <w:p>
      <w:pPr>
        <w:spacing w:line="360" w:lineRule="auto"/>
        <w:jc w:val="both"/>
      </w:pPr>
      <w:r>
        <w:rPr>
          <w:rFonts w:ascii="Averta Regular" w:hAnsi="Averta Regular"/>
          <w:sz w:val="22"/>
        </w:rPr>
        <w:t>Por otra parte, 13 peritos participaron en el “curso de investigación en contra del delito de narcomenudeo” en la ciudad de Querétaro, en donde intercambiaron técnicas de investigación de este tipo con representantes de otros estados, además de actualizar sus conocimientos en la investigación en contra del narcomenudeo.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589. EJE RECTOR 1</w:t>
      </w:r>
    </w:p>
    <w:p>
      <w:r>
        <w:rPr>
          <w:rFonts w:ascii="Averta Regular" w:hAnsi="Averta Regular"/>
          <w:color w:val="3730A3"/>
          <w:sz w:val="32"/>
        </w:rPr>
        <w:t>589.1765. CAPACITACIÓN EN SERVICIOS FORENSES</w:t>
      </w:r>
    </w:p>
    <w:p>
      <w:r>
        <w:rPr>
          <w:rFonts w:ascii="Averta Regular" w:hAnsi="Averta Regular"/>
          <w:color w:val="4F46E5"/>
          <w:sz w:val="28"/>
        </w:rPr>
        <w:t>589.1765.1765.1. Resultados y Avances</w:t>
      </w:r>
    </w:p>
    <w:p>
      <w:pPr>
        <w:spacing w:line="360" w:lineRule="auto"/>
        <w:jc w:val="both"/>
      </w:pPr>
      <w:r>
        <w:rPr>
          <w:rFonts w:ascii="Averta Regular" w:hAnsi="Averta Regular"/>
          <w:sz w:val="22"/>
        </w:rPr>
        <w:t>También, dos peritos asistieron al 108 congreso internacional Asociación Internacional de Identificación Forense (IAI), en la ciudad de Reno, Nevada en Estados Unidos en donde aprendieron sobre las técnicas más recientes en materia de identificación de personas y cadáveres. Además, asistimos al Congreso anual 35 Simposio Internacional de Identificación Humana (ISHI), en San Antonio Texas, en donde dos peritos conocieron las nuevas tecnologías que existen en el mundo sobre análisis de ADN, en personas vivas y cadáveres.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589.1766. ALIANZAS ESTRÁTEGICAS PARA LA PROFESIONALIZACIÓN</w:t>
      </w:r>
    </w:p>
    <w:p>
      <w:r>
        <w:rPr>
          <w:rFonts w:ascii="Averta Regular" w:hAnsi="Averta Regular"/>
          <w:color w:val="4F46E5"/>
          <w:sz w:val="28"/>
        </w:rPr>
        <w:t>589.1766.1766.1. Resultados y Avances</w:t>
      </w:r>
    </w:p>
    <w:p>
      <w:pPr>
        <w:spacing w:line="360" w:lineRule="auto"/>
        <w:jc w:val="both"/>
      </w:pPr>
      <w:r>
        <w:rPr>
          <w:rFonts w:ascii="Averta Regular" w:hAnsi="Averta Regular"/>
          <w:sz w:val="22"/>
        </w:rPr>
        <w:t>Con el apoyo de organismos internacionales, realizamos capacitaciones y certificaciones especializadas, entre ellos el “Curso básico de investigación de narcóticos a nivel de calle” en el que participaron 26 servidores y el “Curso de intercambio interdisciplinario” en el que participaron seis elementos en Baton Rouge, Luisana en Estados Unidos, con el apoyo de la Oficina Internacional de Asuntos Antinarcóticos y de la aplicación de la Ley (INL) de dicho país. También, participamos en el curso de capacitación y las mesas de trabajo para la investigación de delitos de alto impacto, el curso de capacitación y las mesas de trabajo para la disrupción del delito de trata de personas y lavado de activos. Estas fueron realizadas con el apoyo de la Oficina de la Naciones Unidas Contra las Drogas y el Delito (UNODC) y alcanzaron una participación de 48 y 116 servidores respectivamente. Además, 27 personas realizaron el examen para certificación CENEVAL-EXMIDA del Sistema Penal Acusatorio para agentes del ministerio público defensor, asesores jurídicos y juzgadores. Asimismo, cuatro personas realizaron el examen para certificación CENEVAL-EXMASC para personas facilitadoras en mecanismos alternativos de solución de controversias dentro del Sistema de Justicia Penal Acusatorio.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589.1767. ACCIONES DE PREVENCIÓN DEL DELITO Y ACTOS DE VIOLENCIA</w:t>
      </w:r>
    </w:p>
    <w:p>
      <w:r>
        <w:rPr>
          <w:rFonts w:ascii="Averta Regular" w:hAnsi="Averta Regular"/>
          <w:color w:val="4F46E5"/>
          <w:sz w:val="28"/>
        </w:rPr>
        <w:t>589.1767.1767.1. Resultados y Avances</w:t>
      </w:r>
    </w:p>
    <w:p>
      <w:pPr>
        <w:spacing w:line="360" w:lineRule="auto"/>
        <w:jc w:val="both"/>
      </w:pPr>
      <w:r>
        <w:rPr>
          <w:rFonts w:ascii="Averta Regular" w:hAnsi="Averta Regular"/>
          <w:sz w:val="22"/>
        </w:rPr>
        <w:t>Con el propósito de concientizar a los estudiantes sobre la importancia de la prevención social de la violencia y la delincuencia, además de proporcionarles herramientas clave para rechazar conductas ilícitas y evitar el consumo de sustancias nocivas.  Implementamos 461 talleres y pláticas de prevención, dirigidos a 24 mil 842 personas de la comunidad escolar, de las cuales 11 mil 562 pertenecen al nivel básico, 11 mil 493 al nivel medio superior y 1 mil 787 al nivel superior, reforzando de esta manera nuestro compromiso con la formación de una cultura de prevención y la promoción de entornos seguros para las nuevas generaciones.  \nEl teatro guiñol, como un instrumento dirigido al público de todas las edades, buscó fortalecer los valores humanos y concientizar sobre la prevención de la violencia y la delincuencia. Las obras presentadas fueron \"El Respeto\", centrada en la prevención de la violencia infantil en las escuelas, y \"Violencia Familiar\", que aborda el ciclo de la violencia intrafamiliar y proporciona información sobre recursos legales de apoyo y protección, las cuales sumaron 129 funciones en los municipios de Campeche, Candelaria, Carmen, Champotón, Escárcega, Hopelchén y Tenabo, con una asistencia de 18 mil 365 personas. \nPara estrechar los lazos dentro de la comunidad y promover la convivencia familiar, realizamos un total de 23 caravanas navideñas en los municipios de Calakmul, Campeche, Candelaria, Carmen, Champotón, Escárcega, Hopelchén y Tenabo, con una asistencia de 5 mil 63 personas, y 28 caravanas de Reyes Magos en Campeche, Carmen, Champotón, Escárcega y Hopelchén, que contaron con la participación de 4 mil 842 asistentes, lo que demuestra el compromiso de fomentar los valores familiares y comunitarios.\n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590. EJE RECTOR 1</w:t>
      </w:r>
    </w:p>
    <w:p>
      <w:r>
        <w:rPr>
          <w:rFonts w:ascii="Averta Regular" w:hAnsi="Averta Regular"/>
          <w:color w:val="3730A3"/>
          <w:sz w:val="32"/>
        </w:rPr>
        <w:t>590.1768. ACCIONES DE PREVENCIÓN Y SENSIBILIZACIÓN CONTRA LA VIOLENCIA HACIA LA MUJER</w:t>
      </w:r>
    </w:p>
    <w:p>
      <w:r>
        <w:rPr>
          <w:rFonts w:ascii="Averta Regular" w:hAnsi="Averta Regular"/>
          <w:color w:val="4F46E5"/>
          <w:sz w:val="28"/>
        </w:rPr>
        <w:t>590.1768.1768.1. Resultados y Avances</w:t>
      </w:r>
    </w:p>
    <w:p>
      <w:pPr>
        <w:spacing w:line="360" w:lineRule="auto"/>
        <w:jc w:val="both"/>
      </w:pPr>
      <w:r>
        <w:rPr>
          <w:rFonts w:ascii="Averta Regular" w:hAnsi="Averta Regular"/>
          <w:sz w:val="22"/>
        </w:rPr>
        <w:t>Cabe señalar que la Secretaría de Protección y Seguridad Ciudadana (SPSC), a través de la Unidad de Igualdad Sustantiva, mantiene el compromiso de respaldar la campaña \"ÚNETE\", una iniciativa global enfocada en la prevención y erradicación de la violencia contra mujeres y niñas en todo el mundo. Reconociendo la importancia de la capacitación continua, la Secretaría colabora con otras instituciones para ofrecer talleres, conferencias y actividades, como son el \"Taller de Defensa Personal\", la conferencia \"Autoidentificación de la Violencia a través del Violentómetro\", así como las charlas sobre \"Del duelo a la resiliencia\" y \"Prevención contra el cáncer de mama\", que buscan brindar apoyo y herramientas de prevención, a la vez que sensibilizan e integran la perspectiva de género en todas las acciones que realizan el personal operativo y administrativo. \nPor su parte, en el marco de la campaña \"16 Días de Activismo contra la Violencia de Género\", fue presentado el mural titulado \"No las marchites, déjalas florecer\", una creación de los artistas Sandro Said y Elvis Deyvis Luna Díaz, originarios de Palizada. Esta obra, plasmada en un muro de la Secundaria General No. 7, tiene como propósito hacer visible y crear conciencia sobre la importancia de construir una sociedad pacífica y segura para las mujeres y las niñas. Al cierre de esta campaña, la SPSC presentó la exposición fotográfica \"Es tiempo de unión y transformación” en la Plaza de la República de la ciudad de San Francisco de Campeche, la cual pretende reflejar el compromiso y proximidad de nuestra policía con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590.1769. CÓDIGO JAGUAR</w:t>
      </w:r>
    </w:p>
    <w:p>
      <w:r>
        <w:rPr>
          <w:rFonts w:ascii="Averta Regular" w:hAnsi="Averta Regular"/>
          <w:color w:val="4F46E5"/>
          <w:sz w:val="28"/>
        </w:rPr>
        <w:t>590.1769.1769.1. Resultados y Avances</w:t>
      </w:r>
    </w:p>
    <w:p>
      <w:pPr>
        <w:spacing w:line="360" w:lineRule="auto"/>
        <w:jc w:val="both"/>
      </w:pPr>
      <w:r>
        <w:rPr>
          <w:rFonts w:ascii="Averta Regular" w:hAnsi="Averta Regular"/>
          <w:sz w:val="22"/>
        </w:rPr>
        <w:t>El Código Jaguar, como parte de las acciones de proximidad que implementa la policía estatal, alcanzó 51 mil 302 visitas a comercios, viviendas, centros educativos y otros lugares públicos. Esta estrategia facilita el contacto directo con los ciudadanos, porque permite conocer sus preocupaciones y ofrecer información sobre los servicios gubernamentales, lo que a su vez fortalece la confianza en las autoridades y contribuye a la disminución de la delincuencia. Cabe señalar que los Códigos Jaguar fueron complementados con las redes vecinales, ya que permiten el diálogo constante con los vecinos, lo cual favorece que presenten alternativas de solución a conflictos o canalicen sus inquietudes a las autoridades correspondientes; además de generar las condiciones adecuadas para la realización de reuniones que incrementan la comunicación entre la policía y la ciudadanía.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590.1770. BOXEO POR LA PAZ</w:t>
      </w:r>
    </w:p>
    <w:p>
      <w:r>
        <w:rPr>
          <w:rFonts w:ascii="Averta Regular" w:hAnsi="Averta Regular"/>
          <w:color w:val="4F46E5"/>
          <w:sz w:val="28"/>
        </w:rPr>
        <w:t>590.1770.1770.1. Resultados y Avances</w:t>
      </w:r>
    </w:p>
    <w:p>
      <w:pPr>
        <w:spacing w:line="360" w:lineRule="auto"/>
        <w:jc w:val="both"/>
      </w:pPr>
      <w:r>
        <w:rPr>
          <w:rFonts w:ascii="Averta Regular" w:hAnsi="Averta Regular"/>
          <w:sz w:val="22"/>
        </w:rPr>
        <w:t>En el período que se informa se apoyó la implementación de la Clase Nacional de Boxeo \"Boxeando por la Paz\", la cual es una iniciativa promovida por la Presidenta Claudia Sheinbaum, con el objetivo de fomentar la paz y la unidad en México a través del deporte. El evento se llevó a cabo el pasado 6 de abril en la Plaza de la República de la ciudad capital, coincidiendo con el Día Internacional del Deporte para el Desarrollo y la Paz, y consistió en una clase simultánea con participantes de las 32 entidades federativas del país. Como parte de estas actividades Miguel Torruco Garza, Director Nacional de Promoción al Deporte y Bienestar, ha recorrido diversas entidades federativas para promover la participación en la Clase Nacional de Boxeo y ha presentado el \"Cinturón de la Paz\", un símbolo de compromiso y unidad que ha sido firmado por gobernadores y autoridades locales en apoyo a la iniciativa. En este marco, Campeche contó con la presencia del director el pasado 15 de enero, día en el cual nuestra Gobernadora firmó el Cinturón de la paz.   \nComo preparación para la Clase Nacional de Boxeo se realizaron 36 activaciones con la participación de 20 escuelas de nivel básico, medio superior y superior, 15 dependencias de gobierno y un Ayuntamiento Municipal, para beneficios de 6 mil 972 personas; además de un taller para promotores con una participación de 36 personas; por último en la Clase Nacional de Boxeo se logró la participación de más de 4 mil personas, por lo que en Campeche, con este iniciativa se logró la movilización de 10 mil 828 personas en total, de las cuales 5 mil 303 hombres y 5 mil 525 mujeres.\n\n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591. EJE RECTOR 1</w:t>
      </w:r>
    </w:p>
    <w:p>
      <w:r>
        <w:rPr>
          <w:rFonts w:ascii="Averta Regular" w:hAnsi="Averta Regular"/>
          <w:color w:val="3730A3"/>
          <w:sz w:val="32"/>
        </w:rPr>
        <w:t>591.1771. MESAS DE SEGURIDAD CIUDADANA EN TERRITORIO</w:t>
      </w:r>
    </w:p>
    <w:p>
      <w:r>
        <w:rPr>
          <w:rFonts w:ascii="Averta Regular" w:hAnsi="Averta Regular"/>
          <w:color w:val="4F46E5"/>
          <w:sz w:val="28"/>
        </w:rPr>
        <w:t>591.1771.1771.1. Resultados y Avances</w:t>
      </w:r>
    </w:p>
    <w:p>
      <w:pPr>
        <w:spacing w:line="360" w:lineRule="auto"/>
        <w:jc w:val="both"/>
      </w:pPr>
      <w:r>
        <w:rPr>
          <w:rFonts w:ascii="Averta Regular" w:hAnsi="Averta Regular"/>
          <w:sz w:val="22"/>
        </w:rPr>
        <w:t>Las Mesas de Seguridad Ciudadana en Territorio son una herramienta fundamental para identificar los problemas reales que enfrenta una población; ya que incorporan las opiniones de los ciudadanos en cada uno de los municipios y comunidades que participan en estas actividades. En el período reportado, fueron realizadas 11 mesas de seguridad en los municipios de Calakmul, Candelaria, Carmen, Escárcega, Hopelchén y Palizada, con una asistencia total de 1 mil 190 personas. Durante las reuniones fueron registradas 68 peticiones ciudadanas, en materia de seguridad pública, solicitaron acciones como regularización de escopetas para protección de terrenos, emisión de licencias de conducir, estrategias de proximidad para conflictos vecinales, prevención de consumo de sustancias, mayor presencia policial, educación vial y canalizaciones a la fiscalía.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591.1772. VIGÉSIMA OCTAVA SESIÓN ORDINARIA</w:t>
      </w:r>
    </w:p>
    <w:p>
      <w:r>
        <w:rPr>
          <w:rFonts w:ascii="Averta Regular" w:hAnsi="Averta Regular"/>
          <w:color w:val="4F46E5"/>
          <w:sz w:val="28"/>
        </w:rPr>
        <w:t>591.1772.1772.1. Resultados y Avances</w:t>
      </w:r>
    </w:p>
    <w:p>
      <w:pPr>
        <w:spacing w:line="360" w:lineRule="auto"/>
        <w:jc w:val="both"/>
      </w:pPr>
      <w:r>
        <w:rPr>
          <w:rFonts w:ascii="Averta Regular" w:hAnsi="Averta Regular"/>
          <w:sz w:val="22"/>
        </w:rPr>
        <w:t>Campeche fue sede de la 28° Sesión Ordinaria de la Comisión de Secretarías Ejecutivas. En ella se desarrolló el diálogo “La transición como oportunidad de priorizar a la niñez y adolescencia al fortalecer a los SIPINNA”, por especialistas de UNICEF México, Instituto Interamericano de la Niñez y Adolescencia, Comisión de Derechos Humanos CDMX y Oficina Regional de la CNDH; se dio seguimiento al PRONAPINNA 2025-2030; un panel en materia de salud mental y presentaron buenas prácticas que realizan otros Estados. Encabezaron el evento la Secretaria Ejecutiva Nacional y la Titular Estatal, acompañadas de Secretarias y Secretarios Ejecutivos Estatales y Municipales.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591.1773. ACTIVACIÓN Y PARTICIPACIÓN EN SIMULACROS</w:t>
      </w:r>
    </w:p>
    <w:p>
      <w:r>
        <w:rPr>
          <w:rFonts w:ascii="Averta Regular" w:hAnsi="Averta Regular"/>
          <w:color w:val="4F46E5"/>
          <w:sz w:val="28"/>
        </w:rPr>
        <w:t>591.1773.1773.1. Resultados y Avances</w:t>
      </w:r>
    </w:p>
    <w:p>
      <w:pPr>
        <w:spacing w:line="360" w:lineRule="auto"/>
        <w:jc w:val="both"/>
      </w:pPr>
      <w:r>
        <w:rPr>
          <w:rFonts w:ascii="Averta Regular" w:hAnsi="Averta Regular"/>
          <w:sz w:val="22"/>
        </w:rPr>
        <w:t>Los simulacros son la expresión más relevante de la prevención; por ello la SEPROCI apoyó 19 simulacros en guarderías y en diversas instancias. La inversión estatal fue de $ 230,864 y más de 60 horas de trabajo del personal que asesora y participa con ellos. Los simulacros de campo y de gabinete abordaron diversas temáticas relacionadas con emergencias, tales como incendios, derrumbes, ciclones e inundaciones. Es necesario destacar que durante el mes de abril de este año, contribuimos en la realización del Simulacro Nacional en la entidad, encabezado por el gobierno federal, con la participación de más de 500 actores federales, estatales, municipales y sector privado, con un total de 35 mil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592. EJE RECTOR 1</w:t>
      </w:r>
    </w:p>
    <w:p>
      <w:r>
        <w:rPr>
          <w:rFonts w:ascii="Averta Regular" w:hAnsi="Averta Regular"/>
          <w:color w:val="3730A3"/>
          <w:sz w:val="32"/>
        </w:rPr>
        <w:t>592.1774. CURSO DE CERTIFICACIÓN EN RESCATE ACUÁTICO</w:t>
      </w:r>
    </w:p>
    <w:p>
      <w:r>
        <w:rPr>
          <w:rFonts w:ascii="Averta Regular" w:hAnsi="Averta Regular"/>
          <w:color w:val="4F46E5"/>
          <w:sz w:val="28"/>
        </w:rPr>
        <w:t>592.1774.1774.1. Resultados y Avances</w:t>
      </w:r>
    </w:p>
    <w:p>
      <w:pPr>
        <w:spacing w:line="360" w:lineRule="auto"/>
        <w:jc w:val="both"/>
      </w:pPr>
      <w:r>
        <w:rPr>
          <w:rFonts w:ascii="Averta Regular" w:hAnsi="Averta Regular"/>
          <w:sz w:val="22"/>
        </w:rPr>
        <w:t>Durante los dos últimos trimestres del año 2024, el personal del H. Cuerpo de Bomberos del Estado de Campeche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592.1775. CAPACITACIÓN DEL PERSONAL EN EL EXTRANJERO</w:t>
      </w:r>
    </w:p>
    <w:p>
      <w:r>
        <w:rPr>
          <w:rFonts w:ascii="Averta Regular" w:hAnsi="Averta Regular"/>
          <w:color w:val="4F46E5"/>
          <w:sz w:val="28"/>
        </w:rPr>
        <w:t>592.1775.1775.1. Resultados y Avances</w:t>
      </w:r>
    </w:p>
    <w:p>
      <w:pPr>
        <w:spacing w:line="360" w:lineRule="auto"/>
        <w:jc w:val="both"/>
      </w:pPr>
      <w:r>
        <w:rPr>
          <w:rFonts w:ascii="Averta Regular" w:hAnsi="Averta Regular"/>
          <w:sz w:val="22"/>
        </w:rPr>
        <w:t>Durante los dos últimos trimestres del añ0 2024, el personal de capacitación no tomó cursos y/o capacitaciones en relación al tema, sin embargo, se busca la mejora continua del personal, por lo que se sigue trabajando en el tratado de convenios de colaboración y cooperación con instancias de gobierno, organismos académicos y sociedad civil organizada.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592.1776. EQUIPAMIENTO PARA EL HONORABLE CUERPO DE BOMBEROS DEL ESTADO</w:t>
      </w:r>
    </w:p>
    <w:p>
      <w:r>
        <w:rPr>
          <w:rFonts w:ascii="Averta Regular" w:hAnsi="Averta Regular"/>
          <w:color w:val="4F46E5"/>
          <w:sz w:val="28"/>
        </w:rPr>
        <w:t>592.1776.1776.1. Resultados y Avances</w:t>
      </w:r>
    </w:p>
    <w:p>
      <w:pPr>
        <w:spacing w:line="360" w:lineRule="auto"/>
        <w:jc w:val="both"/>
      </w:pPr>
      <w:r>
        <w:rPr>
          <w:rFonts w:ascii="Averta Regular" w:hAnsi="Averta Regular"/>
          <w:sz w:val="22"/>
        </w:rPr>
        <w:t>Como parte del compromiso con la seguridad y la atención ante emergencias, entregamos equipamiento especializado con una inversión estatal de $ 918,269 al Heroico Cuerpo de Bomberos. Este equipamiento incluye herramientas de trabajo, equipos electromecánicos y equipos de protección personal, diseñados para mejorar la eficacia y garantizar la seguridad del personal durante la atención de incidentes críticos. Esta entrega refuerza el compromiso con mejorar los tiempos de respuesta ante situaciones de riesgo.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593. EJE RECTOR 1</w:t>
      </w:r>
    </w:p>
    <w:p>
      <w:r>
        <w:rPr>
          <w:rFonts w:ascii="Averta Regular" w:hAnsi="Averta Regular"/>
          <w:color w:val="3730A3"/>
          <w:sz w:val="32"/>
        </w:rPr>
        <w:t>593.1777. VERIFICACIONES EN EVENTOS SOCIO-ORGANIZATIVOS</w:t>
      </w:r>
    </w:p>
    <w:p>
      <w:r>
        <w:rPr>
          <w:rFonts w:ascii="Averta Regular" w:hAnsi="Averta Regular"/>
          <w:color w:val="4F46E5"/>
          <w:sz w:val="28"/>
        </w:rPr>
        <w:t>593.1777.1777.1. Resultados y Avances</w:t>
      </w:r>
    </w:p>
    <w:p>
      <w:pPr>
        <w:spacing w:line="360" w:lineRule="auto"/>
        <w:jc w:val="both"/>
      </w:pPr>
      <w:r>
        <w:rPr>
          <w:rFonts w:ascii="Averta Regular" w:hAnsi="Averta Regular"/>
          <w:sz w:val="22"/>
        </w:rPr>
        <w:t>La SEPROCI aplicó medidas de seguridad en 76 eventos socio organizativos en el segundo semestre de 2024, con lo que se redujeron riesgos en concentraciones masivas. Este trabajo implica más 400 horas de asesoría, que garantizan la aplicación de medidas de seguridad y destaca el acompañamiento para el cuidado de más de 150 mil ciudadanos. Fue realizado con la participación del cuerpo de bomberos, personal de emergencias de la secretaría y unidades municipales, en eventos masivos y celebraciones jaguar del Gobierno de Todos; específicamente durante las posadas, el paseo de reyes, el carnaval, los “jaguar games”, el día de las madres,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593.1778. SERVICIOS ESTACIONARIOS DURANTE EVENTOS PÚBLICOS</w:t>
      </w:r>
    </w:p>
    <w:p>
      <w:r>
        <w:rPr>
          <w:rFonts w:ascii="Averta Regular" w:hAnsi="Averta Regular"/>
          <w:color w:val="4F46E5"/>
          <w:sz w:val="28"/>
        </w:rPr>
        <w:t>593.1778.1778.1. Resultados y Avances</w:t>
      </w:r>
    </w:p>
    <w:p>
      <w:pPr>
        <w:spacing w:line="360" w:lineRule="auto"/>
        <w:jc w:val="both"/>
      </w:pPr>
      <w:r>
        <w:rPr>
          <w:rFonts w:ascii="Averta Regular" w:hAnsi="Averta Regular"/>
          <w:sz w:val="22"/>
        </w:rPr>
        <w:t>Para salvaguardar la seguridad de la población en el estado de Campeche, realizamos 57 servicios estacionarios en eventos públicos, con una organización previa en las áreas donde se llevarían a cabo las siguientes actividades: “Festival del Día de Muertos de Pomuch para el mundo 2024”, “Desfile del 20 de noviembre en conmemoración del 114 Aniversario de la Revolución Mexicana”, “Gran Feria del Pan 2024”, y “IRONMAN 70.3”. Emitimos distintas recomendaciones pertinentes en materia de protección civil con la finalidad de mitigar riesgos; la inversión estatal para estas labores fue de $ 1,873,622.</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593.1779. PLAN COMUNITARIO EN GESTIÓN DE RIESGO Y RESILIENCIA: CAPACITACIÓN A BRIGADISTAS</w:t>
      </w:r>
    </w:p>
    <w:p>
      <w:r>
        <w:rPr>
          <w:rFonts w:ascii="Averta Regular" w:hAnsi="Averta Regular"/>
          <w:color w:val="4F46E5"/>
          <w:sz w:val="28"/>
        </w:rPr>
        <w:t>593.1779.1779.1. Resultados y Avances</w:t>
      </w:r>
    </w:p>
    <w:p>
      <w:pPr>
        <w:spacing w:line="360" w:lineRule="auto"/>
        <w:jc w:val="both"/>
      </w:pPr>
      <w:r>
        <w:rPr>
          <w:rFonts w:ascii="Averta Regular" w:hAnsi="Averta Regular"/>
          <w:sz w:val="22"/>
        </w:rPr>
        <w:t>El nuevo Programa “Kanáantabáaj” (Cuídate) integra a la red de voluntarios, brigadistas comunitarios, asociaciones y comités locales de ayuda del sector empresarial, a través de 5 pláticas se captaron 108 personas, iniciando el registro los primeros integrantes, que recibirán capacitación en primeros auxilios y especialización de labores en protección civil; con ellos ampliaremos la estructura para cuidar a la comunidad a través de la prevención y acciones relevantes en el momento que el estado requiera auxilio, rescate, atención en refugios temporales, organización de los centros de acopio. Con este programa pretendemos formar una población más resiliente.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594. EJE RECTOR 1</w:t>
      </w:r>
    </w:p>
    <w:p>
      <w:r>
        <w:rPr>
          <w:rFonts w:ascii="Averta Regular" w:hAnsi="Averta Regular"/>
          <w:color w:val="3730A3"/>
          <w:sz w:val="32"/>
        </w:rPr>
        <w:t>594.1780. SERVICIOS ANTE EMERGENCIAS Y DE PREVENCIÓN PRESTADOS</w:t>
      </w:r>
    </w:p>
    <w:p>
      <w:r>
        <w:rPr>
          <w:rFonts w:ascii="Averta Regular" w:hAnsi="Averta Regular"/>
          <w:color w:val="4F46E5"/>
          <w:sz w:val="28"/>
        </w:rPr>
        <w:t>594.1780.1780.1. Resultados y Avances</w:t>
      </w:r>
    </w:p>
    <w:p>
      <w:pPr>
        <w:spacing w:line="360" w:lineRule="auto"/>
        <w:jc w:val="both"/>
      </w:pPr>
      <w:r>
        <w:rPr>
          <w:rFonts w:ascii="Averta Regular" w:hAnsi="Averta Regular"/>
          <w:sz w:val="22"/>
        </w:rPr>
        <w:t>El H. Cuerpo de Bomberos de Campeche y de emergencias de la SEPROCI atendió 3625 incidencias, durante este período trabajamos en el marco de las temporadas de lluvias y ciclones 2024 y 2025, el período invernal y de incendios. En las cuales brindamos auxilio social las 24 horas del día, con una inversión estatal de $12,429,294.  Destacando los siguientes servicios: 81 incendios de casa habitación, 15 incendios de comercios, 55 incendios de vehículos, 641 incendios de basura y maleza, 210 fugas de gas tipo L.P, 1 mil 623 retiros de animales, 521 auxilio social y 184 servicios de apoyo a la población que resultaron falsos o improcedentes.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594.1781. CAPACITACIÓN Y CURSOS DE PREPARACIÓN DEL PERSONAL DE LA FÍSCALIA</w:t>
      </w:r>
    </w:p>
    <w:p>
      <w:r>
        <w:rPr>
          <w:rFonts w:ascii="Averta Regular" w:hAnsi="Averta Regular"/>
          <w:color w:val="4F46E5"/>
          <w:sz w:val="28"/>
        </w:rPr>
        <w:t>594.1781.1781.1. Resultados y Avances</w:t>
      </w:r>
    </w:p>
    <w:p>
      <w:pPr>
        <w:spacing w:line="360" w:lineRule="auto"/>
        <w:jc w:val="both"/>
      </w:pPr>
      <w:r>
        <w:rPr>
          <w:rFonts w:ascii="Averta Regular" w:hAnsi="Averta Regular"/>
          <w:sz w:val="22"/>
        </w:rPr>
        <w:t>Como parte de las acciones de capacitación realizadas en el período informado, llevamos a cabo un total de 104 cursos de capacitación para el personal de agentes ministeriales de investigación, ministerios públicos, peritos y personal administrativo, de los cuales registramos 2 mil 508 participantes. Al final del período contabilizamos a 721 servidores públicos de la FGECAM que participaron en algún curso de capacitación para beneficio de su desarrollo profesional y laboral. Dentro de las principales temáticas de capacitación promovidas es posible mencionar: la protección a la vida y dignidad de las personas, la salvaguarda de los derechos humanos, diversos temas selectos para la consolidación del procedimiento penal acusatorio, el feminicidio y otras violencias contra las mujeres y la perspectiva de género e igualdad sustantiva.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594.1782. CERTIFICACIÓN Y ACREDITACIÓN DE LOS SERVIDORES PÚBLICOS DE LA FISCALÍA</w:t>
      </w:r>
    </w:p>
    <w:p>
      <w:r>
        <w:rPr>
          <w:rFonts w:ascii="Averta Regular" w:hAnsi="Averta Regular"/>
          <w:color w:val="4F46E5"/>
          <w:sz w:val="28"/>
        </w:rPr>
        <w:t>594.1782.1782.1. Resultados y Avances</w:t>
      </w:r>
    </w:p>
    <w:p>
      <w:pPr>
        <w:spacing w:line="360" w:lineRule="auto"/>
        <w:jc w:val="both"/>
      </w:pPr>
      <w:r>
        <w:rPr>
          <w:rFonts w:ascii="Averta Regular" w:hAnsi="Averta Regular"/>
          <w:sz w:val="22"/>
        </w:rPr>
        <w:t>Adicionalmente, con el fin de promover la certificación de competencias y acreditaciones de los servidores públicos, específicamente del ministerio público, obtuvimos la recertificación en competencias básicas para policía de investigación y la certificación en la dirección de la investigación y litigación en audiencias de juicio oral, con lo que beneficiamos a 127 servidores públicos.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595. EJE RECTOR 1</w:t>
      </w:r>
    </w:p>
    <w:p>
      <w:r>
        <w:rPr>
          <w:rFonts w:ascii="Averta Regular" w:hAnsi="Averta Regular"/>
          <w:color w:val="3730A3"/>
          <w:sz w:val="32"/>
        </w:rPr>
        <w:t>595.1783. SISTEMA DE PREDENUNCIAS NAAT´S</w:t>
      </w:r>
    </w:p>
    <w:p>
      <w:r>
        <w:rPr>
          <w:rFonts w:ascii="Averta Regular" w:hAnsi="Averta Regular"/>
          <w:color w:val="4F46E5"/>
          <w:sz w:val="28"/>
        </w:rPr>
        <w:t>595.1783.1783.1. Resultados y Avances</w:t>
      </w:r>
    </w:p>
    <w:p>
      <w:pPr>
        <w:spacing w:line="360" w:lineRule="auto"/>
        <w:jc w:val="both"/>
      </w:pPr>
      <w:r>
        <w:rPr>
          <w:rFonts w:ascii="Averta Regular" w:hAnsi="Averta Regular"/>
          <w:sz w:val="22"/>
        </w:rPr>
        <w:t>Como parte de los compromisos pactados a favor de la ciudadanía, desarrollamos la aplicación Predenuncias Naat´s, cuyo objetivo es facilitar y agilizar el proceso de presentación de denuncias ciudadanas ante el Ministerio Público a través de una aplicación móvil que permitirá la recopilación de información preliminar de manera rápida, segura y eficiente. La aplicación Predenuncia Naat\'s está diseñada para crear un puente efectivo entre los ciudadanos y el sistema de justicia, al proporcionar una forma conveniente y segura de iniciar el proceso de denuncia. Al permitir que los usuarios ingresen información detallada antes de su visita a la Fiscalía, tanto en dispositivos Android como iOS, reduciremos el tiempo de espera e incrementaremos la eficiencia del sistema de procuración de justicia, a través del acercamiento entre la Fiscalía y la ciudadanía mediante de la tecnología.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595.1784. MINISTERIO PÚBLICO ITINERANTE</w:t>
      </w:r>
    </w:p>
    <w:p>
      <w:r>
        <w:rPr>
          <w:rFonts w:ascii="Averta Regular" w:hAnsi="Averta Regular"/>
          <w:color w:val="4F46E5"/>
          <w:sz w:val="28"/>
        </w:rPr>
        <w:t>595.1784.1784.1. Resultados y Avances</w:t>
      </w:r>
    </w:p>
    <w:p>
      <w:pPr>
        <w:spacing w:line="360" w:lineRule="auto"/>
        <w:jc w:val="both"/>
      </w:pPr>
      <w:r>
        <w:rPr>
          <w:rFonts w:ascii="Averta Regular" w:hAnsi="Averta Regular"/>
          <w:sz w:val="22"/>
        </w:rPr>
        <w:t>Por otro lado, y través de la Agencia del Ministerio Público Itinerante nos hemos acercado a la ciudadanía en eventos de alta concurrencia como en las compras de los fieles difuntos, las fiestas decembrinas, el paseo de Reyes, el Carnaval, durante el movimiento del 8 de marzo, así como en las “Caravanas del Jaguar”, entre otros. Esto nos permite coadyuvar en las medidas de seguridad y vigilancia, para que, en caso de ser víctimas de algún delito, el ciudadano interponga sus denuncias o manifestaciones de hechos.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595.1785. EQUIPAMIENTO PARA FORTALECER LA INVESTIGACIÓN DE LOS DELITOS DE ALTO IMPACTO</w:t>
      </w:r>
    </w:p>
    <w:p>
      <w:r>
        <w:rPr>
          <w:rFonts w:ascii="Averta Regular" w:hAnsi="Averta Regular"/>
          <w:color w:val="4F46E5"/>
          <w:sz w:val="28"/>
        </w:rPr>
        <w:t>595.1785.1785.1. Resultados y Avances</w:t>
      </w:r>
    </w:p>
    <w:p>
      <w:pPr>
        <w:spacing w:line="360" w:lineRule="auto"/>
        <w:jc w:val="both"/>
      </w:pPr>
      <w:r>
        <w:rPr>
          <w:rFonts w:ascii="Averta Regular" w:hAnsi="Averta Regular"/>
          <w:sz w:val="22"/>
        </w:rPr>
        <w:t>Durante este período, destinamos un total de $ 14,201,819.12 a la investigación y persecución de los delitos de secuestro y extorsión, que son considerados de alto impacto, así como también para la búsqueda de personas desaparecidas y/o no localizadas, para poder responder de manera asertiva ante la situación de una desaparición. Brindamos equipamiento especializado a través de 26 piezas de computadoras portátiles, sistemas de almacenamiento y sistemas de alimentación ininterrumpida (UPS, por sus siglas en inglés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596. EJE RECTOR 1</w:t>
      </w:r>
    </w:p>
    <w:p>
      <w:r>
        <w:rPr>
          <w:rFonts w:ascii="Averta Regular" w:hAnsi="Averta Regular"/>
          <w:color w:val="3730A3"/>
          <w:sz w:val="32"/>
        </w:rPr>
        <w:t>596.1786. BÚSQUEDA Y ACCESO A LA VERDAD</w:t>
      </w:r>
    </w:p>
    <w:p>
      <w:r>
        <w:rPr>
          <w:rFonts w:ascii="Averta Regular" w:hAnsi="Averta Regular"/>
          <w:color w:val="4F46E5"/>
          <w:sz w:val="28"/>
        </w:rPr>
        <w:t>596.1786.1786.1. Resultados y Avances</w:t>
      </w:r>
    </w:p>
    <w:p>
      <w:pPr>
        <w:spacing w:line="360" w:lineRule="auto"/>
        <w:jc w:val="both"/>
      </w:pPr>
      <w:r>
        <w:rPr>
          <w:rFonts w:ascii="Averta Regular" w:hAnsi="Averta Regular"/>
          <w:sz w:val="22"/>
        </w:rPr>
        <w:t>En lo que respecta a la Fiscalía Especializada en Personas Desaparecidas y no Localizadas, cuyo objetivo radica en la atención a los principios rectores para la búsqueda de personas desaparecidas y no localizadas y el derecho humano de toda persona a ser buscada por todos los medios al alcance del Estado Mexicano, consagrado en los más altos estándares internacionales, dicha área ha atendido 310 reportes, gracias a lo que localizamos a un total de 230 personas. \nAsimismo, hemos mantenido una estrecha colaboración con las fiscalías de las entidades federativas y las procuradurías federales en materia de búsqueda, localización e investigación del delito de desaparición cometida por particulares. Durante este período remitimos y solicitamos un total de 3 mil 568 legajos, que son documentos de colaboración con homólogos de las fiscalías y procuradurías nacionales. De igual modo, realizamos 8 mil 864 acciones de búsqueda en campo a través de operativos de búsqueda de manera conjunta con la Fiscalía Especializada en Delitos de Alto Impacto, la Secretaria de Protección y Seguridad Ciudadana, la Guardia Nacional, el Ejército Mexicano y la Comisión Local de Búsqueda de Personas del Estado de Campeche, para garantizar los derechos de las personas desaparecidas y sus familiares en los procesos de búsqueda. \nDurante el período que se reporta, hemos logrado identificar además a cuatro cadáveres en calidad de desconocidos gracias a la colaboración de la Comisión Nacional de Búsqueda de personas (CNB) a través de los seis scaners proporcionados para poder almacenar huellas de personas vivas y muertas en calidad de desconocidas y que se pudieron cotejar con la base de datos del INE para así obtener su identidad.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596.1787. PROGRAMA ALERTA AMBER MÉXICO</w:t>
      </w:r>
    </w:p>
    <w:p>
      <w:r>
        <w:rPr>
          <w:rFonts w:ascii="Averta Regular" w:hAnsi="Averta Regular"/>
          <w:color w:val="4F46E5"/>
          <w:sz w:val="28"/>
        </w:rPr>
        <w:t>596.1787.1787.1. Resultados y Avances</w:t>
      </w:r>
    </w:p>
    <w:p>
      <w:pPr>
        <w:spacing w:line="360" w:lineRule="auto"/>
        <w:jc w:val="both"/>
      </w:pPr>
      <w:r>
        <w:rPr>
          <w:rFonts w:ascii="Averta Regular" w:hAnsi="Averta Regular"/>
          <w:sz w:val="22"/>
        </w:rPr>
        <w:t>En relación al Programa Alerta AMBER México, el cual es un mecanismo de advertencia temprana que coadyuva en la búsqueda y pronta localización de niñas, niños y adolescentes (NNA), hemos activado en el estado cuatro alertas, de los cuales tres fueron desactivadas y una permanece activa por mandamiento judicial. Por medio del mismo mecanismo “Alerta AMBER” hemos localizado en este territorio a cuatro personas adolescentes, originarias de los Estados de Yucatán, Guanajuato y Tamaulipas.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596.1788. PROGRAMA “NO ESTAS SOLA”</w:t>
      </w:r>
    </w:p>
    <w:p>
      <w:r>
        <w:rPr>
          <w:rFonts w:ascii="Averta Regular" w:hAnsi="Averta Regular"/>
          <w:color w:val="4F46E5"/>
          <w:sz w:val="28"/>
        </w:rPr>
        <w:t>596.1788.1788.1. Resultados y Avances</w:t>
      </w:r>
    </w:p>
    <w:p>
      <w:pPr>
        <w:spacing w:line="360" w:lineRule="auto"/>
        <w:jc w:val="both"/>
      </w:pPr>
      <w:r>
        <w:rPr>
          <w:rFonts w:ascii="Averta Regular" w:hAnsi="Averta Regular"/>
          <w:sz w:val="22"/>
        </w:rPr>
        <w:t>En este ejercicio, colaboramos y trabajamos de manera conjunta con el Instituto de la Mujer del Estado de Campeche (IMEC) y con el respaldo de la Secretaría del Bienestar a través del programa “No Estás sola” para beneficiar durante seis meses a 54 usuarias víctimas de violencia, quienes, además de recibir un apoyo económico, recibieron diversas herramientas de capacitación para el trabajo y fortalecimiento de su salud mental.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597. EJE RECTOR 1</w:t>
      </w:r>
    </w:p>
    <w:p>
      <w:r>
        <w:rPr>
          <w:rFonts w:ascii="Averta Regular" w:hAnsi="Averta Regular"/>
          <w:color w:val="3730A3"/>
          <w:sz w:val="32"/>
        </w:rPr>
        <w:t>597.1789. UNIDAD DE IGUALDAD SUSTANTIVA</w:t>
      </w:r>
    </w:p>
    <w:p>
      <w:r>
        <w:rPr>
          <w:rFonts w:ascii="Averta Regular" w:hAnsi="Averta Regular"/>
          <w:color w:val="4F46E5"/>
          <w:sz w:val="28"/>
        </w:rPr>
        <w:t>597.1789.1789.1. Resultados y Avances</w:t>
      </w:r>
    </w:p>
    <w:p>
      <w:pPr>
        <w:spacing w:line="360" w:lineRule="auto"/>
        <w:jc w:val="both"/>
      </w:pPr>
      <w:r>
        <w:rPr>
          <w:rFonts w:ascii="Averta Regular" w:hAnsi="Averta Regular"/>
          <w:sz w:val="22"/>
        </w:rPr>
        <w:t>De igual forma, la FGECAM tiene como objetivo garantizar de manera efectiva el derecho fundamental a la igualdad entre mujeres y hombres. En el período que se informa, realizamos 26 actividades, en las que participaron 1 mil 725 personas para cumplir este fin. Las actividades consisten en capacitaciones sobre violencias en las mujeres y grupos de atención prioritaria, conferencias sobre las representaciones de estereotipos de violencia y talleres para mejorar el entendimiento de la perspectiva de género, con el propósito de consolidar un entorno más equitativo y sensible al interior de la Institución, así como asegurar una atención digna e incluyente para las y los ciudadanos que acuden a la Fiscalía.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597.1790. CENTRO DE DESARROLLO COMUNITARIO “PABLO GARCÍA”</w:t>
      </w:r>
    </w:p>
    <w:p>
      <w:r>
        <w:rPr>
          <w:rFonts w:ascii="Averta Regular" w:hAnsi="Averta Regular"/>
          <w:color w:val="4F46E5"/>
          <w:sz w:val="28"/>
        </w:rPr>
        <w:t>597.1790.1790.1. Resultados y Avances</w:t>
      </w:r>
    </w:p>
    <w:p>
      <w:pPr>
        <w:spacing w:line="360" w:lineRule="auto"/>
        <w:jc w:val="both"/>
      </w:pPr>
      <w:r>
        <w:rPr>
          <w:rFonts w:ascii="Averta Regular" w:hAnsi="Averta Regular"/>
          <w:sz w:val="22"/>
        </w:rPr>
        <w:t>Mientras tanto, el Centro de Desarrollo Comunitario “Pablo García”, área a cargo de la Fiscalía General del Estado, además de sus 10 talleres continuos, realizó 20 actividades extra programadas, con un total de 940 personas beneficiadas mediante: 4 conferencias sobre crianza libre de violencia, 5 talleres de sustentabilidad económica, dos capacitaciones en temáticas relacionadas con la paz, un cine debate sobre la violencia hacia las mujeres, 5 eventos por la defensa de las tradiciones. Además, beneficiamos a un total de 50 niños y niñas con la entrega de juguetes y 1 curso de verano en materia de mejoramiento de las habilidades socio emocionales de la infancia.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597.1791. SISTEMA DE SALUD PARA EL BIENESTAR.</w:t>
      </w:r>
    </w:p>
    <w:p>
      <w:r>
        <w:rPr>
          <w:rFonts w:ascii="Averta Regular" w:hAnsi="Averta Regular"/>
          <w:color w:val="4F46E5"/>
          <w:sz w:val="28"/>
        </w:rPr>
        <w:t>597.1791.1791.1. Resultados y Avances</w:t>
      </w:r>
    </w:p>
    <w:p>
      <w:pPr>
        <w:spacing w:line="360" w:lineRule="auto"/>
        <w:jc w:val="both"/>
      </w:pPr>
      <w:r>
        <w:rPr>
          <w:rFonts w:ascii="Averta Regular" w:hAnsi="Averta Regular"/>
          <w:sz w:val="22"/>
        </w:rPr>
        <w:t>La salud es un derecho fundamental profundamente asociado a las condiciones en que las personas nacen, crecen, estudian, se transportan, trabajan, viven y envejecen. Estas condiciones, conocidas como determinantes sociales de la salud, configuran las oportunidades reales que tienen los individuos y las comunidades para alcanzar una vida digna, libre de enfermedad y con bienestar.    \nEn este contexto, la salud pública no debe concebirse únicamente como una rama médica, sino como una ciencia social aplicada, orientada a intervenir de manera planificada sobre factores sociales, económicos, ambientales y culturales que influyen en el proceso salud-enfermedad. Bajo el liderazgo de la Presidenta Claudia Sheinbaum Pardo, México continúa la transformación de su sistema de salud a través del modelo MAS Bienestar, un nuevo paradigma basado en la Atención Primaria de la Salud (APS).  Este enfoque coloca a las personas en el centro del sistema, prioriza la equidad y actúa tan cerca como sea posible del entorno cotidiano de la población. La APS no se limita al primer nivel de atención médica, sino que abarca la promoción de la salud, la prevención de enfermedades, el tratamiento oportuno, la rehabilitación funcional y los cuidados paliativos, a lo largo de todo el curso de vida. La implementación de este modelo exige que el sistema de salud actúe de manera integrada, intersectorial y con sentido territorial. \nEn este marco, las Funciones Esenciales de la Salud Pública (FESP) representan las capacidades institucionales requeridas para garantizar el derecho a la salud. Estas funciones incluyen la vigilancia epidemiológica, la promoción de la salud, la participación comunitaria a través de Comités de Salud, la regulación sanitaria, la investigación en salud y el desarrollo de recursos humanos. \nSin embargo, aún persisten desafíos para incidir de manera más profunda en las condiciones estructurales que generan desigualdad en salud. La puesta en marcha del Servicio Nacional de Salud Pública (SNSP) en Campeche ha respondido a la necesidad de robustecer estas funciones esenciales en cada entidad. Esta estrategia ha fortalecido la rectoría estatal y la gobernanza del sistema mediante la promoción de acciones intersectoriales entre los tres órdenes de gobierno con el propósito de mejorar la salud individual y colectiva, así como de actuar directamente sobre los determinantes sociales que condicionan el bienestar de la población.  \nEl modelo MAS Bienestar tiene como fundamento una comprensión de la una salud centrada en la comunidad; apuesta fuertemente por la promoción y prevención como pilares para alcanzar la cobertura universal. La promoción de la salud, en este contexto, es entendida como un proceso político y social que transforma los entornos físicos, sociales y económicos para hacerlos más favorables a la salud. De igual forma, la prevención se consolida como una estrategia no sólo clínica, sino también primordial, con acciones anticipatorias dirigidas a evitar la aparición de enfermedades.   \nEn este modelo renovado, la prestación gratuita de servicios de salud, medicamentos y demás insumos asociados para las personas sin seguridad social está a cargo de los Servicios de Salud del Instituto Mexicano del Seguro Social para el Bienestar (IMSS-BIENESTAR). No obstante, la atención a la población en su conjunto —con o sin seguridad social— se sustenta en la articulación funcional con el Instituto de Seguridad y Servicios Sociales de los Trabajadores del Estado (ISSSTE), el Instituto Mexicano del Seguro Social (IMSS) en su régimen ordinario, los Servicios de Salud de Petróleos Mexicanos (PEMEX), la Secretaría de Marina (SEMAR), los Servicios Estatales de Salud, así como otras instituciones públicas del sector. La Secretaría de Salud, tanto a nivel federal como estatal, asume un papel estratégico en la conducción del sector, garantizando la articulación funcional, la rectoría normativa y la coordinación de políticas públicas para la salud.\n\n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598. EJE RECTOR 1</w:t>
      </w:r>
    </w:p>
    <w:p>
      <w:r>
        <w:rPr>
          <w:rFonts w:ascii="Averta Regular" w:hAnsi="Averta Regular"/>
          <w:color w:val="3730A3"/>
          <w:sz w:val="32"/>
        </w:rPr>
        <w:t>598.1792. PERFIL LABORAL PARA LOS CARGOS DE AGENTE MINISTERIAL INVESTIGADOR Y AGENTE DEL MINISTERIO PÚBLICO</w:t>
      </w:r>
    </w:p>
    <w:p>
      <w:r>
        <w:rPr>
          <w:rFonts w:ascii="Averta Regular" w:hAnsi="Averta Regular"/>
          <w:color w:val="4F46E5"/>
          <w:sz w:val="28"/>
        </w:rPr>
        <w:t>598.1792.1792.1. Resultados y Avances</w:t>
      </w:r>
    </w:p>
    <w:p>
      <w:pPr>
        <w:spacing w:line="360" w:lineRule="auto"/>
        <w:jc w:val="both"/>
      </w:pPr>
      <w:r>
        <w:rPr>
          <w:rFonts w:ascii="Averta Regular" w:hAnsi="Averta Regular"/>
          <w:sz w:val="22"/>
        </w:rPr>
        <w:t>En cumplimiento de las recomendaciones emitidas por el Secretariado Ejecutivo del Sistema Nacional de Seguridad Pública (SESNSP) y con el objetivo de fortalecer el proceso de selección de personal y el desarrollo del servicio profesional de carrera, definimos e implementamos, a través del Instituto de Formación Profesional el “perfil laboral para los cargos de agente ministerial investigador y agente del ministerio público”, con la finalidad de establecer un marco de referencia claro y estructurado que defina las competencias, habilidades, conocimientos y aptitudes necesarias para el desempeño de ambos cargos. Así, fortaleceremos el proceso de selección, formación y desarrollo profesional dentro del Servicio Profesional de Carrera. En el marco de la convocatoria 2024, realizamos 205 pruebas psicométricas aplicadas a aspirantes interesados en ingresar a la FGECAM, así como a la promoción y ascenso como marca el Servicio Profesional de Carrera, con el objetivo de evaluar sus competencias y aptitudes para el desempeño de sus funciones.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598.1793. FORTALECIMIENTO Y EQUIPAMIENTO DEL INSTITUTO DE FORMACIÓN PROFESIONAL</w:t>
      </w:r>
    </w:p>
    <w:p>
      <w:r>
        <w:rPr>
          <w:rFonts w:ascii="Averta Regular" w:hAnsi="Averta Regular"/>
          <w:color w:val="4F46E5"/>
          <w:sz w:val="28"/>
        </w:rPr>
        <w:t>598.1793.1793.1. Resultados y Avances</w:t>
      </w:r>
    </w:p>
    <w:p>
      <w:pPr>
        <w:spacing w:line="360" w:lineRule="auto"/>
        <w:jc w:val="both"/>
      </w:pPr>
      <w:r>
        <w:rPr>
          <w:rFonts w:ascii="Averta Regular" w:hAnsi="Averta Regular"/>
          <w:sz w:val="22"/>
        </w:rPr>
        <w:t>Destinamos recursos del FASP para la capacitación de 311 elementos de policía de investigación, ministerios públicos y peritos, con un total de 15 cursos y una evaluación con una inversión de $ 1,898,600.00. De igual manera, otorgamos becas para 12 aspirantes a policía de investigación por la cantidad de $ 300,000.00 y adquirimos equipamiento para las aulas de capacitación por un total de $ 230,213.60, entre los que se encuentran 11 piezas de equipos de sonido, amplificadores, micrófonos, proyectores y reproductores.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598.1794. EVALUACIÓN DE CONTROL Y CONFIANZA</w:t>
      </w:r>
    </w:p>
    <w:p>
      <w:r>
        <w:rPr>
          <w:rFonts w:ascii="Averta Regular" w:hAnsi="Averta Regular"/>
          <w:color w:val="4F46E5"/>
          <w:sz w:val="28"/>
        </w:rPr>
        <w:t>598.1794.1794.1. Resultados y Avances</w:t>
      </w:r>
    </w:p>
    <w:p>
      <w:pPr>
        <w:spacing w:line="360" w:lineRule="auto"/>
        <w:jc w:val="both"/>
      </w:pPr>
      <w:r>
        <w:rPr>
          <w:rFonts w:ascii="Averta Regular" w:hAnsi="Averta Regular"/>
          <w:sz w:val="22"/>
        </w:rPr>
        <w:t>También, como parte del fortalecimiento de nuestra plantilla de personal, realizamos 357 evaluaciones en control de confianza a personal activo y de nuevo ingreso, con un costo total de $ 752,199.00.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599. EJE RECTOR 1</w:t>
      </w:r>
    </w:p>
    <w:p>
      <w:r>
        <w:rPr>
          <w:rFonts w:ascii="Averta Regular" w:hAnsi="Averta Regular"/>
          <w:color w:val="3730A3"/>
          <w:sz w:val="32"/>
        </w:rPr>
        <w:t>599.1795. ATENCIÓN Y ACOMPAÑAMIENTO A VICTIMAS</w:t>
      </w:r>
    </w:p>
    <w:p>
      <w:r>
        <w:rPr>
          <w:rFonts w:ascii="Averta Regular" w:hAnsi="Averta Regular"/>
          <w:color w:val="4F46E5"/>
          <w:sz w:val="28"/>
        </w:rPr>
        <w:t>599.1795.1795.1. Resultados y Avances</w:t>
      </w:r>
    </w:p>
    <w:p>
      <w:pPr>
        <w:spacing w:line="360" w:lineRule="auto"/>
        <w:jc w:val="both"/>
      </w:pPr>
      <w:r>
        <w:rPr>
          <w:rFonts w:ascii="Averta Regular" w:hAnsi="Averta Regular"/>
          <w:sz w:val="22"/>
        </w:rPr>
        <w:t>La iniciativa ¨Mujer Valiente¨ refleja el compromiso de esta administración estatal con el bienestar y la seguridad de las mujeres y grupos vulnerables en Campeche. En cumplimiento de sus líneas de acción, atendimos 8 mil 869 reportes, que generaron 3 mil 549 servicios de traslados. A su vez 3 mil 882 víctimas fueron atendidas bajo el Modelo Integral de Atención a Víctimas, el cual ofrece atención, protección y asistencia a quienes han sufrido violencia o violaciones a sus derechos humanos con el objetivo de empoderarlas y evitar su revictimización. Adicionalmente, fueron impartidas 87 pláticas para sensibilizar y orientar a mujeres y/o comunidades vulnerables en la prevención de la violencia. En el servicio de traslado, la policía de “Mujer Valiente” ofreció el servicio de acompañamiento para 409 mujeres, el cual incluye orientación, apoyo emocional, traslados a las instancias correspondientes para presentar denuncias y garantiza que la víctima encuentre un lugar seguro. De acuerdo a las necesidades de la población atendida, se canalizaron a 77 personas a diversas instituciones como el DIF Estatal, Centro de Justicia para la Mujer, Comisión Local de Búsqueda de Personas, Coordinación General de Seguimiento de Órdenes, IMSS Bienestar, Instituto de Acceso a la Justicia del Estado de Campeche, Centro de Atención Psicosocial a Niñas, Niños y Adolescentes, procesos que fueron monitoreados hasta su conclusión.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599.1796. ACCIONES DE SEGUIMIENTO ZAZIL</w:t>
      </w:r>
    </w:p>
    <w:p>
      <w:r>
        <w:rPr>
          <w:rFonts w:ascii="Averta Regular" w:hAnsi="Averta Regular"/>
          <w:color w:val="4F46E5"/>
          <w:sz w:val="28"/>
        </w:rPr>
        <w:t>599.1796.1796.1. Resultados y Avances</w:t>
      </w:r>
    </w:p>
    <w:p>
      <w:pPr>
        <w:spacing w:line="360" w:lineRule="auto"/>
        <w:jc w:val="both"/>
      </w:pPr>
      <w:r>
        <w:rPr>
          <w:rFonts w:ascii="Averta Regular" w:hAnsi="Averta Regular"/>
          <w:sz w:val="22"/>
        </w:rPr>
        <w:t>Como parte del proceso de atención a víctimas, la policía de “Mujer Valiente” o la ciudadanía pueden solicitar la activación de “Seguimiento Zazil”, lo que ha derivado en 1 mil 244 visitas para salvaguardar la integridad de las víctimas en situación vulnerable y dio apertura a 494 nuevos expedientes.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599.1797. ATENCIÓN A VICTIMAS Y MEDIDAS DE PROTECCIÓN</w:t>
      </w:r>
    </w:p>
    <w:p>
      <w:r>
        <w:rPr>
          <w:rFonts w:ascii="Averta Regular" w:hAnsi="Averta Regular"/>
          <w:color w:val="4F46E5"/>
          <w:sz w:val="28"/>
        </w:rPr>
        <w:t>599.1797.1797.1. Resultados y Avances</w:t>
      </w:r>
    </w:p>
    <w:p>
      <w:pPr>
        <w:spacing w:line="360" w:lineRule="auto"/>
        <w:jc w:val="both"/>
      </w:pPr>
      <w:r>
        <w:rPr>
          <w:rFonts w:ascii="Averta Regular" w:hAnsi="Averta Regular"/>
          <w:sz w:val="22"/>
        </w:rPr>
        <w:t>En coordinación con el Poder Judicial del Estado de Campeche y la Fiscalìa General del Estado de Campeche (FGECAM), el grupo policial “Mujer Valiente” garantizó el cumplimiento de 174 órdenes de protección con el fin de salvaguardar la integridad de las víctimas. Por otra parte, fueron otorgados 46 apoyos a actuarios para garantizar su seguridad y el cumplimiento de órdenes judiciales relacionadas con notificaciones, cambios de guarda y custodia, y desalojos, lo cual complementa las actividades realizadas por “Mujer Valiente”.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600. EJE RECTOR 1</w:t>
      </w:r>
    </w:p>
    <w:p>
      <w:r>
        <w:rPr>
          <w:rFonts w:ascii="Averta Regular" w:hAnsi="Averta Regular"/>
          <w:color w:val="3730A3"/>
          <w:sz w:val="32"/>
        </w:rPr>
        <w:t>600.1798. EJEMPLO 1</w:t>
      </w:r>
    </w:p>
    <w:p>
      <w:r>
        <w:rPr>
          <w:rFonts w:ascii="Averta Regular" w:hAnsi="Averta Regular"/>
          <w:color w:val="4F46E5"/>
          <w:sz w:val="28"/>
        </w:rPr>
        <w:t>600.1798.1798.1. Resultados y Avances</w:t>
      </w:r>
    </w:p>
    <w:p>
      <w:pPr>
        <w:spacing w:line="360" w:lineRule="auto"/>
        <w:jc w:val="both"/>
      </w:pPr>
      <w:r>
        <w:rPr>
          <w:rFonts w:ascii="Averta Regular" w:hAnsi="Averta Regular"/>
          <w:sz w:val="22"/>
        </w:rPr>
        <w:t>llaskfnoasknfklcn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600.1799. PRESENTACIONES DEL CARNAVAL DE CAMPECHE</w:t>
      </w:r>
    </w:p>
    <w:p>
      <w:r>
        <w:rPr>
          <w:rFonts w:ascii="Averta Regular" w:hAnsi="Averta Regular"/>
          <w:color w:val="4F46E5"/>
          <w:sz w:val="28"/>
        </w:rPr>
        <w:t>600.1799.1799.1. Resultados y Avances</w:t>
      </w:r>
    </w:p>
    <w:p>
      <w:pPr>
        <w:spacing w:line="360" w:lineRule="auto"/>
        <w:jc w:val="both"/>
      </w:pPr>
      <w:r>
        <w:rPr>
          <w:rFonts w:ascii="Averta Regular" w:hAnsi="Averta Regular"/>
          <w:sz w:val="22"/>
        </w:rPr>
        <w:t>A través de la Unidad de Arte y Gestión se realizó la participación en el Carnaval de Campeche, con las presentaciones de los cantantes “El Malilla”, La Bellakath y El Bogueto, quienes se dieron cita en la Concha Acústica Dr. Héctor Pérez Martínez. Asimismo, se llevaron a las localidades de Pich, Samulá y Lerma grupos de danza para las presentaciones artísticas. Estos eventos se realizaron en los meses de febrero y marzo, donde se atendió a 9 mil campechanas y campechanos.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600.1800. ENCUENTRO DE BANDAS COMUNITARIAS</w:t>
      </w:r>
    </w:p>
    <w:p>
      <w:r>
        <w:rPr>
          <w:rFonts w:ascii="Averta Regular" w:hAnsi="Averta Regular"/>
          <w:color w:val="4F46E5"/>
          <w:sz w:val="28"/>
        </w:rPr>
        <w:t>600.1800.1800.1. Resultados y Avances</w:t>
      </w:r>
    </w:p>
    <w:p>
      <w:pPr>
        <w:spacing w:line="360" w:lineRule="auto"/>
        <w:jc w:val="both"/>
      </w:pPr>
      <w:r>
        <w:rPr>
          <w:rFonts w:ascii="Averta Regular" w:hAnsi="Averta Regular"/>
          <w:sz w:val="22"/>
        </w:rPr>
        <w:t>En el mes de abril de 2025, se llevó a cabo el Encuentro de Bandas Comunitarias, donde se atendieron alrededor de 150 niñas y niños, y 100 padres de familia. Esta actividad se realizó en el teatro de la Ciudad Francisco de Paula Toro es una oportunidad única para que las Bandas Comunitarias de los municipios de Escárcega, Hopelchén, Seybaplaya y Tenabo tengan contacto directo con la Orquesta Sinfónica de Campeche (OSCAM), lo que permitió presenciar un ensayo, interactuar con los músicos y aprender de los maestros.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601. EJE RECTOR 1</w:t>
      </w:r>
    </w:p>
    <w:p>
      <w:r>
        <w:rPr>
          <w:rFonts w:ascii="Averta Regular" w:hAnsi="Averta Regular"/>
          <w:color w:val="3730A3"/>
          <w:sz w:val="32"/>
        </w:rPr>
        <w:t>601.1801. TANQUES ELEVADOS EN CANDELARIA</w:t>
      </w:r>
    </w:p>
    <w:p>
      <w:r>
        <w:rPr>
          <w:rFonts w:ascii="Averta Regular" w:hAnsi="Averta Regular"/>
          <w:color w:val="4F46E5"/>
          <w:sz w:val="28"/>
        </w:rPr>
        <w:t>601.1801.1801.1. Resultados y Avances</w:t>
      </w:r>
    </w:p>
    <w:p>
      <w:pPr>
        <w:spacing w:line="360" w:lineRule="auto"/>
        <w:jc w:val="both"/>
      </w:pPr>
      <w:r>
        <w:rPr>
          <w:rFonts w:ascii="Averta Regular" w:hAnsi="Averta Regular"/>
          <w:sz w:val="22"/>
        </w:rPr>
        <w:t>Durante 2024, se destinaron $ 18,207,196.15 del (FOPET) a obras de infraestructura hidráulica en el municipio de Candelaria, para beneficio de 3 mil 441 personas. Las acciones se enfocaron en la construcción, ampliación, rehabilitación y mejoramiento de los sistemas de agua en las localidades de El Desengaño, Benito Juárez Uno y El Naranjo. Entre las obras más relevantes destacan los tanques elevados con capacidad de 100 metros cúbicos, los cuales permiten un suministro constante de agua, lo que propicia un ahorro significativo de energía y en los costos asociados al abastecimiento, estos tanques garantizan un flujo continuo incluso ante interrupciones en el suministro público, lo que los hace especialmente valiosos en zonas con servicio irregular, gracias a su altura y a los materiales con los que están construidos, estos sistemas ofrecen una presión constante en la red de distribución, lo que asegura así la calidad del agua para las y los habitantes.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601.1802. REAHBILITACIÓN DEL SISTEMA HÍDRICO DEL MUNICIPIO DE CAMPECHE</w:t>
      </w:r>
    </w:p>
    <w:p>
      <w:r>
        <w:rPr>
          <w:rFonts w:ascii="Averta Regular" w:hAnsi="Averta Regular"/>
          <w:color w:val="4F46E5"/>
          <w:sz w:val="28"/>
        </w:rPr>
        <w:t>601.1802.1802.1. Resultados y Avances</w:t>
      </w:r>
    </w:p>
    <w:p>
      <w:pPr>
        <w:spacing w:line="360" w:lineRule="auto"/>
        <w:jc w:val="both"/>
      </w:pPr>
      <w:r>
        <w:rPr>
          <w:rFonts w:ascii="Averta Regular" w:hAnsi="Averta Regular"/>
          <w:sz w:val="22"/>
        </w:rPr>
        <w:t>Con el objetivo de fortalecer el derecho al agua en el municipio de Campeche, se invirtieron $ 33,253,784.96 de FOPET en obras realizadas en las localidades de San Miguel Allende, Carlos Cano (Los Tlaxcaltecas), Castamay, Laureles y Alfredo V. Bonfil, el problema del desabasto de agua en el municipio obedece a diversos factores, entre ellos la falta de infraestructura adecuada, las constantes fugas y actos de sabotaje en las instalaciones, es por eso que, para hacer frente a esta situación, el Gobierno de Todos, a través de la CAPAE, impulsa inversiones y gestiona recursos ante el Gobierno Federal con el propósito de fortalecer el envejecido sistema hídrico del municipio, entre las principales acciones se encuentran el mantenimiento integral de la red hidráulica, la instalación de paneles solares para el bombeo de agua y la adquisición de nuevos equipos de bombeo.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601.1803. CONTROL Y PREVENCIÓN DE LA LEISHMANIASIS</w:t>
      </w:r>
    </w:p>
    <w:p>
      <w:r>
        <w:rPr>
          <w:rFonts w:ascii="Averta Regular" w:hAnsi="Averta Regular"/>
          <w:color w:val="4F46E5"/>
          <w:sz w:val="28"/>
        </w:rPr>
        <w:t>601.1803.1803.1. Resultados y Avances</w:t>
      </w:r>
    </w:p>
    <w:p>
      <w:pPr>
        <w:spacing w:line="360" w:lineRule="auto"/>
        <w:jc w:val="both"/>
      </w:pPr>
      <w:r>
        <w:rPr>
          <w:rFonts w:ascii="Averta Regular" w:hAnsi="Averta Regular"/>
          <w:sz w:val="22"/>
        </w:rPr>
        <w:t>Campeche se encuentra dentro de las zonas del país con mayor riesgo de transmisión activa, en donde existen, al menos, tres especies circulantes de Leishmania spp: braziliensis, infantum y mexicana. Ante este escenario, el programa estatal de control de leishmaniasis enfoca sus acciones en el fortalecimiento de la vigilancia epidemiológica, la detección oportuna de casos sospechosos, probables y confirmados en centros de salud de primer contacto, y en la garantía de diagnóstico por laboratorio con pruebas serológicas específicas y gratuitas. El tratamiento es ofrecido también sin costo, ajustado a la clasificación clínica del caso, a la vez que promovemos estrategias para reducir la transmisión y facilitar el acceso oportuno a los servicios de atención.    \nDurante el período que se informa, identificamos 53 casos de leishmaniasis, cuya tasa de curación fue del 100 por ciento. En los casos no resueltos, las causas más frecuentes fueron abandono del tratamiento o migración de los pacientes. Como parte de la estrategia estatal, hemos llevado a cabo acciones de búsqueda activa y pasiva en zonas endémicas, así como vigilancia entomológica diferenciada en áreas clasificadas como de transmisión media, alta, intensa y muy intensa. Llevamos a cabo estas acciones principalmente en entornos selváticos intervenidos, comunidades rurales y zonas periurbanas donde persiste el riesgo de transmisión.\n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602. EJE RECTOR 1</w:t>
      </w:r>
    </w:p>
    <w:p>
      <w:r>
        <w:rPr>
          <w:rFonts w:ascii="Averta Regular" w:hAnsi="Averta Regular"/>
          <w:color w:val="3730A3"/>
          <w:sz w:val="32"/>
        </w:rPr>
        <w:t>602.1804. CONMEMORACIONES DE LAS DISCIPLINAS DE DANZA Y TEATRO</w:t>
      </w:r>
    </w:p>
    <w:p>
      <w:r>
        <w:rPr>
          <w:rFonts w:ascii="Averta Regular" w:hAnsi="Averta Regular"/>
          <w:color w:val="4F46E5"/>
          <w:sz w:val="28"/>
        </w:rPr>
        <w:t>602.1804.1804.1. Resultados y Avances</w:t>
      </w:r>
    </w:p>
    <w:p>
      <w:pPr>
        <w:spacing w:line="360" w:lineRule="auto"/>
        <w:jc w:val="both"/>
      </w:pPr>
      <w:r>
        <w:rPr>
          <w:rFonts w:ascii="Averta Regular" w:hAnsi="Averta Regular"/>
          <w:sz w:val="22"/>
        </w:rPr>
        <w:t>Así mismo, en el mes de marzo en conmemoración del Día Mundial del Teatro se concluyeron 8 actividades de la disciplina de Teatro del 27 al 29 de marzo donde diferentes Centros Culturales como son Auditorio Hernán Loria, Centro Cultural el Claustro, Sala Teatro Manuel Ávila Cano y Teatro Juan de la Cabada Vera con un total de 2 mil 800 asistentes.  En el mes de abril se llevó a cabo el Día Internacional de la Danza con 3 actividades en la disciplina de danza y 1 Seminario dividido en 2 talleres de capacitación para docentes en danza, este festival contó con 370 participantes en los espacios del Centro Cultural el Claustro, Teatro Juan de la Cabada y Teatro de la Ciudad Francisco de Paula Toro, con  1 mil 300 asistentes.  En el mes de mayo se realizó por primera vez el “Festival mamá jaguar\", en el que se presentaron una variedad de artistas Nacionales en los 13 municipios del Estado, como la agrupación Kumbia Kings en el municipio de Champotón, Benny Ibarra en Cd. del Carmen y Yahir en Campeche, así mismo se presentaron otros artistas en los municipios de Calkiní, Calakmul, Candelaria, Dzitbalché, Escárcega, Hecelchakán, Hopelchén, Palizada, Seybaplaya y Tenabo, con un total de 40 mil asistentes.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602.1805. CONTROL Y PREVENCIÓN DE CHAGAS</w:t>
      </w:r>
    </w:p>
    <w:p>
      <w:r>
        <w:rPr>
          <w:rFonts w:ascii="Averta Regular" w:hAnsi="Averta Regular"/>
          <w:color w:val="4F46E5"/>
          <w:sz w:val="28"/>
        </w:rPr>
        <w:t>602.1805.1805.1. Resultados y Avances</w:t>
      </w:r>
    </w:p>
    <w:p>
      <w:pPr>
        <w:spacing w:line="360" w:lineRule="auto"/>
        <w:jc w:val="both"/>
      </w:pPr>
      <w:r>
        <w:rPr>
          <w:rFonts w:ascii="Averta Regular" w:hAnsi="Averta Regular"/>
          <w:sz w:val="22"/>
        </w:rPr>
        <w:t>La enfermedad de Chagas, conocida como tripanosomiasis americana, es una zoonosis parasitaria sistémica de curso crónico, causada por el protozoo Trypanosoma cruzi. Esta enfermedad forma parte del grupo estrechamente asociadas a condiciones de rezago social, pobreza y deficiencias en la calidad de la vivienda, por lo que representa uno de los principales desafíos invisibles para la salud pública en contextos rurales y marginados. Para su control, implementamos un programa de salud enfocado en reducir la carga de morbilidad y mortalidad mediante la interrupción de la transmisión vectorial y transfusional, así como el acceso oportuno al tratamiento para personas diagnosticadas.     \nTambién realizamos actividades sistemáticas de vigilancia entomológica y epidemiológica, apoyadas por la colaboración intra e interinstitucional entre unidades de primer contacto, laboratorios estatales de salud pública y centros estatales de transfusión sanguínea.  Durante el período que se informa, no registramos casos de esta enfermedad. No obstante, mantenemos la disponibilidad de tratamiento gratuito, así como la capacidad de respuesta institucional en caso de detectar contagios. Como parte de las acciones preventivas, intervinimos 127 viviendas con medidas de control vectorial y llevamos a cabo la búsqueda activa del vector en 322 viviendas, en zonas priorizadas de los 13 municipios del estado. La vigilancia continua es fundamental para contener esta enfermedad silenciosa que, aunque latente, sigue representando un riesgo estructural para la salud de la población campechana.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602.1806. ACCIÓN TERRITORIAL</w:t>
      </w:r>
    </w:p>
    <w:p>
      <w:r>
        <w:rPr>
          <w:rFonts w:ascii="Averta Regular" w:hAnsi="Averta Regular"/>
          <w:color w:val="4F46E5"/>
          <w:sz w:val="28"/>
        </w:rPr>
        <w:t>602.1806.1806.1. Resultados y Avances</w:t>
      </w:r>
    </w:p>
    <w:p>
      <w:pPr>
        <w:spacing w:line="360" w:lineRule="auto"/>
        <w:jc w:val="both"/>
      </w:pPr>
      <w:r>
        <w:rPr>
          <w:rFonts w:ascii="Averta Regular" w:hAnsi="Averta Regular"/>
          <w:sz w:val="22"/>
        </w:rPr>
        <w:t>En coordinación con brigadas especializadas, realizamos 5 operativos de vacunación territorial en zonas de riesgo de los municipios de Hecelchakán, Tenabo y Hopelchén, priorizando la protección de niñas y niños de 0 a 9 años frente a enfermedades como sarampión, rubéola, poliomielitis y tosferina. En el marco de estas acciones, visitamos 24 campos y comunidades, donde aplicamos 4 mil 087 dosis de vacunas.\nCabe destacar que, en regiones del estado con alta movilidad poblacional, particularmente en los municipios de Hecelchakán, Tenabo y Hopelchén, existen patrones de desplazamiento nacional e internacional que representan un factor adicional a considerar en la vigilancia epidemiológica. Esta condición refuerza la necesidad de mantener esquemas de vacunación completos y oportunos como medida de protección individual y colectiva, que salvaguarde la salud comunitaria y contribuya a sostener la cobertura inmunológica del estado.\n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603. EJE RECTOR 1</w:t>
      </w:r>
    </w:p>
    <w:p>
      <w:r>
        <w:rPr>
          <w:rFonts w:ascii="Averta Regular" w:hAnsi="Averta Regular"/>
          <w:color w:val="3730A3"/>
          <w:sz w:val="32"/>
        </w:rPr>
        <w:t>603.1807. BLOQUEOS VACUNALES</w:t>
      </w:r>
    </w:p>
    <w:p>
      <w:r>
        <w:rPr>
          <w:rFonts w:ascii="Averta Regular" w:hAnsi="Averta Regular"/>
          <w:color w:val="4F46E5"/>
          <w:sz w:val="28"/>
        </w:rPr>
        <w:t>603.1807.1807.1. Resultados y Avances</w:t>
      </w:r>
    </w:p>
    <w:p>
      <w:pPr>
        <w:spacing w:line="360" w:lineRule="auto"/>
        <w:jc w:val="both"/>
      </w:pPr>
      <w:r>
        <w:rPr>
          <w:rFonts w:ascii="Averta Regular" w:hAnsi="Averta Regular"/>
          <w:sz w:val="22"/>
        </w:rPr>
        <w:t>Durante este período implementamos 9 bloqueos vacunales en los municipios de Campeche, Carmen, Champotón, Hopelchén y Calakmul, ante la detección de casos de sarampión y tosferina. Esta estrategia respondió de forma inmediata al riesgo de reintroducción de enfermedades eliminadas, como el sarampión, cuyo resurgimiento en algunas regiones del país representa una amenaza real para la salud pública. Cada bloqueo abarcó un radio de 25 manzanas y realizamos recorridos casa por casa para verificar esquemas y aplicar 530 dosis a personas susceptibles, conforme a sus grupos de edad. Campeche se convirtió en la primera entidad federativa en replicar la Jornada de Capacitación en Búsqueda Activa y Respuesta Rápida a Brotes de Sarampión y Rubéola, reforzando su capacidad de respuesta ante enfermedades prevenibles por vacunación. Esta importante actividad celebrada los días del 4 al 6 de junio, concluyó con el adiestramiento de 55 epidemiólogos estatales, jurisdiccionales y de diversas instituciones del sector salud, fortaleciendo la vigilancia epidemiológica y la coordinación interinstitucional en el territorio estatal.  Proteger a nuestras niñas y niños es proteger el presente y el futuro de nuestra sociedad. Por ello, el fortalecimiento de la vacunación continuará como pilar de nuestro modelo estatal de salud pública, basado en la prevención, la cobertura territorial y un enfoque profundamente humano.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603.1808. DIVERSAS OBRAS DE MANTENIMIENTO AL ACUEDUCTO PARALELO CHICBUL-CIUDAD DEL CARMEN</w:t>
      </w:r>
    </w:p>
    <w:p>
      <w:r>
        <w:rPr>
          <w:rFonts w:ascii="Averta Regular" w:hAnsi="Averta Regular"/>
          <w:color w:val="4F46E5"/>
          <w:sz w:val="28"/>
        </w:rPr>
        <w:t>603.1808.1808.1. Resultados y Avances</w:t>
      </w:r>
    </w:p>
    <w:p>
      <w:pPr>
        <w:spacing w:line="360" w:lineRule="auto"/>
        <w:jc w:val="both"/>
      </w:pPr>
      <w:r>
        <w:rPr>
          <w:rFonts w:ascii="Averta Regular" w:hAnsi="Averta Regular"/>
          <w:sz w:val="22"/>
        </w:rPr>
        <w:t>Ante la reiteración de su apoyo irrestricto al Gobierno del Estado de Campeche, la Dra. Claudia Sheinbaum Pardo, Presidenta de México, se comprometió a solucionar el problema de desabasto de agua potable en el municipio de Carmen. Es por ello que se implementaron acciones de rehabilitación en materia hídrica lo que impacta de raíz la situación en la comunidad de Chicbul y la isla de Ciudad del Carmen. El Gobierno de Todos, a través de la Comisión de Agua Potable y Alcantarillado del Estado (CAPAE) realizó inversiones en diversas obras de infraestructura hidráulica, por ello invertimos un total de $ 6,138,285.33 para beneficiar a 193 mil 075 habitantes de la zona sur de la entidad. Destaca la importancia de los acuerdos con los titulares de los municipios y la relación cordial existente con ellos, lo que contribuye a agilizar las gestiones para entregar obras que permitan no solo el desarrollo de la región, sino del estado para ser ejemplo de transparencia y uso eficaz de los recursos.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603.1809. CONMEMORACIÓN DEL DÍA DEL NIÑO</w:t>
      </w:r>
    </w:p>
    <w:p>
      <w:r>
        <w:rPr>
          <w:rFonts w:ascii="Averta Regular" w:hAnsi="Averta Regular"/>
          <w:color w:val="4F46E5"/>
          <w:sz w:val="28"/>
        </w:rPr>
        <w:t>603.1809.1809.1. Resultados y Avances</w:t>
      </w:r>
    </w:p>
    <w:p>
      <w:pPr>
        <w:spacing w:line="360" w:lineRule="auto"/>
        <w:jc w:val="both"/>
      </w:pPr>
      <w:r>
        <w:rPr>
          <w:rFonts w:ascii="Averta Regular" w:hAnsi="Averta Regular"/>
          <w:sz w:val="22"/>
        </w:rPr>
        <w:t>Para enmarcar el Día Internacional de la Niña y el Niño, se realizó “Aventura en el centro histórico, Día del niño y la niña juntos por una cultura de paz” con el objetivo de celebrar a infantes del Estado por medio de actividades artísticas y culturales que permitieron el desarrollo de su creatividad, comprensión motora y empatía por su comunidad. Durante este festival, diferentes dependencias en niveles de gobierno Estatal y Federal se coordinaron con el instituto para festejar a las niñas y los niños de Campeche. Todo ello se realizó en el Centro Histórico conformado por Plaza de la República, Calle 8 y Parque Principal, donde se atendieron a más de 5 mil niñas y niños.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604. EJE RECTOR 1</w:t>
      </w:r>
    </w:p>
    <w:p>
      <w:r>
        <w:rPr>
          <w:rFonts w:ascii="Averta Regular" w:hAnsi="Averta Regular"/>
          <w:color w:val="3730A3"/>
          <w:sz w:val="32"/>
        </w:rPr>
        <w:t>604.1810. CAPACITACIÓN A PRIMEROS RESPONDIENTES</w:t>
      </w:r>
    </w:p>
    <w:p>
      <w:r>
        <w:rPr>
          <w:rFonts w:ascii="Averta Regular" w:hAnsi="Averta Regular"/>
          <w:color w:val="4F46E5"/>
          <w:sz w:val="28"/>
        </w:rPr>
        <w:t>604.1810.1810.1. Resultados y Avances</w:t>
      </w:r>
    </w:p>
    <w:p>
      <w:pPr>
        <w:spacing w:line="360" w:lineRule="auto"/>
        <w:jc w:val="both"/>
      </w:pPr>
      <w:r>
        <w:rPr>
          <w:rFonts w:ascii="Averta Regular" w:hAnsi="Averta Regular"/>
          <w:sz w:val="22"/>
        </w:rPr>
        <w:t>La formación de Primeros Respondientes constituye uno de los ejes estratégicos para el fortalecimiento del sistema de atención pre hospitalaria, al permitir que personas sin formación médica especializada intervengan con eficacia durante los primeros minutos críticos de una emergencia. De acuerdo con organismos internacionales como la OPS, esta figura resulta clave para reducir la morbilidad y mortalidad asociadas a eventos traumáticos, accidentes viales, desastres naturales o urgencias clínicas, particularmente en zonas con difícil acceso a servicios médicos inmediatos.    \nEn el período que se informa se han llevado a cabo 5 cursos de capacitación de Primer Respondiente, con la participación de 392 personas provenientes de sectores institucionales, comunitarios y sociales. Las capacitaciones se centraron en el reconocimiento de situaciones de riesgo, aseguramiento de la escena, activación del sistema de emergencias, estabilización básica del paciente, y manejo inicial de lesiones y eventos clínicos antes del arribo de servicios especializados.  Las sedes incluyeron la zona norte del municipio de Calkiní, el albergue “A Jo’olnaj – Tu Techo en Lerma”, y el Consejo Estatal de Salud Mental y Adicciones, lo que permitió focalizar la intervención en comunidades rurales, grupos en situación de vulnerabilidad social y entornos de atención prioritaria.\n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604.1811. INFRAESTRUCTURA HÍDRICA PARA ZONAS MARGINADAS DE PALIZADA</w:t>
      </w:r>
    </w:p>
    <w:p>
      <w:r>
        <w:rPr>
          <w:rFonts w:ascii="Averta Regular" w:hAnsi="Averta Regular"/>
          <w:color w:val="4F46E5"/>
          <w:sz w:val="28"/>
        </w:rPr>
        <w:t>604.1811.1811.1. Resultados y Avances</w:t>
      </w:r>
    </w:p>
    <w:p>
      <w:pPr>
        <w:spacing w:line="360" w:lineRule="auto"/>
        <w:jc w:val="both"/>
      </w:pPr>
      <w:r>
        <w:rPr>
          <w:rFonts w:ascii="Averta Regular" w:hAnsi="Averta Regular"/>
          <w:sz w:val="22"/>
        </w:rPr>
        <w:t>“No robar, no mentir y no traicionar” son principios que guían cada programa y acción del Gobierno de Todos. Por ello, en Campeche trabajamos día con día para alcanzar los objetivos trazados en nuestro Plan Estatal de Desarrollo, sin embargo, no podemos dejar de lado uno de los pilares fundamentales del humanismo mexicano: “Para alcanzar la prosperidad compartida, primero los pobres”. Con este principio en el centro de nuestras decisiones, el municipio de Palizada hoy guarda con orgullo y esperanza un logro largamente esperado en sus comunidades de Mangal, Tila y Ribera de la Corriente. Por primera vez, después de años de abandono y corrupción, sus habitantes cuentan con una red hídrica nueva, bien planificada y eficiente, que lleva agua entubada directamente hasta la puerta de sus hogares. Este avance histórico significa que, por primera vez en generaciones, las familias de estas comunidades marginadas ya no necesitan acudir al río para abastecerse del vital líquido, hoy, transformamos el discurso en hechos concretos que nos acercan a la meta de un Campeche más justo, y sentamos las bases del trabajo que cambiará la vida de más familias en el sur del estado. La inversión de $ 5,000,503.60 de FOPET, realizada en Palizada, es el resultado de una planeación meticulosa, orientada al uso eficaz y transparente de cada peso, en obras que dejarán una huella duradera en las generaciones futuras.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604.1812. VIVE SALUDABLE, VIVE FELIZ</w:t>
      </w:r>
    </w:p>
    <w:p>
      <w:r>
        <w:rPr>
          <w:rFonts w:ascii="Averta Regular" w:hAnsi="Averta Regular"/>
          <w:color w:val="4F46E5"/>
          <w:sz w:val="28"/>
        </w:rPr>
        <w:t>604.1812.1812.1. Resultados y Avances</w:t>
      </w:r>
    </w:p>
    <w:p>
      <w:pPr>
        <w:spacing w:line="360" w:lineRule="auto"/>
        <w:jc w:val="both"/>
      </w:pPr>
      <w:r>
        <w:rPr>
          <w:rFonts w:ascii="Averta Regular" w:hAnsi="Averta Regular"/>
          <w:sz w:val="22"/>
        </w:rPr>
        <w:t>En el estado existe un estimado de 37 por ciento de niñas y niños de 5 a 11 años que padecen obesidad o sobrepeso, que 8.7 por ciento presenta algún problema de agudeza visual y que 75 por ciento sufre caries dental. Estos problemas de salud en la infancia pueden tener repercusiones a largo plazo, afectando el desarrollo físico, emocional y cognitivo, y profundizando las desigualdades en salud y bienestar de nuestra niñez.    \nAnte esta situación, establecimos una alianza entre la Secretaría de Salud y la Secretaría de Educación, con la participación del Instituto Mexicano del Seguro Social (IMSS), el Instituto de Seguridad y Servicios Sociales de los Trabajadores del Estado (ISSSTE), el Sistema Estatal para el Desarrollo Integral de la Familia (DIF), el Sistema de Protección Integral de los Derechos de Niñas, Niños y Adolescentes (SIPINNA), el Instituto de Capacitación para el Trabajo del Estado de Campeche (ICATCAM) y los Servicios Educativos Estatales, para impulsar la estrategia “Vive Saludable, Vive Feliz”, enfocada en fomentar estilos de vida saludables a través de alimentación correcta, activación física y acciones de salud escolar. La estrategia incluye jornadas integrales en planteles educativos, donde se realizan detecciones de agudeza visual, caries dental y aplicación de flúor. \nPara apoyar esta labor, integramos 6 brigadas multidisciplinarias conformadas por profesionales de la salud y de la educación, que iniciaron el recorrido en escuelas el 12 de marzo de 2025, con el objetivo de intervenir de forma paulatina un total de 709 primarias en todo el estado. Al corte las brigadas han visitado 116 escuelas, en donde brindaron atención directa a 19 mil 921 alumnos de diversos grados del municipio de Campeche.\n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605. EJE RECTOR 1</w:t>
      </w:r>
    </w:p>
    <w:p>
      <w:r>
        <w:rPr>
          <w:rFonts w:ascii="Averta Regular" w:hAnsi="Averta Regular"/>
          <w:color w:val="3730A3"/>
          <w:sz w:val="32"/>
        </w:rPr>
        <w:t>605.1813. 3 X MI SALUD</w:t>
      </w:r>
    </w:p>
    <w:p>
      <w:r>
        <w:rPr>
          <w:rFonts w:ascii="Averta Regular" w:hAnsi="Averta Regular"/>
          <w:color w:val="4F46E5"/>
          <w:sz w:val="28"/>
        </w:rPr>
        <w:t>605.1813.1813.1. Resultados y Avances</w:t>
      </w:r>
    </w:p>
    <w:p>
      <w:pPr>
        <w:spacing w:line="360" w:lineRule="auto"/>
        <w:jc w:val="both"/>
      </w:pPr>
      <w:r>
        <w:rPr>
          <w:rFonts w:ascii="Averta Regular" w:hAnsi="Averta Regular"/>
          <w:sz w:val="22"/>
        </w:rPr>
        <w:t>Las enfermedades crónicas no transmisibles se asocian directamente a una mala alimentación y al sedentarismo, y constituyen una de las principales causas de mortalidad y deterioro de la calidad de vida. En Campeche, el infarto agudo al miocardio y la diabetes mellitus han ocupado históricamente los primeros lugares como causas de muerte, únicamente desplazadas por la pandemia de COVID-19. \nLa incidencia y prevalencia de enfermedades como la diabetes, la hipertensión arterial y la obesidad continúa en ascenso y afecta de forma creciente a diversos grupos de edad. Se estima que 6 por ciento de las niñas y niños menores de 5 años presentan obesidad o sobrepeso; esta proporción crece a 37 por ciento en niñas y niños de 5 a 11 años, a 40 por ciento en adolescentes y a 76 por ciento en personas mayores de 20 años. Así mismo, 80 por ciento de las y los adolescentes no alcanza el nivel mínimo de activación física recomendado. Esta situación establece un riesgo significativo de desarrollar síndromes metabólicos y complicaciones cardiovasculares, lo que plantea un desafío urgente para la salud pública estatal.  \nEn este contexto, el estado de Campeche se adhirió a la estrategia nacional “3 X Mi Salud”, la cual inició el 30 de enero de 2025. Esta iniciativa promueve tres acciones fundamentales para la prevención de enfermedades crónicas: reducir el consumo de bebidas azucaradas, evitar alimentos ultra procesados y fomentar la actividad física diaria, bajo el lema: “Hoy y mañana, sin bebidas azucaradas”; “Hoy y mañana, sin comida chatarra”; “Hoy y mañana, camino y me activo por mi salud”. Desde su implementación, hemos llevado a cabo 43 sesiones comunitarias de activación física en el Domo del Jaguar, con un promedio de 120 personas por sesión, en donde impartimos ejercicios de coordinación, fuerza, resistencia, clases de zumba y boxeo. \nSe han establecido alianzas con 6 instituciones públicas y privadas, y, se han adherido 18 a 3 X Mi Salud, para promover estilos de vida saludables. De igual forma, hemos intervenido 25 entornos institucionales y comunitarios, realizando tamizajes a 1 mil 560 personas para identificar factores de riesgo metabólico.\n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605.1814. SUPERVISIÓN DE OBRAS Y COMITÉS COMUNITARIOS</w:t>
      </w:r>
    </w:p>
    <w:p>
      <w:r>
        <w:rPr>
          <w:rFonts w:ascii="Averta Regular" w:hAnsi="Averta Regular"/>
          <w:color w:val="4F46E5"/>
          <w:sz w:val="28"/>
        </w:rPr>
        <w:t>605.1814.1814.1. Resultados y Avances</w:t>
      </w:r>
    </w:p>
    <w:p>
      <w:pPr>
        <w:spacing w:line="360" w:lineRule="auto"/>
        <w:jc w:val="both"/>
      </w:pPr>
      <w:r>
        <w:rPr>
          <w:rFonts w:ascii="Averta Regular" w:hAnsi="Averta Regular"/>
          <w:sz w:val="22"/>
        </w:rPr>
        <w:t>Desde el primer día de esta administración, asumimos un firme compromiso con la transparencia y la rendición de cuentas, esto fortalece los mecanismos de supervisión, contraloría y atención social, estas acciones han permitido establecer procesos de verificación externa en las obras, así como la instalación de comités comunitarios que participan activamente en la vigilancia del cumplimiento de metas y la calidad de los trabajos. En este marco, se destinaron $ 1,484,042.01 para labores de supervisión en campo, contraloría y atención social en el desarrollo de los proyectos del programa PROAGUA, esto reafirma nuestro compromiso con una gestión pública participativa y honesta.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605.1815. CIRUGÍAS EXTRAMUROS</w:t>
      </w:r>
    </w:p>
    <w:p>
      <w:r>
        <w:rPr>
          <w:rFonts w:ascii="Averta Regular" w:hAnsi="Averta Regular"/>
          <w:color w:val="4F46E5"/>
          <w:sz w:val="28"/>
        </w:rPr>
        <w:t>605.1815.1815.1. Resultados y Avances</w:t>
      </w:r>
    </w:p>
    <w:p>
      <w:pPr>
        <w:spacing w:line="360" w:lineRule="auto"/>
        <w:jc w:val="both"/>
      </w:pPr>
      <w:r>
        <w:rPr>
          <w:rFonts w:ascii="Averta Regular" w:hAnsi="Averta Regular"/>
          <w:sz w:val="22"/>
        </w:rPr>
        <w:t>En los primeros meses de 2025, la Administración de la Beneficencia Pública en Campeche ha fortalecido su participación en la estrategia de “Cirugía Extramuros”, lo que contribuye a garantizar el acceso equitativo a procedimientos quirúrgicos especializados para la población sin seguridad social, en particular para personas en condición de vulnerabilidad.    Estos programas están dirigidos a grupos prioritarios que, por su ubicación geográfica, condición de vulnerabilidad económica o situación social, enfrentan barreras para mejorar su calidad de vida. A través de esta estrategia, no sólo atendemos necesidades médicas, sino que promovemos la dignidad, funcionalidad e independencia a quienes han vivido con padecimientos que limitan su desarrollo personal, educativo o laboral.    \nEn colaboración con médicos especialistas de la Universidad Nacional Autónoma de México (UNAM), llevamos a cabo la valoración en programas quirúrgicos, en seguimiento al modelo impulsado por el Dr. Rafael Ruiz. En esta jornada atendimos a 105 pacientes con labio y paladar hendido, 28 pacientes que requirieron una cirugía de nariz y 9 pacientes con necesidad de cirugías ortognáticas, cuyas condiciones afectan no solo funciones básicas como la alimentación o el habla, sino también su integración social.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606. EJE RECTOR 1</w:t>
      </w:r>
    </w:p>
    <w:p>
      <w:r>
        <w:rPr>
          <w:rFonts w:ascii="Averta Regular" w:hAnsi="Averta Regular"/>
          <w:color w:val="3730A3"/>
          <w:sz w:val="32"/>
        </w:rPr>
        <w:t>606.1816. INIMPUTABLES</w:t>
      </w:r>
    </w:p>
    <w:p>
      <w:r>
        <w:rPr>
          <w:rFonts w:ascii="Averta Regular" w:hAnsi="Averta Regular"/>
          <w:color w:val="4F46E5"/>
          <w:sz w:val="28"/>
        </w:rPr>
        <w:t>606.1816.1816.1. Resultados y Avances</w:t>
      </w:r>
    </w:p>
    <w:p>
      <w:pPr>
        <w:spacing w:line="360" w:lineRule="auto"/>
        <w:jc w:val="both"/>
      </w:pPr>
      <w:r>
        <w:rPr>
          <w:rFonts w:ascii="Averta Regular" w:hAnsi="Averta Regular"/>
          <w:sz w:val="22"/>
        </w:rPr>
        <w:t>En cumplimiento del compromiso institucional por una salud mental digna, integral y con enfoque de derechos humanos, durante el año 2025 consolidamos importantes acciones orientadas a la atención especializada de personas con discapacidad psicosocial e intelectual sujetas a medidas de seguridad.\nUno de los avances más significativos fue la puesta en marcha de la Unidad de Atención y Rehabilitación Psicosocial para Personas Inimputables, ubicada en la localidad de Kila, Lerma, Campeche, la cual constituye un modelo innovador en el país. Esta infraestructura, con una superficie construida de 626 metros cuadrados y capacidad para 20 personas, fue diseñada bajo criterios de funcionalidad, seguridad estructural y respeto pleno a los derechos humanos. La inversión ejercida por la Secretaría de Desarrollo Urbano, Movilidad y Obras Públicas ascendió a $ 17,643,467.31. Este modelo integra un enfoque multidisciplinario estructurado en tres ejes fundamentales: atención especializada, con intervenciones médicas, psiquiátricas y terapéuticas individualizadas; rehabilitación psicosocial, mediante actividades de autocuidado, capacitación laboral, educación formal y terapia ocupacional; y reinserción social, a través del fortalecimiento de redes familiares, estrategias escalonadas de reintegración y seguimiento post-egreso. Esta unidad representa una respuesta institucional a una necesidad prioritaria del sistema de salud y justicia, y se alinea con estándares nacionales e internacionales en materia de salud mental.\nCon estos esfuerzos, promovemos un esquema de intervención integral que reduce los riesgos de reincidencia, mejora la calidad de vida de los pacientes y fortalece la cohesión social mediante estrategias de inclusión sostenibles. Campeche da un paso firme hacia la construcción de un sistema estatal de salud mental más humano, justo y funcional, donde los sectores más vulnerables reciben atención especializada y un camino real hacia la recuperación y la reintegración plena en la comunidad.\n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606.1817. PROGRAMA ESPECIAL DE PROTECCIÓN INTEGRAL DE NIÑAS, NIÑOS Y ADOLESCENTES DEL ESTADO DE CAMPECHE</w:t>
      </w:r>
    </w:p>
    <w:p>
      <w:r>
        <w:rPr>
          <w:rFonts w:ascii="Averta Regular" w:hAnsi="Averta Regular"/>
          <w:color w:val="4F46E5"/>
          <w:sz w:val="28"/>
        </w:rPr>
        <w:t>606.1817.1817.1. Resultados y Avances</w:t>
      </w:r>
    </w:p>
    <w:p>
      <w:pPr>
        <w:spacing w:line="360" w:lineRule="auto"/>
        <w:jc w:val="both"/>
      </w:pPr>
      <w:r>
        <w:rPr>
          <w:rFonts w:ascii="Averta Regular" w:hAnsi="Averta Regular"/>
          <w:sz w:val="22"/>
        </w:rPr>
        <w:t>Se solicita agregar como subtema por se sipinna: 13.8  Programa Especial de Protección Integral de Niñas, Niños y Adolescentes del Estado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606.1818. CONMEMORACIÓN DEL DÍA DEL ORGULLO LGBTTTIQ+</w:t>
      </w:r>
    </w:p>
    <w:p>
      <w:r>
        <w:rPr>
          <w:rFonts w:ascii="Averta Regular" w:hAnsi="Averta Regular"/>
          <w:color w:val="4F46E5"/>
          <w:sz w:val="28"/>
        </w:rPr>
        <w:t>606.1818.1818.1. Resultados y Avances</w:t>
      </w:r>
    </w:p>
    <w:p>
      <w:pPr>
        <w:spacing w:line="360" w:lineRule="auto"/>
        <w:jc w:val="both"/>
      </w:pPr>
      <w:r>
        <w:rPr>
          <w:rFonts w:ascii="Averta Regular" w:hAnsi="Averta Regular"/>
          <w:sz w:val="22"/>
        </w:rPr>
        <w:t>Asimismo, en el mes de mayo en el marco de la conmemoración del día LGBTTTIQ+, se otorgó un apoyo para realizar la actividad en el Teatro “Juan de la Cabada” con una audiencia de 250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607. EJE RECTOR 1</w:t>
      </w:r>
    </w:p>
    <w:p>
      <w:r>
        <w:rPr>
          <w:rFonts w:ascii="Averta Regular" w:hAnsi="Averta Regular"/>
          <w:color w:val="3730A3"/>
          <w:sz w:val="32"/>
        </w:rPr>
        <w:t>607.1819. DISTINTIVO MORADO</w:t>
      </w:r>
    </w:p>
    <w:p>
      <w:r>
        <w:rPr>
          <w:rFonts w:ascii="Averta Regular" w:hAnsi="Averta Regular"/>
          <w:color w:val="4F46E5"/>
          <w:sz w:val="28"/>
        </w:rPr>
        <w:t>607.1819.1819.1. Resultados y Avances</w:t>
      </w:r>
    </w:p>
    <w:p>
      <w:pPr>
        <w:spacing w:line="360" w:lineRule="auto"/>
        <w:jc w:val="both"/>
      </w:pPr>
      <w:r>
        <w:rPr>
          <w:rFonts w:ascii="Averta Regular" w:hAnsi="Averta Regular"/>
          <w:sz w:val="22"/>
        </w:rPr>
        <w:t>También, a través de la estrategia “Distintivo Morado”, durante el período a reportar, entregamos 5 placas del distintivo al Consejo Coordinador Empresarial de Carmen, Hotel Fiesta Inn &amp; Loft Ciudad del Carmen, Asesoría en Seguridad industrial S. .C. (ASI), CERC Sureste y Tribunal Superior de Justicia, entre otros.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607.1820. INVERSIÓN PARA LA ADQUISICIÓN DE BIENES Y EQUIPO PARA LA FORTALECER LA SEGURIDAD</w:t>
      </w:r>
    </w:p>
    <w:p>
      <w:r>
        <w:rPr>
          <w:rFonts w:ascii="Averta Regular" w:hAnsi="Averta Regular"/>
          <w:color w:val="4F46E5"/>
          <w:sz w:val="28"/>
        </w:rPr>
        <w:t>607.1820.1820.1. Resultados y Avances</w:t>
      </w:r>
    </w:p>
    <w:p>
      <w:pPr>
        <w:spacing w:line="360" w:lineRule="auto"/>
        <w:jc w:val="both"/>
      </w:pPr>
      <w:r>
        <w:rPr>
          <w:rFonts w:ascii="Averta Regular" w:hAnsi="Averta Regular"/>
          <w:sz w:val="22"/>
        </w:rPr>
        <w:t>La dignificación de la seguridad pública exige acciones decididas que fortalezcan tanto la capacidad operativa como la calidad de vida de quienes integran nuestras fuerzas del orden. En este sentido, la adecuada dotación de uniformes y equipamiento no debe entenderse como un beneficio accesorio, sino como un acto de justicia y de responsabilidad institucional. Dotar a nuestro personal de materiales resistentes, funcionales y de diseño ergonómico no solo les permite desempeñar sus funciones de manera más eficiente y segura, sino que también transmite un mensaje de reconocimiento, respeto y respaldo hacia su invaluable labor. En atención a lo anterior, el Gobierno del Estado en el periodo que se informa, ha destinado una inversión de $ 53,519,978 para la compra de uniformes, equipo de protección, antimotín, cómputo, licencias informáticas, radios portátiles.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607.1821. TERRITORIO JAGUAR CONTIGO</w:t>
      </w:r>
    </w:p>
    <w:p>
      <w:r>
        <w:rPr>
          <w:rFonts w:ascii="Averta Regular" w:hAnsi="Averta Regular"/>
          <w:color w:val="4F46E5"/>
          <w:sz w:val="28"/>
        </w:rPr>
        <w:t>607.1821.1821.1. Resultados y Avances</w:t>
      </w:r>
    </w:p>
    <w:p>
      <w:pPr>
        <w:spacing w:line="360" w:lineRule="auto"/>
        <w:jc w:val="both"/>
      </w:pPr>
      <w:r>
        <w:rPr>
          <w:rFonts w:ascii="Averta Regular" w:hAnsi="Averta Regular"/>
          <w:sz w:val="22"/>
        </w:rPr>
        <w:t>El programa “Territorio Jaguar Contigo\" fortalece la convivencia y unión familiar, al tiempo que acerca a la población los servicios del Gobierno de Todos. Entre sus actividades destaca el \"Mercadito del Jaguar\", mercado itinerante que promueve el consumo local y la alimentación saludable con 4 ediciones en las Colonias Jardines, Carmelo, Siglo XXI y Fidel Velázquez. En esta iniciativa participan instituciones federales y estatales como Sembrando Vida y la Secretaría de Desarrollo Agropecuario del Estado de Campeche (SDA) con productos del campo; Alimentación para el Bienestar con canasta básica a bajo costo; el Instituto de Pesca y Acuacultura de Campeche (INPESCA) con pescado fresco; la Secretaría de Desarrollo Económico (SEDECO) con productos locales; y el Instituto de la Juventud del Estado de Campeche (INJUCAM) mediante el apoyo a jóvenes emprendedores. También se realizaron Peleas Amateur de Box en Esperanza, dentro de las actividades de convivencia y recreación se realizaron eventos en Santa Lucía, Tikinmul y Chencoh, finalmente se realizó el evento de Lucha Libre denominado “Celebremos el Día del Padre” en colaboración con la Monumental Arena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608. EJE RECTOR 1</w:t>
      </w:r>
    </w:p>
    <w:p>
      <w:r>
        <w:rPr>
          <w:rFonts w:ascii="Averta Regular" w:hAnsi="Averta Regular"/>
          <w:color w:val="3730A3"/>
          <w:sz w:val="32"/>
        </w:rPr>
        <w:t>608.1822. INVERSIÓN EN PLANTILLA VEHICULAR</w:t>
      </w:r>
    </w:p>
    <w:p>
      <w:r>
        <w:rPr>
          <w:rFonts w:ascii="Averta Regular" w:hAnsi="Averta Regular"/>
          <w:color w:val="4F46E5"/>
          <w:sz w:val="28"/>
        </w:rPr>
        <w:t>608.1822.1822.1. Resultados y Avances</w:t>
      </w:r>
    </w:p>
    <w:p>
      <w:pPr>
        <w:spacing w:line="360" w:lineRule="auto"/>
        <w:jc w:val="both"/>
      </w:pPr>
      <w:r>
        <w:rPr>
          <w:rFonts w:ascii="Averta Regular" w:hAnsi="Averta Regular"/>
          <w:sz w:val="22"/>
        </w:rPr>
        <w:t>Como parte de las acciones estratégicas para fortalecer la seguridad pública, destinamos una inversión significativa a la adquisición y mantenimiento de vehículos policiales, para mejorar la capacidad operativa y de respuesta inmediata ante situaciones de emergencia. La presencia activa y permanente de patrullas en territorio no sólo optimiza la atención ciudadana, sino que cumple una función disuasoria fundamental frente a la comisión de actos delictivos. Con la reciente creación de la Policía Estatal de Caminos, la disponibilidad de un parque vehicular en condiciones óptimas de operación adquiere una relevancia estratégica, al ser un elemento clave para garantizar la vigilancia, seguridad y auxilio oportuno en la red carretera del estado. En este contexto, durante el período que se informa canalizamos una inversión de $ 66,517,775 para la compra de 77 patrullas, de las que 19 son vehículos sedán, 53 pick ups, 5 motocicletas, entre otras. Así, fortalecemos la presencia institucional en los tramos carreteros y mejoramos la capacidad de respuesta ante cualquier eventualidad.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608.1823. CAPACITACIÓN INTERNACIONAL</w:t>
      </w:r>
    </w:p>
    <w:p>
      <w:r>
        <w:rPr>
          <w:rFonts w:ascii="Averta Regular" w:hAnsi="Averta Regular"/>
          <w:color w:val="4F46E5"/>
          <w:sz w:val="28"/>
        </w:rPr>
        <w:t>608.1823.1823.1. Resultados y Avances</w:t>
      </w:r>
    </w:p>
    <w:p>
      <w:pPr>
        <w:spacing w:line="360" w:lineRule="auto"/>
        <w:jc w:val="both"/>
      </w:pPr>
      <w:r>
        <w:rPr>
          <w:rFonts w:ascii="Averta Regular" w:hAnsi="Averta Regular"/>
          <w:sz w:val="22"/>
        </w:rPr>
        <w:t>La SPSC, mediante la Unidad de Programas Internacionales, sigue fortaleciendo las capacidades operativas de su personal, priorizando la capacitación continua. Del 1 al 26 de julio de 2024, 2 elementos participaron en el “Curso básico para manejador canino en detección de armas, drogas y papel moneda” en el Hill Country Dog Center de Pipe Creek, Texas. Bajo el Entendimiento Bicentenario México–EE.UU., otros 2 elementos asistieron al “Curso en detección de drogas y celulares en prisiones”, en el mismo centro, del 17 de noviembre al 17 de diciembre, permitiendo la donación de dos K9 más. Además, una policía de la SPSC asistió al curso “Anti-pandillas” en la ILEA, San Salvador, del 2 al 6 de diciembre, junto a representantes de 37 países. \nEn el ámbito estatal, fueron invertidos $ 11,378,338 para capacitación, de los cuales $ 9,319,798 corresponden a cursos del Programa Rector y $ 2,058,540 a evaluaciones de control de confianza.\n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608.1824. CAPACITACIÓN A LOS OPERADORES Y PERSONAL DEL SERVICIO DE ATENCIÓN TELEFÓNICA</w:t>
      </w:r>
    </w:p>
    <w:p>
      <w:r>
        <w:rPr>
          <w:rFonts w:ascii="Averta Regular" w:hAnsi="Averta Regular"/>
          <w:color w:val="4F46E5"/>
          <w:sz w:val="28"/>
        </w:rPr>
        <w:t>608.1824.1824.1. Resultados y Avances</w:t>
      </w:r>
    </w:p>
    <w:p>
      <w:pPr>
        <w:spacing w:line="360" w:lineRule="auto"/>
        <w:jc w:val="both"/>
      </w:pPr>
      <w:r>
        <w:rPr>
          <w:rFonts w:ascii="Averta Regular" w:hAnsi="Averta Regular"/>
          <w:sz w:val="22"/>
        </w:rPr>
        <w:t>Con una inversión de $ 17,289,292 se fortaleció la Red Estatal de Telecomunicación y la capacitación del personal del Centro de Atención de Llamadas de Emergencia (CALLE) Campeche y subcentro Carmen. Igualmente, la asociación civil NENA 9-1-1 México impartió el curso virtual “Manejo de llamadas por intento de suicidio en el 9-1-1”, donde 23 elementos mejoraron su capacidad de respuesta y adquirieron herramientas para abordar estos casos. Además, 23 personas participaron en el curso “Sensibilización sobre trata y explotación de niñas, niños y adolescentes”, impartido por SECTUR y World Vision México, orientado a generar conciencia y fortalecer la atención de incidentes de riesgo en contextos turísticos.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609. EJE RECTOR 1</w:t>
      </w:r>
    </w:p>
    <w:p>
      <w:r>
        <w:rPr>
          <w:rFonts w:ascii="Averta Regular" w:hAnsi="Averta Regular"/>
          <w:color w:val="3730A3"/>
          <w:sz w:val="32"/>
        </w:rPr>
        <w:t>609.1825. PLATAFORMA CARBYNE</w:t>
      </w:r>
    </w:p>
    <w:p>
      <w:r>
        <w:rPr>
          <w:rFonts w:ascii="Averta Regular" w:hAnsi="Averta Regular"/>
          <w:color w:val="4F46E5"/>
          <w:sz w:val="28"/>
        </w:rPr>
        <w:t>609.1825.1825.1. Resultados y Avances</w:t>
      </w:r>
    </w:p>
    <w:p>
      <w:pPr>
        <w:spacing w:line="360" w:lineRule="auto"/>
        <w:jc w:val="both"/>
      </w:pPr>
      <w:r>
        <w:rPr>
          <w:rFonts w:ascii="Averta Regular" w:hAnsi="Averta Regular"/>
          <w:sz w:val="22"/>
        </w:rPr>
        <w:t>De igual manera, 35 operadores telefónicos recibieron los cursos autogestivos \"Capacitación UNIVERSE para usuario final MX\", \"Actualización Universe 4.79\", \"Actualización Universe 5.09\", \"Capacitación Smart Detect Universe\" y \"Capacitación Panel de Inteligencia\" a fin de maximizar la eficiencia de la plataforma CARBYNE, la cual ofrece funcionalidades como la georreferenciación de llamadas recibidas en el Centro de Atención de Llamadas de Emergencia (CALLE) de Campeche y el Subcentro Carmen, el envío de archivos multimedia, chat silencioso y transferencia de video.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609.1826. ESTRATEGIA ESTATAL Y PIMUS</w:t>
      </w:r>
    </w:p>
    <w:p>
      <w:r>
        <w:rPr>
          <w:rFonts w:ascii="Averta Regular" w:hAnsi="Averta Regular"/>
          <w:color w:val="4F46E5"/>
          <w:sz w:val="28"/>
        </w:rPr>
        <w:t>609.1826.1826.1. Resultados y Avances</w:t>
      </w:r>
    </w:p>
    <w:p>
      <w:pPr>
        <w:spacing w:line="360" w:lineRule="auto"/>
        <w:jc w:val="both"/>
      </w:pPr>
      <w:r>
        <w:rPr>
          <w:rFonts w:ascii="Averta Regular" w:hAnsi="Averta Regular"/>
          <w:sz w:val="22"/>
        </w:rPr>
        <w:t>Con el objetivo de contribuir a la planeación urbana de nuestras ciudades y promover una política pública de movilidad urbana sustentable, se elaboró la Estrategia Estatal de Movilidad y Seguridad Vial, Campeche 2024, instrumento que permite comprender los principales desafíos que enfrenta la movilidad y la seguridad vial en la entidad, y se constituye como eje rector del ordenamiento territorial, con la finalidad de orientar la transición hacia sistemas de transporte integrados, modernos, sostenibles, accesibles y seguros.\n\nLa estrategia prioriza las necesidades de los grupos en situación de vulnerabilidad y su implementación efectiva dependerá del compromiso conjunto de los tres órdenes de gobierno, en coordinación con los sectores social, privado y académico.  En articulación con el Plan Integral de Movilidad Urbana Sustentable (PIMUS), se busca integrar las políticas de desarrollo urbano, transporte, vialidad, accesibilidad y sostenibilidad. Es por ello que al cierre del ejercicio fiscal 2024, se llevaron a cabo estudios en cinco municipios: Campeche, Carmen, Calkiní, Champotón y Escárcega. Estas acciones benefician a 523 mil 984 habitantes, con una inversión estatal de $ 12,077,152.01. \n\nEl ordenamiento territorial se entiende como el conjunto de acciones transversales que impulsa el Estado para promover una ocupación ordenada y un uso sostenible del territorio. Por ello, el Gobierno del Estado impulsa mesas de trabajo con los municipios y diferentes sectores de la sociedad, con el propósito de materializar la Ley de Asentamientos Humanos, Ordenamiento Territorial y Desarrollo Urbano para el Estado de Campeche, acorde con las necesidades actuales y avanzar hacia su publicación.\n\nDicha ley establecerá el marco normativo general para definir la planeación, ordenamiento y regulación de los asentamientos humanos en el Estado. Su finalidad es garantizar el aprovechamiento racional del territorio, la dotación adecuada de infraestructura, equipamiento y servicios, así como el respeto al medio ambiente y a los derechos de quienes habitan el territorio. Asimismo, proporcionará las bases para que municipios y estado en concurrencia, ejerzan sus facultades en materia de usos del suelo, reservas territoriales, destinos de áreas y predios, y regulación de los procesos de urbanización, edificación, subdivisión, lotificación, fusión y regularización de la tenencia del suelo, lo cual asegura condiciones de habitabilidad, seguridad y sustentabilidad en los entornos urbanos y rurales.\n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609.1827. TRASPLANTE DE CÓRNEA</w:t>
      </w:r>
    </w:p>
    <w:p>
      <w:r>
        <w:rPr>
          <w:rFonts w:ascii="Averta Regular" w:hAnsi="Averta Regular"/>
          <w:color w:val="4F46E5"/>
          <w:sz w:val="28"/>
        </w:rPr>
        <w:t>609.1827.1827.1. Resultados y Avances</w:t>
      </w:r>
    </w:p>
    <w:p>
      <w:pPr>
        <w:spacing w:line="360" w:lineRule="auto"/>
        <w:jc w:val="both"/>
      </w:pPr>
      <w:r>
        <w:rPr>
          <w:rFonts w:ascii="Averta Regular" w:hAnsi="Averta Regular"/>
          <w:sz w:val="22"/>
        </w:rPr>
        <w:t>En febrero de 2025 llevamos a cabo, con éxito, el primer trasplante de córnea en esta Administración, realizado en el hospital “Dr. Manuel Campos”. Este procedimiento marcó un hito médico y social al ofrecer una nueva oportunidad de mejor vida a personas con afecciones visuales severas, como en el caso de un joven originario del municipio de Candelaria, y consolidó a esta unidad como referente regional en procedimientos de alta especialidad. La intervención fue posible gracias a la licencia de trasplante obtenida en agosto de 2024, lo que fortalece la cartera de servicios especializados ofrecidos de forma gratuita a personas sin seguridad social. \nEste logro fue resultado de una coordinación interinstitucional efectiva, encabezada por la Secretaría de Salud del Estado, a través de la Comisión para la Protección Contra Riesgos Sanitarios de Campeche (COPRISCAM), en conjunto con el Sistema DIF Estatal y los Servicios de Salud IMSS Bienestar, además del valioso apoyo del Banco de Tejidos del Estado de México y la Asociación ALE, I.A.P.    Deseamos destacar el profesionalismo, compromiso y preparación del personal médico y paramédico del hospital, quienes integraron un equipo multidisciplinario altamente capacitado para realizar procedimientos de esta complejidad, lo que permitió concretar este avance histórico en materia de salud especializada en el estado. \nCon el propósito de fortalecer el programa estatal de trasplantes, el pasado 9 de junio, se firmó un convenio de colaboración entre las Secretarías de Salud de Campeche y del Estado de México, así como con el Banco de Tejidos de esa entidad federativa, mediante la estrategia “Código Tejiendo Vidas”. Este acuerdo garantiza el suministro, procesamiento y uso terapéutico de tejidos humanos, incluyendo piel, tejido músculo-esquelético, tejido amniótico y córnea, y permitirá contar con insumos especializados, fomentar la donación altruista y elevar la calidad de la atención médica. Gracias a esta colaboración, Campeche se convierte en el primer estado del país en recibir tejido humano en donación, un avance sin precedentes que consolida nuestro compromiso con la vida y la salud de la población.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610. EJE RECTOR 1</w:t>
      </w:r>
    </w:p>
    <w:p>
      <w:r>
        <w:rPr>
          <w:rFonts w:ascii="Averta Regular" w:hAnsi="Averta Regular"/>
          <w:color w:val="3730A3"/>
          <w:sz w:val="32"/>
        </w:rPr>
        <w:t>610.1828. ENCUESTAS DE SALUD MENTAL</w:t>
      </w:r>
    </w:p>
    <w:p>
      <w:r>
        <w:rPr>
          <w:rFonts w:ascii="Averta Regular" w:hAnsi="Averta Regular"/>
          <w:color w:val="4F46E5"/>
          <w:sz w:val="28"/>
        </w:rPr>
        <w:t>610.1828.1828.1. Resultados y Avances</w:t>
      </w:r>
    </w:p>
    <w:p>
      <w:pPr>
        <w:spacing w:line="360" w:lineRule="auto"/>
        <w:jc w:val="both"/>
      </w:pPr>
      <w:r>
        <w:rPr>
          <w:rFonts w:ascii="Averta Regular" w:hAnsi="Averta Regular"/>
          <w:sz w:val="22"/>
        </w:rPr>
        <w:t>El estado de Campeche participa en la Encuesta Nacional de Consumo de Drogas, Alcohol y Tabaco (ENCODAT) 2025, coordinada por la Comisión Nacional de Salud Mental y Adicciones (CONASAMA), el Instituto Nacional de Salud Pública (INSP) y el Instituto Nacional de Psiquiatría. Esta encuesta representa el instrumento más importante del país para conocer la prevalencia y los patrones de consumo de sustancias psicoactivas, así como factores asociados al malestar emocional, autolesiones, intento suicida y nuevas adicciones conductuales como la ludopatía y el uso problemático de videojuegos. Dirigida a población de 12 a 65 años, la encuesta contempla dos etapas: cartografía para selección de viviendas y aplicación de cuestionarios a un adolescente y un adulto por hogar, mediante selección aleatoria.   \nEn Campeche, la Secretaría de Salud respalda el proceso mediante la designación de un enlace operativo estatal, el acompañamiento territorial de brigadas, la difusión institucional y el apoyo logístico necesario para su implementación segura y efectiva. Los resultados de esta encuesta permitirán contar con información actualizada para orientar políticas públicas más eficaces y focalizadas en prevención, atención y reducción de daños por consumo de sustancias, lo que permitirá avanzar en el compromiso del estado con una salud pública basada en evidencia.    \nPor otra parte, durante el período que se informa, aplicamos tamizajes a 842 personas en los Centros Comunitarios de Salud Mental y Adicciones, como parte de la estrategia de detección temprana de factores de riesgo psicosocial. Esta acción preventiva permitió identificar a 114 adolescentes con señales de riesgo para depresión y ansiedad, quienes fueron canalizados de forma oportuna para recibir atención especializada. La intervención temprana en estos casos no solo evita la progresión de trastornos mentales, sino que protege integralmente la salud emocional y social de quienes se encuentran en etapas cruciales de desarrollo. La realización sistemática de estos tamizajes refleja el compromiso institucional con una salud mental más cercana, preventiva y comunitaria, en donde la detección de riesgos no se limita a lo clínico, sino que actúa sobre el entorno y las circunstancias de vida. Atender de manera anticipada a niñas, niños, adolescentes y jóvenes con vulnerabilidad emocional significa construir entornos más saludables, seguros y resilientes.\n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610.1829. CAPACITACIÓN Y PROFESIONALIZACIÓN DE LOS CENTROS DE ATENCIÓN ESPECIALIZADO EN TRATAMIENTO DE LAS ADICCIONES</w:t>
      </w:r>
    </w:p>
    <w:p>
      <w:r>
        <w:rPr>
          <w:rFonts w:ascii="Averta Regular" w:hAnsi="Averta Regular"/>
          <w:color w:val="4F46E5"/>
          <w:sz w:val="28"/>
        </w:rPr>
        <w:t>610.1829.1829.1. Resultados y Avances</w:t>
      </w:r>
    </w:p>
    <w:p>
      <w:pPr>
        <w:spacing w:line="360" w:lineRule="auto"/>
        <w:jc w:val="both"/>
      </w:pPr>
      <w:r>
        <w:rPr>
          <w:rFonts w:ascii="Averta Regular" w:hAnsi="Averta Regular"/>
          <w:sz w:val="22"/>
        </w:rPr>
        <w:t>En el período que se informa, llevamos a cabo cuatro talleres de capacitación dirigidos a responsables y personal operativo de los Establecimientos de Tratamiento Residencial para las Adicciones registrados ante el Consejo Estatal contra las Adicciones. Estas acciones respondieron a la necesidad de fortalecer los componentes técnicos, normativos y humanos en la atención de personas con consumo problemático de sustancias, dentro de un enfoque de derechos, salud pública y reintegración social. De esta manera, los talleres abordaron temas clave como los Derechos Humanos de las personas internas en centros de ayuda mutua, la prevención del VIH-SIDA mediante estrategias orientadas a reducir la morbilidad y mortalidad, la captura adecuada de información en el Sistema de Vigilancia Epidemiológica de las Adicciones (SISVEA), así como la promoción del Programa para concluir la educación básica, en coordinación con el Instituto Estatal de Educación para Adultos (IEEA).   \nAdemás, impartimos capacitación práctica en primeros auxilios y manejo higiénico de alimentos, con el propósito de garantizar condiciones básicas de seguridad y atención durante la estancia residencial. En estas jornadas participaron 126 personas de 26 establecimientos residenciales, lo que representa un avance en la consolidación de una red estatal más profesionalizada, informada y comprometida con una atención integral, ética y adecuada a las personas en situación de consumo.\n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610.1830. CAPACITACIÓN EN ATENCIONES DE EMERGENCIAS EN SALUD</w:t>
      </w:r>
    </w:p>
    <w:p>
      <w:r>
        <w:rPr>
          <w:rFonts w:ascii="Averta Regular" w:hAnsi="Averta Regular"/>
          <w:color w:val="4F46E5"/>
          <w:sz w:val="28"/>
        </w:rPr>
        <w:t>610.1830.1830.1. Resultados y Avances</w:t>
      </w:r>
    </w:p>
    <w:p>
      <w:pPr>
        <w:spacing w:line="360" w:lineRule="auto"/>
        <w:jc w:val="both"/>
      </w:pPr>
      <w:r>
        <w:rPr>
          <w:rFonts w:ascii="Averta Regular" w:hAnsi="Averta Regular"/>
          <w:sz w:val="22"/>
        </w:rPr>
        <w:t>La atención oportuna y técnicamente adecuada de una emergencia representa la diferencia entre la vida y la muerte. Por ello, la formación continua en primeros auxilios, la capacitación para la operación segura de ambulancias, y la gestión de emergencias sanitarias –incluidas las internacionales– son elementos fundamentales para el fortalecimiento del sistema estatal de atención pre hospitalaria, especialmente en contextos donde los tiempos de respuesta están condicionados por la dispersión territorial o la disponibilidad de infraestructura médica.  Durante el período que se informa, impartimos 9 cursos de capacitación en atención de emergencias en salud, con una cobertura total de 312 personas en distintos puntos del estado.   \nEn el ámbito de primeros auxilios, impartimos formación a 132 participantes provenientes de dependencias públicas e instituciones educativas. Los contenidos abordaron técnicas de atención inmediata ante hemorragias, quemaduras, fracturas, obstrucción de vías respiratorias, reanimación cardiopulmonar básica y manejo de emergencias clínicas comunes, que requieren intervención médica urgente por el riesgo que implican para la vida o integridad de las personas, conforme a protocolos reconocidos por organismos internacionales. Estas acciones fortalecen la capacidad de respuesta en entornos escolares, institucionales y comunitarios, donde la atención inicial puede marcar la diferencia.   \nDe manera complementaria, desarrollamos 4 cursos sobre operación de ambulancias, con la participación de 94 operadores. Las sedes incluyeron el Centro Regional de Desarrollo Infantil y Estimulación Temprana (CEREDI), el municipio de Escárcega y la zona norte de Calkiní, donde impartimos 2 cursos adicionales. La capacitación abordó temáticas como la conducción segura en situaciones críticas, el uso adecuado de señales visuales y auditivas, la coordinación con servicios de urgencias médicas y los protocolos para garantizar la seguridad del paciente durante su traslado. Estas competencias son clave para reducir los tiempos de respuesta, disminuir riesgos en el traslado y fortalecer la capacidad resolutiva de las unidades móviles, particularmente en regiones rurales o de difícil acceso.\n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611. EJE RECTOR 1</w:t>
      </w:r>
    </w:p>
    <w:p>
      <w:r>
        <w:rPr>
          <w:rFonts w:ascii="Averta Regular" w:hAnsi="Averta Regular"/>
          <w:color w:val="3730A3"/>
          <w:sz w:val="32"/>
        </w:rPr>
        <w:t>611.1831. ANÁLISIS Y GENERACIÓN DE INFORMACIÓN PARA EL SEGUIMIENTO Y LA INVESTIGACIÓN</w:t>
      </w:r>
    </w:p>
    <w:p>
      <w:r>
        <w:rPr>
          <w:rFonts w:ascii="Averta Regular" w:hAnsi="Averta Regular"/>
          <w:color w:val="4F46E5"/>
          <w:sz w:val="28"/>
        </w:rPr>
        <w:t>611.1831.1831.1. Resultados y Avances</w:t>
      </w:r>
    </w:p>
    <w:p>
      <w:pPr>
        <w:spacing w:line="360" w:lineRule="auto"/>
        <w:jc w:val="both"/>
      </w:pPr>
      <w:r>
        <w:rPr>
          <w:rFonts w:ascii="Averta Regular" w:hAnsi="Averta Regular"/>
          <w:sz w:val="22"/>
        </w:rPr>
        <w:t>En la búsqueda de alcanzar los objetivos institucionales, la SPSC trabaja en la implementación del Ciclo de Inteligencia, la adquisición de nuevas herramientas tecnológicas y la profesionalización de sus policías. En el ámbito de inteligencia policial, hemos implementado un sistema que proporciona un panorama detallado de la incidencia delictiva en Campeche y la identificación de grupos criminales activos. \nAdemás, efectuamos balances operativos para destacar las acciones más relevantes que realiza el personal operativo. De igual manera, hemos identificado y elaborado fichas delictivas de los principales objetivos delincuenciales que operan en el territorio estatal, así como sus estructuras delictivas, integrantes, zonas de operación y los delitos con los que se les relaciona. Gracias a esta labor de inteligencia, hemos elaborado 409 fichas técnicas, 1 mil 252 fichas delictivas de detenciones y/o remisiones administrativas que, a su vez, permitieron identificar 31 redes de vínculos o estructuras delictivas y 8 mapeos de puntos de venta de droga.  \nPor otro lado, hemos priorizado las denuncias anónimas recibidas a través del número 089 del C5 Estatal. En el período que se informa, hemos dado curso a 216 denuncias, para generar y entregar 119 Requerimientos de Investigación y produjimos 28 informes de investigación. Derivado del análisis y procesamiento de la información, elaboramos 23 presentaciones de inteligencia, las cuales contienen los datos más relevantes de las investigaciones desarrolladas. Como parte de las actividades de intercambio de información de inteligencia, hemos llevado a cabo 174 reuniones en las áreas que conforman la SPSC, con autoridades de los tres niveles de gobierno, con diversos sectores de la iniciativa privada y con la sociedad campechana.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611.1832. CENTROS DE ATENCIÓN INFANTIL</w:t>
      </w:r>
    </w:p>
    <w:p>
      <w:r>
        <w:rPr>
          <w:rFonts w:ascii="Averta Regular" w:hAnsi="Averta Regular"/>
          <w:color w:val="4F46E5"/>
          <w:sz w:val="28"/>
        </w:rPr>
        <w:t>611.1832.1832.1. Resultados y Avances</w:t>
      </w:r>
    </w:p>
    <w:p>
      <w:pPr>
        <w:spacing w:line="360" w:lineRule="auto"/>
        <w:jc w:val="both"/>
      </w:pPr>
      <w:r>
        <w:rPr>
          <w:rFonts w:ascii="Averta Regular" w:hAnsi="Averta Regular"/>
          <w:sz w:val="22"/>
        </w:rPr>
        <w:t>El Consejo Estatal de Centros de Atención Infantil (CECAI) fortaleció su papel como instancia interinstitucional para la mejora continua de los servicios dirigidos a la primera infancia en Campeche. Con la participación de dependencias locales, estatales y federales, implementamos una serie de acciones articuladas en torno a seis ejes operativos: supervisión técnica, capacitación de personal, promoción de la salud, intervención pedagógica y cultural; mejoramiento de infraestructura y coordinación interinstitucional.\nEntre las acciones destacadas, el Sistema Nacional DIF realizó 464 visitas de supervisión en 11 municipios para promover mejoras tras identificar áreas de oportunidad en los espacios visitados, lo que permitió impulsar acciones inmediatas de formación y fortalecimiento. Por ello, capacitamos a 246 personas y certificamos a 48, fortaleciendo las capacidades técnicas del personal en estándares como EC0334, EC0435 y EC0966. También brindamos pláticas formativas a 274 madres, padres y cuidadores promoviendo vínculos afectivos y crianza positiva.   \nPor su parte, el DIF Estatal operó 35 Centros de Atención Infantil (CAI) en nueve municipios que brindaron atención a 2 mil 175 niñas y niños de familias en situación vulnerable. A través de un modelo autogestivo, brindamos acompañamiento pedagógico a 216 docentes y realizamos pláticas con 450 familias sobre temas conductuales y afectivos. El Centro de Desarrollo Infantil (CENDI) del ISSSTECAM también consolidó su modelo integral con acciones educativas, nutricionales, emocionales y culturales, siempre a través de su enfoque humanista y su capacidad para crear entornos emocionalmente seguros y culturalmente pertinentes. En esta labor, también contamos con el apoyo del IMSS Campeche, que desarrolló campañas de salud preventiva, actividades psicoeducativas y acciones enfocadas en el desarrollo integral.    \nEn 2025, el CECAI impulsa una agenda interinstitucional centrada en la consolidación de servicios, profesionalización del personal y generación de condiciones óptimas de cuidado y aprendizaje en los CAI. Como estrategias transversales fortalecemos las visitas integrales de supervisión, que permiten verificar la seguridad, normatividad y calidad de la atención brindada a la primera infancia. También impulsamos un programa permanente de capacitación y certificación con base en estándares nacionales, actualizamos el registro estatal de CAI y desarrollamos un sistema interinstitucional de seguimiento, basado en indicadores de cobertura y resultados.    \nDe manera complementaria, el CECAI promueve talleres y actividades para madres, padres y cuidadores, orientadas a la parentalidad positiva, salud emocional y prevención de riesgos. Estos esfuerzos integran acciones de neurodesarrollo y estimulación temprana en los centros e implementan estrategias comunitarias de inclusión y protección de derechos en coordinación con el Sistema de Protección Integral de Niños Niñas y Adolescentes (SIPINNA) Estatal. Estas acciones realizadas de acuerdo con la Estrategia Nacional para la Primera Infancia (ENAPI) y la Ruta Integral de Atenciones (RIA), asegura que cada intervención tenga un impacto sostenible en la vida de las niñas y niños campechanos.\n\n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611.1833. ACCIONES RELEVANTES DE INVESTIGACIÓN E INTELIGENCIA POLICIAL</w:t>
      </w:r>
    </w:p>
    <w:p>
      <w:r>
        <w:rPr>
          <w:rFonts w:ascii="Averta Regular" w:hAnsi="Averta Regular"/>
          <w:color w:val="4F46E5"/>
          <w:sz w:val="28"/>
        </w:rPr>
        <w:t>611.1833.1833.1. Resultados y Avances</w:t>
      </w:r>
    </w:p>
    <w:p>
      <w:pPr>
        <w:spacing w:line="360" w:lineRule="auto"/>
        <w:jc w:val="both"/>
      </w:pPr>
      <w:r>
        <w:rPr>
          <w:rFonts w:ascii="Averta Regular" w:hAnsi="Averta Regular"/>
          <w:sz w:val="22"/>
        </w:rPr>
        <w:t>En el área de Investigación, atendimos reportes relevantes de la central de la SPSC, relacionados con diversos delitos e incidentes. Como resultados operativos, realizamos 28 puestas a disposición ante la FGECAM, destacando la detención de 8 integrantes de una célula delictiva con presencia en el municipio de Campeche, vinculados a ejecuciones en Campeche y Ciudad del Carmen, así como a la venta y distribución de marihuana y cocaína. También fueron detenidas y puestas a disposición de la FGR, 2 personas dedicadas a la venta de marihuana, cocaína, cristal y drogas sintéticas como LSD.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612. EJE RECTOR 1</w:t>
      </w:r>
    </w:p>
    <w:p>
      <w:r>
        <w:rPr>
          <w:rFonts w:ascii="Averta Regular" w:hAnsi="Averta Regular"/>
          <w:color w:val="3730A3"/>
          <w:sz w:val="32"/>
        </w:rPr>
        <w:t>612.1834. CONSTRUCCIÓN DEL CENTRO DE CONTROL, COMANDO, COMUNICACIONES Y CÓMPUTO (C-5) SEGUNDA ETAPA</w:t>
      </w:r>
    </w:p>
    <w:p>
      <w:r>
        <w:rPr>
          <w:rFonts w:ascii="Averta Regular" w:hAnsi="Averta Regular"/>
          <w:color w:val="4F46E5"/>
          <w:sz w:val="28"/>
        </w:rPr>
        <w:t>612.1834.1834.1. Resultados y Avances</w:t>
      </w:r>
    </w:p>
    <w:p>
      <w:pPr>
        <w:spacing w:line="360" w:lineRule="auto"/>
        <w:jc w:val="both"/>
      </w:pPr>
      <w:r>
        <w:rPr>
          <w:rFonts w:ascii="Averta Regular" w:hAnsi="Averta Regular"/>
          <w:sz w:val="22"/>
        </w:rPr>
        <w:t>Trabajamos en conjunto y de forma coordinada con las distintas Secretarías para hacer realidad sus proyectos mediante convenios de colaboración. En este marco y con el objetivo de fortalecer los servicios de calidad en la atención en materia de protección y seguridad pública, se realizó la segunda etapa de la Construcción, Ampliación y Mejora del Centro de Control, Comando, Comunicaciones y Cómputo (C-5) en la ciudad de San Francisco de Campeche, para esta importante obra, se destinaron $  559,873,419.06 con recurso estatal. Este moderno complejo albergará información estratégica e integral que permitirá una mejor toma de decisiones en los ámbitos de protección civil, monitoreo vial (como el control de semáforos) y seguridad pública, con el propósito de salvaguardar la integridad de las y los ciudadanos.\n\nAdemás, realizamos la rehabilitación del Destacamento de la Policía Estatal Preventiva (PEP) en Ciudad del Carmen con una inversión de $ 10,741,764 con recursos del Fondo de Aportaciones para la Seguridad Pública (FASP) con el fin de que los agentes policiales tengan instalaciones en óptimas condiciones para que brinden un servicio de calidad a la ciudadanía. Atendimos la solicitud de convenio de colaboración con la Secretaría de Gobierno para el mejoramiento de alumbrado de los CERESOS de Ciudad del Carmen y de San Francisco de Kobén con una inversión de $ 7,727,904.98 con recursos del FASP.\n\n  \n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612.1835. CENTRO DE JUSTICIA PARA MUJERES EN HECELCHAKÁN</w:t>
      </w:r>
    </w:p>
    <w:p>
      <w:r>
        <w:rPr>
          <w:rFonts w:ascii="Averta Regular" w:hAnsi="Averta Regular"/>
          <w:color w:val="4F46E5"/>
          <w:sz w:val="28"/>
        </w:rPr>
        <w:t>612.1835.1835.1. Resultados y Avances</w:t>
      </w:r>
    </w:p>
    <w:p>
      <w:pPr>
        <w:spacing w:line="360" w:lineRule="auto"/>
        <w:jc w:val="both"/>
      </w:pPr>
      <w:r>
        <w:rPr>
          <w:rFonts w:ascii="Averta Regular" w:hAnsi="Averta Regular"/>
          <w:sz w:val="22"/>
        </w:rPr>
        <w:t>Asimismo, la Fiscalía General del Estado de Campeche (FGECAM) en convenio destinó recursos para la construcción del Centro de Justicia para Mujeres en Hecelchakán, con el fin de proporcionar orientación y asesoría en materia familiar, civil, penal y laboral para el ejercicio de los derechos de las mujeres y favorecer su acceso a la justicia, Para ello se destinó un monto de inversión de $  9,906,385.67 a través de la Comisión Nacional para Prevenir y Erradicar la Violencia Contra las Mujeres (CONAVIM).</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612.1836. FESTIVAL DE POMUCH PARA EL MUNDO</w:t>
      </w:r>
    </w:p>
    <w:p>
      <w:r>
        <w:rPr>
          <w:rFonts w:ascii="Averta Regular" w:hAnsi="Averta Regular"/>
          <w:color w:val="4F46E5"/>
          <w:sz w:val="28"/>
        </w:rPr>
        <w:t>612.1836.1836.1. Resultados y Avances</w:t>
      </w:r>
    </w:p>
    <w:p>
      <w:pPr>
        <w:spacing w:line="360" w:lineRule="auto"/>
        <w:jc w:val="both"/>
      </w:pPr>
      <w:r>
        <w:rPr>
          <w:rFonts w:ascii="Averta Regular" w:hAnsi="Averta Regular"/>
          <w:sz w:val="22"/>
        </w:rPr>
        <w:t>Como parte de las iniciativas estratégicas de la APCEC para la conservación, promoción y difusión del patrimonio cultural de la región, en colaboración con la Asociación Cultural Maya Kiin organizamos el Festival de Día de Muertos “Pomuch para el Mundo” 2024, llevado a cabo el 31 de octubre. Este evento congregó aproximadamente a 10 mil visitantes, tanto locales como nacionales e internacionales. Su principal propósito es preservar y fortalecer el Ritual Funerario de la Limpieza de los Santos Restos (Cho\'o Ba\'ak), el cual se encuentra inscrito como Patrimonio Cultural Inmaterial de Campeche.  El festival también ha servido como una plataforma para el intercambio de conocimientos y la promoción de la identidad comunitaria.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613. EJE RECTOR 1</w:t>
      </w:r>
    </w:p>
    <w:p>
      <w:r>
        <w:rPr>
          <w:rFonts w:ascii="Averta Regular" w:hAnsi="Averta Regular"/>
          <w:color w:val="3730A3"/>
          <w:sz w:val="32"/>
        </w:rPr>
        <w:t>613.1837. FOMENTO DEL PATRIMONIO HISTÓRICO</w:t>
      </w:r>
    </w:p>
    <w:p>
      <w:r>
        <w:rPr>
          <w:rFonts w:ascii="Averta Regular" w:hAnsi="Averta Regular"/>
          <w:color w:val="4F46E5"/>
          <w:sz w:val="28"/>
        </w:rPr>
        <w:t>613.1837.1837.1. Resultados y Avances</w:t>
      </w:r>
    </w:p>
    <w:p>
      <w:pPr>
        <w:spacing w:line="360" w:lineRule="auto"/>
        <w:jc w:val="both"/>
      </w:pPr>
      <w:r>
        <w:rPr>
          <w:rFonts w:ascii="Averta Regular" w:hAnsi="Averta Regular"/>
          <w:sz w:val="22"/>
        </w:rPr>
        <w:t>Para fomentar el patrimonio histórico entre estudiantes de diferentes niveles académicos, impartimos la conferencia \"Los piratas en San Francisco de Campeche\", esta iniciativa les permite explorar y valorar la riqueza histórica y arquitectónica de la ciudad, esto fomenta un sentido de identidad y orgullo por el patrimonio cultural. De igual manera se celebró el curso “Guardianas de los montes y las aguas: a propósito del patrimonio intangible en el sureste”, el cual ofreció una inmersión profunda en las leyendas y relatos transmitidos de generación en generación, lo cual permite a los asistentes explorar la rica tradición oral que ha forjado la identidad cultural del sureste de México. A través de estas historias ancestrales, se examinó la estrecha relación entre el hombre y la naturaleza, así como el sincretismo cultural que caracteriza a los pueblos mayas originarios. En la comunidad de Nunkiní, del municipio de Calkiní, se realizó una conferencia dirigida a los habitantes sobre el devenir histórico del Ciclo Ritual del Caballero de Fuego.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613.1838. CAPACITACIÓN PARA LA CONSERVACIÓN INTEGRAL DEL PATRIMONIO HISTÓRICO</w:t>
      </w:r>
    </w:p>
    <w:p>
      <w:r>
        <w:rPr>
          <w:rFonts w:ascii="Averta Regular" w:hAnsi="Averta Regular"/>
          <w:color w:val="4F46E5"/>
          <w:sz w:val="28"/>
        </w:rPr>
        <w:t>613.1838.1838.1. Resultados y Avances</w:t>
      </w:r>
    </w:p>
    <w:p>
      <w:pPr>
        <w:spacing w:line="360" w:lineRule="auto"/>
        <w:jc w:val="both"/>
      </w:pPr>
      <w:r>
        <w:rPr>
          <w:rFonts w:ascii="Averta Regular" w:hAnsi="Averta Regular"/>
          <w:sz w:val="22"/>
        </w:rPr>
        <w:t>Con la finalidad de compartir saberes relacionados a la preservación del Patrimonio Cultural Inmueble en el marco de la conmemoración de los 40 años de la inclusión del Puerto, Fortalezas y Conjunto Monumental de Cartagena de Indias en la Lista de Patrimonio Mundial de la UNESCO, la APCEC participó en el II Congreso Internacional de Turismo, Patrimonio y Sociedad, con la conferencia titulada: “Desafíos y oportunidades en la rehabilitación de Centros Históricos en el Sureste Mexicano: el caso de la Ciudad Histórica Fortificada de San Francisco de Campeche” en donde se resaltó la importancia y los aprendizajes obtenidos en la rehabilitación del Centro Histórico de San Francisco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613.1839. RESCATE INTEGRAL DE LA CASA MAYA EN EL ESTADO DE CAMPECHE-ATLAS DE LA ARQUITECTURA VERNÁCULA TRADICIONAL</w:t>
      </w:r>
    </w:p>
    <w:p>
      <w:r>
        <w:rPr>
          <w:rFonts w:ascii="Averta Regular" w:hAnsi="Averta Regular"/>
          <w:color w:val="4F46E5"/>
          <w:sz w:val="28"/>
        </w:rPr>
        <w:t>613.1839.1839.1. Resultados y Avances</w:t>
      </w:r>
    </w:p>
    <w:p>
      <w:pPr>
        <w:spacing w:line="360" w:lineRule="auto"/>
        <w:jc w:val="both"/>
      </w:pPr>
      <w:r>
        <w:rPr>
          <w:rFonts w:ascii="Averta Regular" w:hAnsi="Averta Regular"/>
          <w:sz w:val="22"/>
        </w:rPr>
        <w:t>También, actualizamos el inventario para el proyecto Rescate Integral de la Casa Maya en el Estado de Campeche-Atlas de la Arquitectura Vernácula Tradicional, con el propósito de contar con información que permita definir las transformaciones de la Casa Maya en la región. En este contexto, personal de la APCEC, junto a representantes de la asociación francesa REMPART, realizaron un recorrido en las comunidades de Bécal y Pomuch, pertenecientes a los municipios de Calkiní y Hecelchakán respectivamente, con el fin de localizar posibles áreas de trabajo para integrar un proyecto para la rehabilitación y restauración de Casas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614. EJE RECTOR 1</w:t>
      </w:r>
    </w:p>
    <w:p>
      <w:r>
        <w:rPr>
          <w:rFonts w:ascii="Averta Regular" w:hAnsi="Averta Regular"/>
          <w:color w:val="3730A3"/>
          <w:sz w:val="32"/>
        </w:rPr>
        <w:t>614.1840. REFUGIO DE MUJERES</w:t>
      </w:r>
    </w:p>
    <w:p>
      <w:r>
        <w:rPr>
          <w:rFonts w:ascii="Averta Regular" w:hAnsi="Averta Regular"/>
          <w:color w:val="4F46E5"/>
          <w:sz w:val="28"/>
        </w:rPr>
        <w:t>614.1840.1840.1. Resultados y Avances</w:t>
      </w:r>
    </w:p>
    <w:p>
      <w:pPr>
        <w:spacing w:line="360" w:lineRule="auto"/>
        <w:jc w:val="both"/>
      </w:pPr>
      <w:r>
        <w:rPr>
          <w:rFonts w:ascii="Averta Regular" w:hAnsi="Averta Regular"/>
          <w:sz w:val="22"/>
        </w:rPr>
        <w:t>La SEDUMOP realizó la Construcción del Refugio para Mujeres Víctimas de Violencia, en la localidad de Sabancuy, municipio Carmen, invertimos $ 5,100,014.01 del Fondo de Aportaciones para el Fortalecimiento de las Entidades Federativas (FAFEF). Además, con el fin de proporcionar un servicio de atención de calidad a través de mejores programas y actividades integrales que coadyuven a satisfacer de manera efectiva las diversas necesidades que presentan los adultos mayores, se iniciará la rehabilitación de la Casa del Adulto Mayor en Palizada. Con estas obras beneficiamos a 460 mil 706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614.1841. LEVANTAMIENTOS DE MANIFESTACIONES CULTURALES</w:t>
      </w:r>
    </w:p>
    <w:p>
      <w:r>
        <w:rPr>
          <w:rFonts w:ascii="Averta Regular" w:hAnsi="Averta Regular"/>
          <w:color w:val="4F46E5"/>
          <w:sz w:val="28"/>
        </w:rPr>
        <w:t>614.1841.1841.1. Resultados y Avances</w:t>
      </w:r>
    </w:p>
    <w:p>
      <w:pPr>
        <w:spacing w:line="360" w:lineRule="auto"/>
        <w:jc w:val="both"/>
      </w:pPr>
      <w:r>
        <w:rPr>
          <w:rFonts w:ascii="Averta Regular" w:hAnsi="Averta Regular"/>
          <w:sz w:val="22"/>
        </w:rPr>
        <w:t>Finalmente, efectuamos levantamientos en torno a las siguientes manifestaciones culturales: la Campechanía; el ritual Funerario de la Limpieza de los Santos Restos, la Vaquería Peninsular, las Técnicas de Bordado Tradicional y la expresión del Caballero de Fuego en el marco de las celebraciones a San Diego de Alcalá en la comunidad de Nunkiní.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614.1842. REHABILITACIÓN Y CONSTRUCCIÓN DE COMISARIAS</w:t>
      </w:r>
    </w:p>
    <w:p>
      <w:r>
        <w:rPr>
          <w:rFonts w:ascii="Averta Regular" w:hAnsi="Averta Regular"/>
          <w:color w:val="4F46E5"/>
          <w:sz w:val="28"/>
        </w:rPr>
        <w:t>614.1842.1842.1. Resultados y Avances</w:t>
      </w:r>
    </w:p>
    <w:p>
      <w:pPr>
        <w:spacing w:line="360" w:lineRule="auto"/>
        <w:jc w:val="both"/>
      </w:pPr>
      <w:r>
        <w:rPr>
          <w:rFonts w:ascii="Averta Regular" w:hAnsi="Averta Regular"/>
          <w:sz w:val="22"/>
        </w:rPr>
        <w:t>Por su parte, trabajamos en la rehabilitación de espacios en dos edificios administrativos de la Secretaría de la Contraloría (SECONT) e Instituto de Desarrollo y Formación Social (INDEFOS), además de las comisarías donde realizan sus actividades culturales y cursos para integración social de las localidades de San Francisco de Campeche, Ruiz Cortines, del municipio de Campeche; Laguna Grande, Altamira de Zináparo, Luna en el municipio de Escárcega; Pomuch en el municipio de Hecelchakán y Xmabén en el municipio de Hopelchén, lo que benefició a 264 mil 072 personas, con una inversión de $ 20,953,508.10, provenientes de FAFEF.   \n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615. EJE RECTOR 1</w:t>
      </w:r>
    </w:p>
    <w:p>
      <w:r>
        <w:rPr>
          <w:rFonts w:ascii="Averta Regular" w:hAnsi="Averta Regular"/>
          <w:color w:val="3730A3"/>
          <w:sz w:val="32"/>
        </w:rPr>
        <w:t>615.1843. EDIFICIO SEPROCI</w:t>
      </w:r>
    </w:p>
    <w:p>
      <w:r>
        <w:rPr>
          <w:rFonts w:ascii="Averta Regular" w:hAnsi="Averta Regular"/>
          <w:color w:val="4F46E5"/>
          <w:sz w:val="28"/>
        </w:rPr>
        <w:t>615.1843.1843.1. Resultados y Avances</w:t>
      </w:r>
    </w:p>
    <w:p>
      <w:pPr>
        <w:spacing w:line="360" w:lineRule="auto"/>
        <w:jc w:val="both"/>
      </w:pPr>
      <w:r>
        <w:rPr>
          <w:rFonts w:ascii="Averta Regular" w:hAnsi="Averta Regular"/>
          <w:sz w:val="22"/>
        </w:rPr>
        <w:t>Concluimos la construcción del edificio administrativo de la Secretaría de Protección Civil (SEPROCI) y rehabilitación de la Estación de Bomberos en la ciudad de San Francisco de Campeche, con el fin de brindar instalaciones dignas al cuerpo de bomberos y área administrativa, con una inversión de $ 56,879,656.20 del Fondo para Entidades Federativas y Municipios Productores de Hidrocarburos (FOPET). Además, en el periodo que se reporta realizamos la construcción de las Subestaciones de Bomberos en las colonias Solidaridad Nacional y Concordia de esta ciudad de San Francisco de Campeche, con el fin de atender el sector oriente para una pronta respuesta a eventos de emergencia.\n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615.1844. 25 ANIVERSARIO DE LA INSCRIPCIÓN DE LA CIUDAD FORTIFICADA DE CAMPECHE A LA LISTA DEL PATRIMONIO MUNDIAL POR LA ORGANIZACIÓN DE LAS NACIONES UNIDAD PARA LA EDUCACIÓN, CIENCIA Y CULTURA.</w:t>
      </w:r>
    </w:p>
    <w:p>
      <w:r>
        <w:rPr>
          <w:rFonts w:ascii="Averta Regular" w:hAnsi="Averta Regular"/>
          <w:color w:val="4F46E5"/>
          <w:sz w:val="28"/>
        </w:rPr>
        <w:t>615.1844.1844.1. Resultados y Avances</w:t>
      </w:r>
    </w:p>
    <w:p>
      <w:pPr>
        <w:spacing w:line="360" w:lineRule="auto"/>
        <w:jc w:val="both"/>
      </w:pPr>
      <w:r>
        <w:rPr>
          <w:rFonts w:ascii="Averta Regular" w:hAnsi="Averta Regular"/>
          <w:sz w:val="22"/>
        </w:rPr>
        <w:t>Como parte de las acciones clave efectuadas por la APCEC para rescatar, salvaguardar y divulgar el patrimonio cultural de la región, celebramos con una serie de eventos conmemorativos el 25 aniversario de la inscripción de la Ciudad Histórica Fortificada de Campeche en la Lista de Patrimonio de la Humanidad por la UNESCO. La capital del estado vivió una jornada llena de festejos, cultura y reconocimiento a su rica historia y tradiciones. La magna celebración inició con la reinauguración de la Plaza de las Américas, que ahora luce nuevamente lábaros patrios de diversos países de continente americano. Las familias campechanas, así como visitantes nacionales y extranjeros, disfrutaron de las actividades programadas.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615.1845. OPERATIVOS IMPLEMENTADOS EN MATERIA DE TRÁNSITO Y VIALIDAD</w:t>
      </w:r>
    </w:p>
    <w:p>
      <w:r>
        <w:rPr>
          <w:rFonts w:ascii="Averta Regular" w:hAnsi="Averta Regular"/>
          <w:color w:val="4F46E5"/>
          <w:sz w:val="28"/>
        </w:rPr>
        <w:t>615.1845.1845.1. Resultados y Avances</w:t>
      </w:r>
    </w:p>
    <w:p>
      <w:pPr>
        <w:spacing w:line="360" w:lineRule="auto"/>
        <w:jc w:val="both"/>
      </w:pPr>
      <w:r>
        <w:rPr>
          <w:rFonts w:ascii="Averta Regular" w:hAnsi="Averta Regular"/>
          <w:sz w:val="22"/>
        </w:rPr>
        <w:t>El consumo de alcohol y la conducción aumentan significativamente el riesgo de presentar un accidente de tránsito y lesiones de gravedad. Por esta razón, la Secretaría implementó 587 puntos de control en el municipio de Campeche, que aunado a la realización de 144 operativos de la estrategia \"Conduce sin alcohol\", buscan prevenir accidentes y fomentar la conciencia sobre la seguridad vial.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616. EJE RECTOR 1</w:t>
      </w:r>
    </w:p>
    <w:p>
      <w:r>
        <w:rPr>
          <w:rFonts w:ascii="Averta Regular" w:hAnsi="Averta Regular"/>
          <w:color w:val="3730A3"/>
          <w:sz w:val="32"/>
        </w:rPr>
        <w:t>616.1846. TRÁMITES DE LICENCIAS</w:t>
      </w:r>
    </w:p>
    <w:p>
      <w:r>
        <w:rPr>
          <w:rFonts w:ascii="Averta Regular" w:hAnsi="Averta Regular"/>
          <w:color w:val="4F46E5"/>
          <w:sz w:val="28"/>
        </w:rPr>
        <w:t>616.1846.1846.1. Resultados y Avances</w:t>
      </w:r>
    </w:p>
    <w:p>
      <w:pPr>
        <w:spacing w:line="360" w:lineRule="auto"/>
        <w:jc w:val="both"/>
      </w:pPr>
      <w:r>
        <w:rPr>
          <w:rFonts w:ascii="Averta Regular" w:hAnsi="Averta Regular"/>
          <w:sz w:val="22"/>
        </w:rPr>
        <w:t>Así, como parte de los trámites vehiculares realizados por la SPSC, emitimos un total de 311 permisos para menores automovilistas, 60 mil 638 licencias de chofer, 61 mil 443 licencias para automovilistas y 57 mil 160 licencias para motociclistas.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616.1847. CURSOS DE CAPACITACIÓN EN EDUCACIÓN VIAL</w:t>
      </w:r>
    </w:p>
    <w:p>
      <w:r>
        <w:rPr>
          <w:rFonts w:ascii="Averta Regular" w:hAnsi="Averta Regular"/>
          <w:color w:val="4F46E5"/>
          <w:sz w:val="28"/>
        </w:rPr>
        <w:t>616.1847.1847.1. Resultados y Avances</w:t>
      </w:r>
    </w:p>
    <w:p>
      <w:pPr>
        <w:spacing w:line="360" w:lineRule="auto"/>
        <w:jc w:val="both"/>
      </w:pPr>
      <w:r>
        <w:rPr>
          <w:rFonts w:ascii="Averta Regular" w:hAnsi="Averta Regular"/>
          <w:sz w:val="22"/>
        </w:rPr>
        <w:t>En el período que se informa, en el municipio de Campeche incrementamos la oferta de educación vial mediante la impartición de 158 cursos (52 para automovilistas, 52 para choferes y 54 para motociclistas). De esta manera, buscamos crear una comunidad más consciente, respetuosa y preparada en las vías públicas con la capacitación de 3 mil 721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616.1848. VERIFICACIONES VEHICULARES</w:t>
      </w:r>
    </w:p>
    <w:p>
      <w:r>
        <w:rPr>
          <w:rFonts w:ascii="Averta Regular" w:hAnsi="Averta Regular"/>
          <w:color w:val="4F46E5"/>
          <w:sz w:val="28"/>
        </w:rPr>
        <w:t>616.1848.1848.1. Resultados y Avances</w:t>
      </w:r>
    </w:p>
    <w:p>
      <w:pPr>
        <w:spacing w:line="360" w:lineRule="auto"/>
        <w:jc w:val="both"/>
      </w:pPr>
      <w:r>
        <w:rPr>
          <w:rFonts w:ascii="Averta Regular" w:hAnsi="Averta Regular"/>
          <w:sz w:val="22"/>
        </w:rPr>
        <w:t>De igual manera, efectuamos 35 mil 149 verificaciones vehiculares relacionadas con el emplacamiento y la revisión de documentos como tarjetas de circulación y comprobantes de pago de impuestos, lo que refleja un esfuerzo significativo por parte de las autoridades para promover una circulación ordenada y segura.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617. EJE RECTOR 1</w:t>
      </w:r>
    </w:p>
    <w:p>
      <w:r>
        <w:rPr>
          <w:rFonts w:ascii="Averta Regular" w:hAnsi="Averta Regular"/>
          <w:color w:val="3730A3"/>
          <w:sz w:val="32"/>
        </w:rPr>
        <w:t>617.1849. ACCIONES DE VIGILANCIA A PERSONAS BAJO MEDIDAS CAUTELARES O EN SUSPENSIÓN CONDICIONAL DEL PROCESO</w:t>
      </w:r>
    </w:p>
    <w:p>
      <w:r>
        <w:rPr>
          <w:rFonts w:ascii="Averta Regular" w:hAnsi="Averta Regular"/>
          <w:color w:val="4F46E5"/>
          <w:sz w:val="28"/>
        </w:rPr>
        <w:t>617.1849.1849.1. Resultados y Avances</w:t>
      </w:r>
    </w:p>
    <w:p>
      <w:pPr>
        <w:spacing w:line="360" w:lineRule="auto"/>
        <w:jc w:val="both"/>
      </w:pPr>
      <w:r>
        <w:rPr>
          <w:rFonts w:ascii="Averta Regular" w:hAnsi="Averta Regular"/>
          <w:sz w:val="22"/>
        </w:rPr>
        <w:t>La Unidad de Supervisión de Medidas Cautelares y de la Suspensión Condicional del Proceso (UMECA), que determina las líneas generales de acción que son impuestas a una persona imputada de proceso penal, ha orientado la toma de decisiones de la autoridad judicial mediante el acopio, registro y organización de los datos de la evaluación y supervisión de medidas cautelares. Derivado de lo anterior, el personal de UMECA efectuó 2 mil 061 acciones relacionadas con la evaluación de riesgo dentro del ámbito del fuero común y federal, mismas que fueron atendidas en tiempo y forma a través de la emisión de las opiniones técnicas. Adicionalmente, realizamos 299 acciones de vigilancia a personas que estuvieron bajo supervisión de medidas cautelares y 303 acciones en personas sujetas a la suspensión condicional del proceso.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617.1850. INSPECCIÓN A PRESTADORES DE SERVICIOS DE SEGURIDAD</w:t>
      </w:r>
    </w:p>
    <w:p>
      <w:r>
        <w:rPr>
          <w:rFonts w:ascii="Averta Regular" w:hAnsi="Averta Regular"/>
          <w:color w:val="4F46E5"/>
          <w:sz w:val="28"/>
        </w:rPr>
        <w:t>617.1850.1850.1. Resultados y Avances</w:t>
      </w:r>
    </w:p>
    <w:p>
      <w:pPr>
        <w:spacing w:line="360" w:lineRule="auto"/>
        <w:jc w:val="both"/>
      </w:pPr>
      <w:r>
        <w:rPr>
          <w:rFonts w:ascii="Averta Regular" w:hAnsi="Averta Regular"/>
          <w:sz w:val="22"/>
        </w:rPr>
        <w:t>La Unidad de Registro Estatal de Empresas, Personal y Equipo de Seguridad Privada tiene por objeto reglamentar las disposiciones para la prestación de servicios de seguridad privada en la jurisdicción territorial de la entidad, garantizar el correcto ejercicio de estos servicios y aplicar las sanciones que correspondan por incumplimiento. En el período a informar, de 67 empresas registradas, 40 corresponden al municipio de Campeche, 26 a Ciudad del Carmen y 1 a Champotón; así como 236 elementos inscritos en el Padrón del Registro Nacional de Seguridad Pública.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617.1851. VERIFICACIONES, SANCIONES Y BAJAS DEL PADRÓN ESTATAL DE EMPRESAS</w:t>
      </w:r>
    </w:p>
    <w:p>
      <w:r>
        <w:rPr>
          <w:rFonts w:ascii="Averta Regular" w:hAnsi="Averta Regular"/>
          <w:color w:val="4F46E5"/>
          <w:sz w:val="28"/>
        </w:rPr>
        <w:t>617.1851.1851.1. Resultados y Avances</w:t>
      </w:r>
    </w:p>
    <w:p>
      <w:pPr>
        <w:spacing w:line="360" w:lineRule="auto"/>
        <w:jc w:val="both"/>
      </w:pPr>
      <w:r>
        <w:rPr>
          <w:rFonts w:ascii="Averta Regular" w:hAnsi="Averta Regular"/>
          <w:sz w:val="22"/>
        </w:rPr>
        <w:t>En cumplimiento a la normatividad, fueron realizadas visitas de verificación con el objeto de validar la información, documentos, bienes muebles e inmuebles sujetos a autorización. Estas acciones coadyuvan en la prevención de robos, hurtos, vandalismo y otros delitos, así como en la protección de la integridad de las personas y su patrimonio. \nDerivado de lo anterior, efectuamos 69 visitas de verificación. En el período que se informa, fueron registradas 15 bajas del Padrón Estatal de Empresas de Seguridad Privada: 6 voluntarias y 9 por no presentar su solicitud de revalidación ante la Unidad de Registro, mismas que fueron notificadas al Consejo Coordinador Empresarial en Campeche y Ciudad del Carmen. Asimismo, aplicamos 3 exhortos y 3 amonestaciones a empresas por incumplimiento de obligaciones.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618. EJE RECTOR 1</w:t>
      </w:r>
    </w:p>
    <w:p>
      <w:r>
        <w:rPr>
          <w:rFonts w:ascii="Averta Regular" w:hAnsi="Averta Regular"/>
          <w:color w:val="3730A3"/>
          <w:sz w:val="32"/>
        </w:rPr>
        <w:t>618.1852. BODYCAMS</w:t>
      </w:r>
    </w:p>
    <w:p>
      <w:r>
        <w:rPr>
          <w:rFonts w:ascii="Averta Regular" w:hAnsi="Averta Regular"/>
          <w:color w:val="4F46E5"/>
          <w:sz w:val="28"/>
        </w:rPr>
        <w:t>618.1852.1852.1. Resultados y Avances</w:t>
      </w:r>
    </w:p>
    <w:p>
      <w:pPr>
        <w:spacing w:line="360" w:lineRule="auto"/>
        <w:jc w:val="both"/>
      </w:pPr>
      <w:r>
        <w:rPr>
          <w:rFonts w:ascii="Averta Regular" w:hAnsi="Averta Regular"/>
          <w:sz w:val="22"/>
        </w:rPr>
        <w:t>Actualmente, el área de bodycams de la SPSC cuenta con un total de 840 equipos. En lo que corresponde al período a informar, esta área ha realizado 5 mil 748 supervisiones a los elementos policiales, de las cuales 3 mil 360 corresponden a revisiones de rutina y 2 mil 388 tuvieron su origen por petición ciudadana.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618.1853. CARPETAS DE INVESTIGACIÓN SOBRE LA ACTUACIÓN POLICIAL</w:t>
      </w:r>
    </w:p>
    <w:p>
      <w:r>
        <w:rPr>
          <w:rFonts w:ascii="Averta Regular" w:hAnsi="Averta Regular"/>
          <w:color w:val="4F46E5"/>
          <w:sz w:val="28"/>
        </w:rPr>
        <w:t>618.1853.1853.1. Resultados y Avances</w:t>
      </w:r>
    </w:p>
    <w:p>
      <w:pPr>
        <w:spacing w:line="360" w:lineRule="auto"/>
        <w:jc w:val="both"/>
      </w:pPr>
      <w:r>
        <w:rPr>
          <w:rFonts w:ascii="Averta Regular" w:hAnsi="Averta Regular"/>
          <w:sz w:val="22"/>
        </w:rPr>
        <w:t>A fin de mantener los principios de legalidad, mantenemos un trabajo continuo de investigar el comportamiento y la conducta policial con la ciudadanía. En el período que se reporta, registramos 476 carpetas de investigación, de las cuales 369 iniciaron por oficio, 76 por quejas ciudadanas y 31 por tarjetas informativas. Una vez concluido el período de investigación, determinamos turnar 352 carpetas de investigación a la Comisión de Honor y Justicia, 48 fueron consideradas como improcedentes y 76 se encuentran en trámite, todo ello encaminado a favorecer la transparencia y el buen actuar de los elementos policiales.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618.1854. SANCIONES DE LA COMISIÓN DE HONOR Y JUSTICIA</w:t>
      </w:r>
    </w:p>
    <w:p>
      <w:r>
        <w:rPr>
          <w:rFonts w:ascii="Averta Regular" w:hAnsi="Averta Regular"/>
          <w:color w:val="4F46E5"/>
          <w:sz w:val="28"/>
        </w:rPr>
        <w:t>618.1854.1854.1. Resultados y Avances</w:t>
      </w:r>
    </w:p>
    <w:p>
      <w:pPr>
        <w:spacing w:line="360" w:lineRule="auto"/>
        <w:jc w:val="both"/>
      </w:pPr>
      <w:r>
        <w:rPr>
          <w:rFonts w:ascii="Averta Regular" w:hAnsi="Averta Regular"/>
          <w:sz w:val="22"/>
        </w:rPr>
        <w:t>De las carpetas turnadas por la Dirección General de Asuntos Internos, la Comisión de Honor y Justicia resolvió 165 expedientes, implicando que 65 elementos fueran dados de baja, 69 suspendidos, 15 absueltos, 5 amonestados y 11 tuvieran un acuerdo de no procedencia de la carpeta. Además, se mantienen 13 expedientes en espera de programación de audiencias iniciales, 55 expedientes en espera de dictado de resolución y 13 están suspendidos por amparos.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619. EJE RECTOR 1</w:t>
      </w:r>
    </w:p>
    <w:p>
      <w:r>
        <w:rPr>
          <w:rFonts w:ascii="Averta Regular" w:hAnsi="Averta Regular"/>
          <w:color w:val="3730A3"/>
          <w:sz w:val="32"/>
        </w:rPr>
        <w:t>619.1855. MODERNIZACION DEL SISTEMA CAD PARA EMERGENCIAS</w:t>
      </w:r>
    </w:p>
    <w:p>
      <w:r>
        <w:rPr>
          <w:rFonts w:ascii="Averta Regular" w:hAnsi="Averta Regular"/>
          <w:color w:val="4F46E5"/>
          <w:sz w:val="28"/>
        </w:rPr>
        <w:t>619.1855.1855.1. Resultados y Avances</w:t>
      </w:r>
    </w:p>
    <w:p>
      <w:pPr>
        <w:spacing w:line="360" w:lineRule="auto"/>
        <w:jc w:val="both"/>
      </w:pPr>
      <w:r>
        <w:rPr>
          <w:rFonts w:ascii="Averta Regular" w:hAnsi="Averta Regular"/>
          <w:sz w:val="22"/>
        </w:rPr>
        <w:t>En situaciones de emergencia, la velocidad y eficacia de la respuesta son vitales. Un sistema de Despacho Asistido por Computadora (CAD, por sus siglas en inglés) es esencial para coordinar estas respuestas. El desarrollo de un sistema CAD propio para el 9-1-1 ofrece ventajas significativas como la personalización y adaptabilidad a las necesidades específicas de la región, la garantía de la seguridad y la privacidad de los datos. Además, al no depender de soluciones comerciales, su rentabilidad a largo plazo es un beneficio tanto al presupuesto como a la seguridad y al bienestar de los ciudadanos. Cabe mencionar que este sistema CAD está diseñado, desarrollado y es actualizado de manera permanente por los ingenieros campechanos en sistemas computacionales del área de Sistemas Informáticos del C5 Campeche, por lo que en el período que se reporta, el CAD experimentó 14 actualizaciones en su código y funcionalidad. El software utilizado pasó de la versión 1.67e a 1.67s, mejora que incrementó la eficiencia en el llenado de los reportes y la reducción del tiempo de respuesta de la emergencia.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619.1856. ATENCIÓN A LLAMADAS DE EMERGENCIA</w:t>
      </w:r>
    </w:p>
    <w:p>
      <w:r>
        <w:rPr>
          <w:rFonts w:ascii="Averta Regular" w:hAnsi="Averta Regular"/>
          <w:color w:val="4F46E5"/>
          <w:sz w:val="28"/>
        </w:rPr>
        <w:t>619.1856.1856.1. Resultados y Avances</w:t>
      </w:r>
    </w:p>
    <w:p>
      <w:pPr>
        <w:spacing w:line="360" w:lineRule="auto"/>
        <w:jc w:val="both"/>
      </w:pPr>
      <w:r>
        <w:rPr>
          <w:rFonts w:ascii="Averta Regular" w:hAnsi="Averta Regular"/>
          <w:sz w:val="22"/>
        </w:rPr>
        <w:t>Para asegurar la eficiencia en la atención de emergencias, se invirtieron $ 12,499,853 del FASP. Con este apoyo, el Servicio de Atención de Llamadas de Emergencias 9-1-1 recibió 143 mil 441 llamadas procedentes y 306 mil 320 llamadas no procedentes, mientras que el servicio de denuncia anónima 089 atendió 1 mil 91 reportes.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619.1857. PUNTOS DE MONITOREO INTELIGENTE</w:t>
      </w:r>
    </w:p>
    <w:p>
      <w:r>
        <w:rPr>
          <w:rFonts w:ascii="Averta Regular" w:hAnsi="Averta Regular"/>
          <w:color w:val="4F46E5"/>
          <w:sz w:val="28"/>
        </w:rPr>
        <w:t>619.1857.1857.1. Resultados y Avances</w:t>
      </w:r>
    </w:p>
    <w:p>
      <w:pPr>
        <w:spacing w:line="360" w:lineRule="auto"/>
        <w:jc w:val="both"/>
      </w:pPr>
      <w:r>
        <w:rPr>
          <w:rFonts w:ascii="Averta Regular" w:hAnsi="Averta Regular"/>
          <w:sz w:val="22"/>
        </w:rPr>
        <w:t>En el período a informar, contamos con 291 Puntos de Monitoreo Inteligente (PMI) que son supervisados a través del personal operativo de la policía estatal. Estos puntos cuentan con 1 mil 441 cámaras instaladas en Puntos de Monitoreo Inteligente (PMI) y edificios estratégicos como el Palacio de Gobierno, palacios municipales y el hangar gubernamental.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620. EJE RECTOR 1</w:t>
      </w:r>
    </w:p>
    <w:p>
      <w:r>
        <w:rPr>
          <w:rFonts w:ascii="Averta Regular" w:hAnsi="Averta Regular"/>
          <w:color w:val="3730A3"/>
          <w:sz w:val="32"/>
        </w:rPr>
        <w:t>620.1858. MANTENIMIENTO A LOS PUNTOS DE MONITOREO INTELIGENTE (PMI)</w:t>
      </w:r>
    </w:p>
    <w:p>
      <w:r>
        <w:rPr>
          <w:rFonts w:ascii="Averta Regular" w:hAnsi="Averta Regular"/>
          <w:color w:val="4F46E5"/>
          <w:sz w:val="28"/>
        </w:rPr>
        <w:t>620.1858.1858.1. Resultados y Avances</w:t>
      </w:r>
    </w:p>
    <w:p>
      <w:pPr>
        <w:spacing w:line="360" w:lineRule="auto"/>
        <w:jc w:val="both"/>
      </w:pPr>
      <w:r>
        <w:rPr>
          <w:rFonts w:ascii="Averta Regular" w:hAnsi="Averta Regular"/>
          <w:sz w:val="22"/>
        </w:rPr>
        <w:t>El Gobierno del Estado supervisa la seguridad mediante un sistema de videovigilancia que cubre 8 de los 13 municipios: Calkiní, Hecelchakán, Hopelchén, Champotón, Escárcega, Candelaria, Carmen y Campeche, sistema que operó con una inversión de $ 11,276,843, lo cual le permite recibir mantenimiento preventivo y correctivo del C4, así como mantener operativos al 95 por ciento de cámaras y servidores.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620.1859. PROYECTO PARA LA CONSTRUCCIÓN DEL EDIFICIO ADMINISTRATIVO DE LA SEPROCI</w:t>
      </w:r>
    </w:p>
    <w:p>
      <w:r>
        <w:rPr>
          <w:rFonts w:ascii="Averta Regular" w:hAnsi="Averta Regular"/>
          <w:color w:val="4F46E5"/>
          <w:sz w:val="28"/>
        </w:rPr>
        <w:t>620.1859.1859.1. Resultados y Avances</w:t>
      </w:r>
    </w:p>
    <w:p>
      <w:pPr>
        <w:spacing w:line="360" w:lineRule="auto"/>
        <w:jc w:val="both"/>
      </w:pPr>
      <w:r>
        <w:rPr>
          <w:rFonts w:ascii="Averta Regular" w:hAnsi="Averta Regular"/>
          <w:sz w:val="22"/>
        </w:rPr>
        <w:t>Esta administración ha dignificado de forma visible y sin precedentes la protección civil del estado. Hemos invertido recursos para la adquisición de vehículos para emergencias, equipo especializado para combate al fuego y apoyos directos para el ingreso salarial de los bomberos que arriesgan su vida para cuidar y proteger a la población civil. Además, una nueva casa estatal, para la conclusión de la obra \"Construcción del edificio administrativo de la Secretaría de Protección Civil (SEPROCI) y la rehabilitación de la estación central de bomberos en la ciudad de San Francisco de Campeche\", esto con una inversión complementaria de $ 35,268,290.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620.1860. ACCIONES DE VIGILANCIA METEOROLÓGICA</w:t>
      </w:r>
    </w:p>
    <w:p>
      <w:r>
        <w:rPr>
          <w:rFonts w:ascii="Averta Regular" w:hAnsi="Averta Regular"/>
          <w:color w:val="4F46E5"/>
          <w:sz w:val="28"/>
        </w:rPr>
        <w:t>620.1860.1860.1. Resultados y Avances</w:t>
      </w:r>
    </w:p>
    <w:p>
      <w:pPr>
        <w:spacing w:line="360" w:lineRule="auto"/>
        <w:jc w:val="both"/>
      </w:pPr>
      <w:r>
        <w:rPr>
          <w:rFonts w:ascii="Averta Regular" w:hAnsi="Averta Regular"/>
          <w:sz w:val="22"/>
        </w:rPr>
        <w:t>El mantener a la población informada de las condiciones climáticas que pudieran llegar a presentarse como adversas, es una acción que permite prevenir y mitigar posibles riesgos; es por eso que creamos y difundimos productos hidrometeorológicos, entre los que destacan los boletines diarios y el reporte de condiciones actuales. Ante la temporada de lluvias y ciclones tropicales, la Coordinación Nacional de Protección Civil activa el sistema de alerta temprana, emitimos boletines de vigilancia de ciclones tropicales y dimos seguimiento a cinco ciclones tropicales en sus diferentes categorías, como Helen, Milton y Sara, de los cuáles publicamos alertamientos en sus fases de acercamiento y alejamiento ante el posible impacto en la entidad, alcanzando un total de 677 productos publicados.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621. EJE RECTOR 1</w:t>
      </w:r>
    </w:p>
    <w:p>
      <w:r>
        <w:rPr>
          <w:rFonts w:ascii="Averta Regular" w:hAnsi="Averta Regular"/>
          <w:color w:val="3730A3"/>
          <w:sz w:val="32"/>
        </w:rPr>
        <w:t>621.1861. INVERSIÓN EN EDIFICACIÓN DE SEGURIDAD Y PREVENCIÓN DEL DELITO</w:t>
      </w:r>
    </w:p>
    <w:p>
      <w:r>
        <w:rPr>
          <w:rFonts w:ascii="Averta Regular" w:hAnsi="Averta Regular"/>
          <w:color w:val="4F46E5"/>
          <w:sz w:val="28"/>
        </w:rPr>
        <w:t>621.1861.1861.1. Resultados y Avances</w:t>
      </w:r>
    </w:p>
    <w:p>
      <w:pPr>
        <w:spacing w:line="360" w:lineRule="auto"/>
        <w:jc w:val="both"/>
      </w:pPr>
      <w:r>
        <w:rPr>
          <w:rFonts w:ascii="Averta Regular" w:hAnsi="Averta Regular"/>
          <w:sz w:val="22"/>
        </w:rPr>
        <w:t>La puesta en operación del nuevo Centro de Control, Comando, Comunicaciones, Cómputo y Contacto Ciudadano (C5) Campeche representa un importante avance en materia de seguridad y tecnología para el estado. Su construcción fue realizada en 2 fases que contemplaron tanto la remodelación como la ampliación del inmueble. Este proyecto incluyó obras de infraestructura civil e implementación de tecnología de última generación, lo que hoy nos permite contar con instalaciones modernas y funcionales. Uno de los principales componentes del nuevo centro es el videowall de 7.20 por 18.50 metros, integrado por 2 mil 610 módulos de pantallas, a través de los cuales es posible visualizar en tiempo real más de 300 cámaras, de un total de 1 mil 441 distribuidas en ocho municipios del estado. Esta capacidad de monitoreo refuerza la vigilancia y la respuesta ante emergencias en todo el territorio campechano. \nEntre las actualizaciones más destacadas es posible mencionar la instalación de una torre robusta auto soportada de 105 metros de altura, que permite transmitir más de 600 megabytes de datos de radio y video mediante microondas, para garantizar una comunicación eficiente en toda la entidad. Además, modernizamos la red de transporte del centro de control y comando, donde fueron implementados 77 controles de acceso y adquiridas 110 estaciones de trabajo, 211 equipos telefónicos y 9 equipos de tecnología avanzada para el Data Center. En este último, actualizamos y ampliamos los conmutadores, servidores de hiperconvergencia, dispositivos de seguridad de red y servidores de video, lo que permite procesar, almacenar y proteger grandes volúmenes de información. \nGracias a esta amplia capacidad, establecimos diversas áreas operativas, tales como recepción de llamadas de emergencia (911), la denuncia anónima (089), el monitoreo de cámaras de vigilancia, la vigilancia de Centros de Reinserción Social (CERESOS), la central de radio y despacho, la unidad de análisis de video, la sala de crisis, un espacio de análisis estadístico, la unidad de policía cibernética, el área de vialidad, el laboratorio de radio y videovigilancia, y el área de sistemas y desarrollo.\nAsimismo, el nuevo edificio contempla espacios dignos para el personal operativo y administrativo. Entre ellos, áreas de contención emocional, consultorios médicos y psicológicos, zonas de esparcimiento, comedor, dormitorios, sala de prensa y salones de capacitación. De esta manera mejoramos las condiciones laborales y el bienestar del personal que labora en el C5 Campeche. Cabe destacar que el C5 integra en un mismo espacio estratégico los servicios de emergencia 9-1-1, la Policía Estatal Preventiva, FGECAM, la Secretaría de Protección Civil (SEPROCI), GN, Defensa, entre otras instancias fundamentales, lo que permitirá consolidar un sistema integral de seguridad basado en la colaboración interinstitucional y orientado a brindar mayor protección y tranquilidad a la población campechana.  \nEn este sentido, y en el marco del Proyecto Integral de Equipamiento e Infraestructura “Campeche Seguro”, en específico la Construcción, Remodelación y Ampliación del C5, reportamos una inversión de $ 559,873,419 para la segunda etapa, que consistió en la realización de obra civil, la adquisición de mobiliario y de equipo tecnológico. Esta inversión integral fue realizada con recursos estatales y permitió alcanzar el 100 por ciento de avance en la construcción del edificio del C5; infraestructura clave para fortalecer la seguridad pública, la atención de emergencias y la coordinación operativa en el estado.  \nCon una visión clara para fortalecer la infraestructura en seguridad pública, dimos un paso significativo al inaugurar la Primera Etapa del Destacamento de Ciudad del Carmen. Este proyecto realizado con una inversión de $ 10,741,764 otorgados por el Fondo de Aportaciones para la Seguridad Pública de los Estados y del Distrito Federal (FASP), ejercicio 2024 marca un hito en la mejora de las condiciones operativas para el personal de seguridad. Estas obras de rehabilitación del Destacamento de Ciudad del Carmen, fueron enfocadas a mejorar las instalaciones de baños y cocina, con el objetivo de ofrecer un entorno más funcional y digno, que beneficia a un total de 226 policías que laboran en el lugar.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621.1862. CAMPAÑAS PREVENTIVAS TEMPORALES Y FIJAS</w:t>
      </w:r>
    </w:p>
    <w:p>
      <w:r>
        <w:rPr>
          <w:rFonts w:ascii="Averta Regular" w:hAnsi="Averta Regular"/>
          <w:color w:val="4F46E5"/>
          <w:sz w:val="28"/>
        </w:rPr>
        <w:t>621.1862.1862.1. Resultados y Avances</w:t>
      </w:r>
    </w:p>
    <w:p>
      <w:pPr>
        <w:spacing w:line="360" w:lineRule="auto"/>
        <w:jc w:val="both"/>
      </w:pPr>
      <w:r>
        <w:rPr>
          <w:rFonts w:ascii="Averta Regular" w:hAnsi="Averta Regular"/>
          <w:sz w:val="22"/>
        </w:rPr>
        <w:t>La importancia de la comunicación de riesgos y desastres a través de campañas de difusión, permite que la población conozca los riesgos naturales y antrópicos a los que se pudiera enfrentar y las acciones que debe realizar para prevenir, mitigar, atender y regresar a la normalidad en caso de presentarse. Es por esta razón que emitimos campañas de difusión destacando el de “Brigadas internas de protección civil” y el llamado a tener un “Programa interno”. Tales campañas pueden ser permanentes como es el caso del “Plan familiar de protección civil” y “Simulacros”.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621.1863. ENTREGA DE KITS DE EMERGENCIA</w:t>
      </w:r>
    </w:p>
    <w:p>
      <w:r>
        <w:rPr>
          <w:rFonts w:ascii="Averta Regular" w:hAnsi="Averta Regular"/>
          <w:color w:val="4F46E5"/>
          <w:sz w:val="28"/>
        </w:rPr>
        <w:t>621.1863.1863.1. Resultados y Avances</w:t>
      </w:r>
    </w:p>
    <w:p>
      <w:pPr>
        <w:spacing w:line="360" w:lineRule="auto"/>
        <w:jc w:val="both"/>
      </w:pPr>
      <w:r>
        <w:rPr>
          <w:rFonts w:ascii="Averta Regular" w:hAnsi="Averta Regular"/>
          <w:sz w:val="22"/>
        </w:rPr>
        <w:t>Los materiales de apoyo, tanto impresos como de pequeños equipos, entre los que destacan las mochilas de emergencia y botiquines, tienen como propósito principal fortalecer la capacidad de respuesta de las comunidades, ampliar los conocimientos sobre la protección civil y promover la preparación. Es por ello que  la Secretaría de Protección Civil ha entregado un total de 4 mil 200 materiales informativos a la población en diversos formatos, como trípticos, dípticos, pockets, pósters y más, con el objetivo de ampliar la difusión de información clave. Entre las temáticas abordadas es posible mencionar: “¿Qué es protección civil?”, “Plan familiar”, “Simulacro”, “Sistema de alerta temprana SIAT-CT”, “Programa interno” y “Brigadas internas de protección civil”. Estos materiales han contribuido a visibilizar información relevante ante la población, permiten un mayor entendimiento de las medidas a seguir durante una emergencia y fortalecen la cultura de prevención y autoprotección en las comunidades.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622. EJE RECTOR 1</w:t>
      </w:r>
    </w:p>
    <w:p>
      <w:r>
        <w:rPr>
          <w:rFonts w:ascii="Averta Regular" w:hAnsi="Averta Regular"/>
          <w:color w:val="3730A3"/>
          <w:sz w:val="32"/>
        </w:rPr>
        <w:t>622.1864. PUESTAS A DISPOSICIÓN</w:t>
      </w:r>
    </w:p>
    <w:p>
      <w:r>
        <w:rPr>
          <w:rFonts w:ascii="Averta Regular" w:hAnsi="Averta Regular"/>
          <w:color w:val="4F46E5"/>
          <w:sz w:val="28"/>
        </w:rPr>
        <w:t>622.1864.1864.1. Resultados y Avances</w:t>
      </w:r>
    </w:p>
    <w:p>
      <w:pPr>
        <w:spacing w:line="360" w:lineRule="auto"/>
        <w:jc w:val="both"/>
      </w:pPr>
      <w:r>
        <w:rPr>
          <w:rFonts w:ascii="Averta Regular" w:hAnsi="Averta Regular"/>
          <w:sz w:val="22"/>
        </w:rPr>
        <w:t>La SPSC responde a los incidentes que ponen en riesgo la seguridad de la entidad. Para ello, colabora con la Guardia Nacional (GN), la Secretaría de la Defensa Nacional (Defensa), la Secretaría de Marina (SEMAR) y la Fiscalía General de la República (FGR), autoridades municipales y estatales, en la creación de planes y estrategias para combatir la delincuencia en el territorio. Como resultado fueron puestas a disposición 11 mil 635 personas, de las cuales 9 mil 185 fueron ante el juez calificador y 2 mil 450 ante la Fiscalía por presuntos hechos constitutivos de delito. De igual manera, fueron implementadas estrategias específicas para combatir los delitos de alto impacto, especialmente las enfocadas a combatir al narcomenudeo. Realizamos 266 decomisos en toda la geografía estatal y fueron detenidas 305 personas. Estas acciones enmarcan una política integral de prevención y combate al crimen; al aplicar operativos de inteligencia, colaboración con otras instituciones, el uso de tecnología avanzada y el aumento de patrullajes en áreas con alta incidencia delictiva. Además, logramos recuperar 304 vehículos robados, lo que demuestra el compromiso y la dedicación de los elementos policiales. \nEn el Gobierno de Todos, fortalecimos la vigilancia y garantía de la seguridad vial mediante acciones permanentes de prevención de accidentes, supervisión del cumplimiento de las normativas de tránsito y atención oportuna en situaciones de emergencia relacionadas con el tráfico vehicular en las carreteras y caminos bajo jurisdicción estatal. Para ello, se cuenta con 11 patrullas tipo sedán y 11 pistolas radar con tecnología láser, lo que ha permitido establecer una presencia operativa eficiente en puntos estratégicos como las avenidas Costera del Golfo, Héroe de Nacozari, López Portillo, Maestros Campechanos, Pedro Sainz de Baranda y Resurgimiento;  así como el Malecón de San Francisco de Campeche, el Periférico \"Pablo García y Montilla\", la ruta costera Lerma-Campeche y los tramos China-Nohakal, Moquel-Hool, Ulumal-Felipe Carrillo Puerto y el Puente de Isla Aguada. \nGracias a estas acciones, consolidamos 1 mil 104 puntos de presencia y control vehicular, lo que derivó en la atención de 825 reportes, 591 hechos de tránsito, la consignación de 172 vehículos ante la FGECAM, 376 deslindes de responsabilidades, 43 derrapes de motocicletas y 11 puestas a disposición ante el Juzgado Cívico, que fortalecen la seguridad y el orden en la movilidad del estado.\n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622.1865. VISITAS A PAQUETERÍAS Y TERMINALES POR LA UNIDAD K9</w:t>
      </w:r>
    </w:p>
    <w:p>
      <w:r>
        <w:rPr>
          <w:rFonts w:ascii="Averta Regular" w:hAnsi="Averta Regular"/>
          <w:color w:val="4F46E5"/>
          <w:sz w:val="28"/>
        </w:rPr>
        <w:t>622.1865.1865.1. Resultados y Avances</w:t>
      </w:r>
    </w:p>
    <w:p>
      <w:pPr>
        <w:spacing w:line="360" w:lineRule="auto"/>
        <w:jc w:val="both"/>
      </w:pPr>
      <w:r>
        <w:rPr>
          <w:rFonts w:ascii="Averta Regular" w:hAnsi="Averta Regular"/>
          <w:sz w:val="22"/>
        </w:rPr>
        <w:t>La Unidad Canina K9 realizó 3 mil 207 visitas a paqueterías de Campeche, Champotón y Ciudad del Carmen. En estas visitas inspeccionamos 1 millón 332 mil 701 paquetes, logrando 27 decomisos que sumaron: 16.605 kilogramos de marihuana, 76 cigarros y 3 dosis de marihuana, 1 dosis de LSD, 1 dosis de cocaína, 76 vaporizadores de THC, 5 bolsas ziploc con marihuana, 1 bolsa de gomitas de THC, 2 revólveres y 1 mil 320 municiones. Además, efectuamos operativos en las terminales de autobuses de Campeche y Champotón por un total de 73 visitas, donde fueron revisados 634 autobuses y 16 mil 324 pasajeros.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622.1866. ACCIONES DE DIFUSIÓN Y ORIENTACIÓN PARA LA PREVENCIÓN DEL DELITO</w:t>
      </w:r>
    </w:p>
    <w:p>
      <w:r>
        <w:rPr>
          <w:rFonts w:ascii="Averta Regular" w:hAnsi="Averta Regular"/>
          <w:color w:val="4F46E5"/>
          <w:sz w:val="28"/>
        </w:rPr>
        <w:t>622.1866.1866.1. Resultados y Avances</w:t>
      </w:r>
    </w:p>
    <w:p>
      <w:pPr>
        <w:spacing w:line="360" w:lineRule="auto"/>
        <w:jc w:val="both"/>
      </w:pPr>
      <w:r>
        <w:rPr>
          <w:rFonts w:ascii="Averta Regular" w:hAnsi="Averta Regular"/>
          <w:sz w:val="22"/>
        </w:rPr>
        <w:t>Nuestro objetivo es sumar estrategias, acciones y recursos para reducir los factores de riesgo que generan violencia y delincuencia. Así, mejoraremos la calidad de vida de los campechanos. Por esta razón, a través de acciones de participación ciudadana en el Centro Estatal de Prevención Social del Delito y Participación Ciudadana (CEPREDECAM), realizamos 907 acciones en los 13 municipios que conforman el estado, las cuales beneficiaron a 43 mil 204 personas, de las cuales 20 mil 638 son hombres y 22 mil 566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623. EJE RECTOR 1</w:t>
      </w:r>
    </w:p>
    <w:p>
      <w:r>
        <w:rPr>
          <w:rFonts w:ascii="Averta Regular" w:hAnsi="Averta Regular"/>
          <w:color w:val="3730A3"/>
          <w:sz w:val="32"/>
        </w:rPr>
        <w:t>623.1867. OPERATIVOS DE INSPECCIÓN DE LA UNIDAD K9</w:t>
      </w:r>
    </w:p>
    <w:p>
      <w:r>
        <w:rPr>
          <w:rFonts w:ascii="Averta Regular" w:hAnsi="Averta Regular"/>
          <w:color w:val="4F46E5"/>
          <w:sz w:val="28"/>
        </w:rPr>
        <w:t>623.1867.1867.1. Resultados y Avances</w:t>
      </w:r>
    </w:p>
    <w:p>
      <w:pPr>
        <w:spacing w:line="360" w:lineRule="auto"/>
        <w:jc w:val="both"/>
      </w:pPr>
      <w:r>
        <w:rPr>
          <w:rFonts w:ascii="Averta Regular" w:hAnsi="Averta Regular"/>
          <w:sz w:val="22"/>
        </w:rPr>
        <w:t>En diversas ubicaciones, desplegamos 252 operativos de seguridad que incluyeron la inspección y control de 3 mil 039 vehículos, así como la verificación de 7 mil 312 personas por parte del K9. Realizamos 356 patrullajes “pie tierra” en áreas clave como la calle 59, la zona de bares, los comercios del Centro Histórico, San Román, el Carnaval de Campeche y la Feria de Hopelchén. Adicionalmente, llevamos a cabo 224 patrullajes en el malecón de la ciudad de Campeche, donde atendimos 31 reportes, inspeccionamos 15 vehículos y 22 personas, y realizamos la detención administrativa de un individuo. Por último, la Unidad Canina K9 realizó 20 exhibiciones a las que asistieron 4 mil 330 personas, en las que demostraron las habilidades de los caninos. De igual forma, participamos en los desfiles conmemorativos del 16 de Septiembre y 20 de Noviembre.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623.1868. ACTIVIDADES PARA LA PROMOCIÓN DE LA PREVENCIÓN DEL DELITO</w:t>
      </w:r>
    </w:p>
    <w:p>
      <w:r>
        <w:rPr>
          <w:rFonts w:ascii="Averta Regular" w:hAnsi="Averta Regular"/>
          <w:color w:val="4F46E5"/>
          <w:sz w:val="28"/>
        </w:rPr>
        <w:t>623.1868.1868.1. Resultados y Avances</w:t>
      </w:r>
    </w:p>
    <w:p>
      <w:pPr>
        <w:spacing w:line="360" w:lineRule="auto"/>
        <w:jc w:val="both"/>
      </w:pPr>
      <w:r>
        <w:rPr>
          <w:rFonts w:ascii="Averta Regular" w:hAnsi="Averta Regular"/>
          <w:sz w:val="22"/>
        </w:rPr>
        <w:t>Con el propósito de fomentar la cultura de la prevención del delito e incidir de manera positiva en la conducta de niños, niñas y adolescentes, llevamos a cabo 48 presentaciones de la obra de teatro guiñol “Este juego no es bonito”, orientadas a la prevención del abuso sexual infantil con una asistencia de 4 mil 707 personas; 40 presentaciones de la obra “La escuela de los pájaros” en donde tratan situaciones de acoso escolar y cómo prevenirlos con 5 mil 207 asistentes; así como 10 presentaciones de la obra “No debo confiar en extraños”, en la que se dieron recomendaciones de autocuidado a 574 personas. Asimismo, realizamos ocho presentaciones del teatro guiñol “Gana más quien siembra paz” a 252 personas en donde se aborda la prevención de la violencia de género. Cabe mencionar que estas presentaciones alcanzaron a los 13 municipios.\nTambién, colaboramos con instituciones educativas a través de un programa escolar preventivo dirigido a la población de nivel Primaria y Secundaria, en el que impartimos pláticas de temas como la cultura de la legalidad, la prevención de violencia digital, la prevención de robo, la prevención de los delitos sexuales, de la violencia familiar, y de adicciones. En este sentido, visitamos 177 planteles, 27 de Educación Preescolar, 56 Primarias, 70 Secundarias y 24 Preparatorias, lo que nos permitió impartir 573 pláticas a un total de 16 mil 785 alumnos, así como 14 planteles de nivel Superior, donde ofrecimos 47 conferencias a 3 mil 117 jóvenes. Asimismo, realizamos 44 cursos-taller a docentes, padres de familia y al público en general con lo que beneficiamos a 1 mil 067 personas.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623.1869. INSTALACIÓN DE LOS COMITÉS DE PARTICIPACIÓN CIUDADANA EN MATERIA DE PREVENCIÓN SOCIAL</w:t>
      </w:r>
    </w:p>
    <w:p>
      <w:r>
        <w:rPr>
          <w:rFonts w:ascii="Averta Regular" w:hAnsi="Averta Regular"/>
          <w:color w:val="4F46E5"/>
          <w:sz w:val="28"/>
        </w:rPr>
        <w:t>623.1869.1869.1. Resultados y Avances</w:t>
      </w:r>
    </w:p>
    <w:p>
      <w:pPr>
        <w:spacing w:line="360" w:lineRule="auto"/>
        <w:jc w:val="both"/>
      </w:pPr>
      <w:r>
        <w:rPr>
          <w:rFonts w:ascii="Averta Regular" w:hAnsi="Averta Regular"/>
          <w:sz w:val="22"/>
        </w:rPr>
        <w:t>Para fortalecer las acciones en materia de prevención social del delito, realizamos tres reuniones ordinarias con las autoridades correspondientes de los municipios de Candelaria, Hopelchén y Palizada, en las cuales participaron 16 personas. Con el objetivo de fortalecer la participación ciudadana y mediante la coordinación con los distintos órganos de gobierno, promovemos un entorno participativo con ciudadanos para promover acciones colectivas y generar espacios de desarrollo para sus intereses, a fin de tener bases que les permitan constituir ciudadanos responsables y preocupados por el desarrollo de sus comunidades.  \nEl Centro Estatal de Prevención Social del Delito y Participación Ciudadana (CEPREDECAM) genera sinergias entre gobierno y sociedad civil para el fortalecimiento de las estrategias y acciones en torno a prevención social del delito. De esta forma, buscamos reducir los factores de riesgo que reproducen violencia y delincuencia en el estado de Campeche. Para alcanzar esta meta, con apoyo del CEPREDECAM, realizamos 21 reuniones y mesas de trabajo con instituciones educativas públicas y privadas, así como autoridades municipales, con el propósito de mejorar las habilidades y conocimientos para abrir sus funciones a la participación ciudadana. En estas actividades participaron 167 personas.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624. EJE RECTOR 1</w:t>
      </w:r>
    </w:p>
    <w:p>
      <w:r>
        <w:rPr>
          <w:rFonts w:ascii="Averta Regular" w:hAnsi="Averta Regular"/>
          <w:color w:val="3730A3"/>
          <w:sz w:val="32"/>
        </w:rPr>
        <w:t>624.1870. ESTACIONES DE PREVENCIÓN SOCIAL DEL DELITO</w:t>
      </w:r>
    </w:p>
    <w:p>
      <w:r>
        <w:rPr>
          <w:rFonts w:ascii="Averta Regular" w:hAnsi="Averta Regular"/>
          <w:color w:val="4F46E5"/>
          <w:sz w:val="28"/>
        </w:rPr>
        <w:t>624.1870.1870.1. Resultados y Avances</w:t>
      </w:r>
    </w:p>
    <w:p>
      <w:pPr>
        <w:spacing w:line="360" w:lineRule="auto"/>
        <w:jc w:val="both"/>
      </w:pPr>
      <w:r>
        <w:rPr>
          <w:rFonts w:ascii="Averta Regular" w:hAnsi="Averta Regular"/>
          <w:sz w:val="22"/>
        </w:rPr>
        <w:t>Con el fin de sensibilizar a los participantes a tomar acuerdos y acciones específicas de grupo que contribuyan a resolver las situaciones de riesgo en su hogar, escuela, y comunidad, entregamos material de difusión en compañía de la imagen lúdica “Alitzel” considerada una herramienta fundamental para elevar la participación, a través de la educación en sus propios espacios como son las escuelas o áreas recreativas. En este sentido, distribuimos 150 playeras, 150 bolígrafos, 250 lápices, 150 borradores, 100 cilindros, 200 pelotas y 320 juguetes, a través de 57 acciones en las que participaron 4 mil 509 personas. \nAsimismo, con el objetivo de desarrollar actividades lúdicas y recreativas, que otorguen servicios integrales para mantener a la ciudadanía informada, participativa y responsable, instalamos las Estaciones de Prevención Social del Delito en espacios abiertos enfocados en la prevención de los riesgos psicosociales. En estas instancias buscamos incrementar la participación de las Asociaciones Civiles, las Instituciones Gubernamentales y los H. Ayuntamientos que conforman el estado de Campeche, para lograr una participación social más eficaz. Durante el período que se informa, instalamos 10 estaciones de prevención que atendieron a un total de 4 mil 871 personas beneficiadas.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624.1871. ACCIONES DE LA UNIDAD DE REACCIÓN INMEDIATA</w:t>
      </w:r>
    </w:p>
    <w:p>
      <w:r>
        <w:rPr>
          <w:rFonts w:ascii="Averta Regular" w:hAnsi="Averta Regular"/>
          <w:color w:val="4F46E5"/>
          <w:sz w:val="28"/>
        </w:rPr>
        <w:t>624.1871.1871.1. Resultados y Avances</w:t>
      </w:r>
    </w:p>
    <w:p>
      <w:pPr>
        <w:spacing w:line="360" w:lineRule="auto"/>
        <w:jc w:val="both"/>
      </w:pPr>
      <w:r>
        <w:rPr>
          <w:rFonts w:ascii="Averta Regular" w:hAnsi="Averta Regular"/>
          <w:sz w:val="22"/>
        </w:rPr>
        <w:t>En el período a informar, se realizaron acciones de reacción inmediata para hacer frente a delitos relacionados con la salud pública, robo de vehículos, infracciones a la Ley Federal de Armas de Fuego y Explosivos y otros delitos flagrantes. Como resultado, logramos la captura de 148 personas implicadas en diversos delitos y el decomiso de sustancias ilícitas: 178 paquetes de marihuana, 562 dosis de cristal y 219 de cocaína; así como 6 armas de fuego y 13 vehículos robados. Además, se aseguraron más de 630 metros cúbicos de madera y clausuramos dos aserraderos en Palizada y Escárcega.\nUno de los logros más destacables fue la detención de 6 personas por infringir la ley de migración, quienes trasladaban a 54 personas de manera irregular. Esto refleja el impacto positivo de estas acciones en la lucha contra el crimen organizado y en la preservación del orden público.\n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624.1872. ACCIONES DE LA UNIDAD DE REACCIÓN INMEDIATA</w:t>
      </w:r>
    </w:p>
    <w:p>
      <w:r>
        <w:rPr>
          <w:rFonts w:ascii="Averta Regular" w:hAnsi="Averta Regular"/>
          <w:color w:val="4F46E5"/>
          <w:sz w:val="28"/>
        </w:rPr>
        <w:t>624.1872.1872.1. Resultados y Avances</w:t>
      </w:r>
    </w:p>
    <w:p>
      <w:pPr>
        <w:spacing w:line="360" w:lineRule="auto"/>
        <w:jc w:val="both"/>
      </w:pPr>
      <w:r>
        <w:rPr>
          <w:rFonts w:ascii="Averta Regular" w:hAnsi="Averta Regular"/>
          <w:sz w:val="22"/>
        </w:rPr>
        <w:t>De julio a diciembre de 2024, la Unidad de Reacción Inmediata de la Secretaría de Protección y Seguridad Ciudadana llevó a cabo diversas operaciones para hacer frente a delitos relacionados con la salud pública, el robo de vehículos, infracciones a la Ley Federal de Armas de Fuego y Explosivos, la migración irregular y otros delitos flagrantes. A partir de estas intervenciones, se logró la captura de 28 individuos implicados en diversos delitos, y se confiscaron sustancias ilícitas, que incluyen 33 paquetes de marihuana, 117 dosis de cristal y 46 dosis de cocaína, así como 2 armas de fuego y 3 vehículos sustraídos ilegalmente.\n\nUno de los logros más destacables de la Unidad de Reacción Inmediata en este periodo a reportar, fue la detención de 6 individuos por infringir la ley de migración, quienes transportaban a 54 personas sin documentos, incluyendo hombres, mujeres, niños y adolescentes, en condiciones deplorables, lo que demuestra el impacto positivo de sus intervenciones en la lucha contra el crimen organizado y el mantenimiento del orden público.\n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625. EJE RECTOR 1</w:t>
      </w:r>
    </w:p>
    <w:p>
      <w:r>
        <w:rPr>
          <w:rFonts w:ascii="Averta Regular" w:hAnsi="Averta Regular"/>
          <w:color w:val="3730A3"/>
          <w:sz w:val="32"/>
        </w:rPr>
        <w:t>625.1873. MÓDULOS Y FERIAS INFORMATIVAS</w:t>
      </w:r>
    </w:p>
    <w:p>
      <w:r>
        <w:rPr>
          <w:rFonts w:ascii="Averta Regular" w:hAnsi="Averta Regular"/>
          <w:color w:val="4F46E5"/>
          <w:sz w:val="28"/>
        </w:rPr>
        <w:t>625.1873.1873.1. Resultados y Avances</w:t>
      </w:r>
    </w:p>
    <w:p>
      <w:pPr>
        <w:spacing w:line="360" w:lineRule="auto"/>
        <w:jc w:val="both"/>
      </w:pPr>
      <w:r>
        <w:rPr>
          <w:rFonts w:ascii="Averta Regular" w:hAnsi="Averta Regular"/>
          <w:sz w:val="22"/>
        </w:rPr>
        <w:t>Por otro lado, también desarrollamos la campaña \"Canje de juguetes bélicos por juguetes lúdicos” cuyo objetivo es generar conciencia en niñas y niños de los municipios del estado de Campeche sobre la dimensión simbólica negativa de los juguetes bélicos. Al realizar el cambio por juguetes lúdicos buscamos generar una educación basada en los valores del respeto, la justicia y la paz. Estas jornadas visitaron los municipios de Calakmul, Campeche, Candelaria y Palizada con un total de 15 acciones en beneficio de 844 niñas, niños y adolescentes.   \nA través de la Unidad de Igualdad Sustantiva Con una visión de Derechos Humanos y Perspectiva de Género, implementamos siete capacitaciones, una videoconferencia y nueve acciones con el tendedero de la igualdad, tanto en los planteles escolares como en espacios abiertos.  Estas acciones fueron realizadas con motivo del día del niño y compartieron un enfoque que cuestiona los estereotipos con que somos educados para abrir las posibilidades de elaborar nuevos contenidos de socialización y relación entre los seres humanos. El objetivo es brindar herramientas para conocer y reflexionar sobre los derechos, así como contar con recursos para su protección.   \nDe igual forma, el Gobierno de Todos, en promoción de los derechos de las niñas, niños y adolescentes, mismos que forman parte de los derechos humanos, realizó el tendedero de los derechos de los niños y niñas mediante 15 acciones en las que participaron 811 personas.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625.1874. CURSOS CON PERSPECTIVA DE RESPETO A LOS DERECHOS HUMANOS Y PERSPECTIVA DE GENERO</w:t>
      </w:r>
    </w:p>
    <w:p>
      <w:r>
        <w:rPr>
          <w:rFonts w:ascii="Averta Regular" w:hAnsi="Averta Regular"/>
          <w:color w:val="4F46E5"/>
          <w:sz w:val="28"/>
        </w:rPr>
        <w:t>625.1874.1874.1. Resultados y Avances</w:t>
      </w:r>
    </w:p>
    <w:p>
      <w:pPr>
        <w:spacing w:line="360" w:lineRule="auto"/>
        <w:jc w:val="both"/>
      </w:pPr>
      <w:r>
        <w:rPr>
          <w:rFonts w:ascii="Averta Regular" w:hAnsi="Averta Regular"/>
          <w:sz w:val="22"/>
        </w:rPr>
        <w:t>Con el propósito de brindar a las personas, los conocimientos, habilidades y actitudes que promuevan un ambiente seguro, así como directrices claras para actuar ante cualquier situación y prevenir la revictimización, fortalecimos la capacitación de servidores públicos. De esta manera, nueve personas del Centro Estatal de Prevención del Delito realizaron las capacitaciones “Impartición de cursos de formación del capital humano de manera presencial grupal EC00217.01” y “Diseño de cursos de formación de capital humano de manera presencial grupal, sus instrumentos de evaluación y manuales de curso y desarrollo humano EC00301,” para mejorar su desempeño como servidores. Todo esto fue posible gracias a las gestiones del Instituto de Capacitación para el Trabajo del Estado de Campeche (ICATCAM), para cumplir el Programa Nacional de Profesionalización.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625.1875. GENERACIÓN, MANEJO Y ACTUALIZACIÓN DE INFORMACIÓN DE LAS BASES DE DATOS EN MATERIA DE SEGURIDAD PÚBLICA</w:t>
      </w:r>
    </w:p>
    <w:p>
      <w:r>
        <w:rPr>
          <w:rFonts w:ascii="Averta Regular" w:hAnsi="Averta Regular"/>
          <w:color w:val="4F46E5"/>
          <w:sz w:val="28"/>
        </w:rPr>
        <w:t>625.1875.1875.1. Resultados y Avances</w:t>
      </w:r>
    </w:p>
    <w:p>
      <w:pPr>
        <w:spacing w:line="360" w:lineRule="auto"/>
        <w:jc w:val="both"/>
      </w:pPr>
      <w:r>
        <w:rPr>
          <w:rFonts w:ascii="Averta Regular" w:hAnsi="Averta Regular"/>
          <w:sz w:val="22"/>
        </w:rPr>
        <w:t>El Centro de Enlace Informático (CEI) funciona como vínculo principal que coordina la integración de la información en las bases de datos del Sistema Nacional de Seguridad Pública (SNSP) con las dependencias estatales. De esta forma, ofrecemos la información en el momento oportuno para el adecuado desempeño de las investigaciones que se estén llevando a cabo.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626. EJE RECTOR 1</w:t>
      </w:r>
    </w:p>
    <w:p>
      <w:r>
        <w:rPr>
          <w:rFonts w:ascii="Averta Regular" w:hAnsi="Averta Regular"/>
          <w:color w:val="3730A3"/>
          <w:sz w:val="32"/>
        </w:rPr>
        <w:t>626.1876. PUNTOS DE MONITOREO VEHICULAR</w:t>
      </w:r>
    </w:p>
    <w:p>
      <w:r>
        <w:rPr>
          <w:rFonts w:ascii="Averta Regular" w:hAnsi="Averta Regular"/>
          <w:color w:val="4F46E5"/>
          <w:sz w:val="28"/>
        </w:rPr>
        <w:t>626.1876.1876.1. Resultados y Avances</w:t>
      </w:r>
    </w:p>
    <w:p>
      <w:pPr>
        <w:spacing w:line="360" w:lineRule="auto"/>
        <w:jc w:val="both"/>
      </w:pPr>
      <w:r>
        <w:rPr>
          <w:rFonts w:ascii="Averta Regular" w:hAnsi="Averta Regular"/>
          <w:sz w:val="22"/>
        </w:rPr>
        <w:t>Como parte de las acciones realizadas para el fortalecimiento del control y vigilancia vehicular, instalamos dos Puntos de Monitoreo Vehicular (PMV), por lo que actualmente el Estado cuenta con 42 PMV distribuidos estratégicamente en la geografía estatal. Gracias a esta infraestructura aseguramos 48 vehículos con reporte de robo o alertamiento por algún hecho delictivo.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626.1877. EVALUACIÓN DE CONTROL DE CONFIANZA AL PERSONAL DE SEGURIDAD EN EL ESTADO</w:t>
      </w:r>
    </w:p>
    <w:p>
      <w:r>
        <w:rPr>
          <w:rFonts w:ascii="Averta Regular" w:hAnsi="Averta Regular"/>
          <w:color w:val="4F46E5"/>
          <w:sz w:val="28"/>
        </w:rPr>
        <w:t>626.1877.1877.1. Resultados y Avances</w:t>
      </w:r>
    </w:p>
    <w:p>
      <w:pPr>
        <w:spacing w:line="360" w:lineRule="auto"/>
        <w:jc w:val="both"/>
      </w:pPr>
      <w:r>
        <w:rPr>
          <w:rFonts w:ascii="Averta Regular" w:hAnsi="Averta Regular"/>
          <w:sz w:val="22"/>
        </w:rPr>
        <w:t>Con respecto al Subprograma de Evaluaciones de Control de Confianza para las Instituciones de Seguridad Pública: Aspirantes y Permanencia y al Programa de Formación y Capacitación Continua conforme al Programa Rector, realizamos 2 mil 596 evaluaciones a mandos policiales y elementos operativos; de los cuales, 1 mil 312 corresponden a personal de la SPSC, 109 al área de Prevención y Readaptación Social, 610 Policías Municipales, y 565 de la FGECAM. Con esto, logramos un avance del 100 por ciento de acuerdo al Registro Nacional de Personal de Seguridad Pública (RNPSP).</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626.1878. REDES CREADAS Y ESPACIOS RECUPERADOS</w:t>
      </w:r>
    </w:p>
    <w:p>
      <w:r>
        <w:rPr>
          <w:rFonts w:ascii="Averta Regular" w:hAnsi="Averta Regular"/>
          <w:color w:val="4F46E5"/>
          <w:sz w:val="28"/>
        </w:rPr>
        <w:t>626.1878.1878.1. Resultados y Avances</w:t>
      </w:r>
    </w:p>
    <w:p>
      <w:pPr>
        <w:spacing w:line="360" w:lineRule="auto"/>
        <w:jc w:val="both"/>
      </w:pPr>
      <w:r>
        <w:rPr>
          <w:rFonts w:ascii="Averta Regular" w:hAnsi="Averta Regular"/>
          <w:sz w:val="22"/>
        </w:rPr>
        <w:t>En fortalecimiento de las Redes de Mujeres Constructoras de Paz (MUCPAZ) realizamos 17 acciones públicas planificadas en materia de: talleres de empoderamiento de la mujer, herramientas de la comunicación, cuidados colectivos, construcción de acuerdos, herramientas para la prevención de la violencia contra las mujeres e interlocución con autoridades. Estas actividades reunieron a un total de 277 personas, quienes lograron la integración de 13 redes de mujeres, con un total de 155 integrantes. Adicionalmente, realizamos 10 acciones entre las que destacan la recuperación de parques y zona de juegos infantiles, la formación de replicadoras, la capacitación en emprendimientos socio productivos, la elaboración del plan de acción de la Red y una marcha exploratoria en seguridad.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627. EJE RECTOR 1</w:t>
      </w:r>
    </w:p>
    <w:p>
      <w:r>
        <w:rPr>
          <w:rFonts w:ascii="Averta Regular" w:hAnsi="Averta Regular"/>
          <w:color w:val="3730A3"/>
          <w:sz w:val="32"/>
        </w:rPr>
        <w:t>627.1879. INGRESO Y ACTUALIZACIÓN DE REGISTROS ESTATALES, EN LAS BASES DE DATOS NACIONALES CRIMINALÍSTICAS Y DE PERSONAL DE SEGURIDAD PÚBLICA</w:t>
      </w:r>
    </w:p>
    <w:p>
      <w:r>
        <w:rPr>
          <w:rFonts w:ascii="Averta Regular" w:hAnsi="Averta Regular"/>
          <w:color w:val="4F46E5"/>
          <w:sz w:val="28"/>
        </w:rPr>
        <w:t>627.1879.1879.1. Resultados y Avances</w:t>
      </w:r>
    </w:p>
    <w:p>
      <w:pPr>
        <w:spacing w:line="360" w:lineRule="auto"/>
        <w:jc w:val="both"/>
      </w:pPr>
      <w:r>
        <w:rPr>
          <w:rFonts w:ascii="Averta Regular" w:hAnsi="Averta Regular"/>
          <w:sz w:val="22"/>
        </w:rPr>
        <w:t>En el período que se informa, integramos 10 mil 674 registros en el Informe Policial Homologado (IPH) en los municipios de Campeche, Carmen, Champotón y Escárcega, en los que se concentran y capturan la información que se genera en los 13 municipios del Estado. \nTambién, para integrar los datos correspondientes en el Sistema Nacional de Seguridad Pública, llevamos a cabo los siguientes movimientos: en el Registro Nacional de Personal de Seguridad Pública, registramos 87 entradas nuevas y actualizamos 212, para un total de 299 movimientos; en el Registro Nacional de Huellas Dactilares, añadimos 887 nuevos registros; en el Registro Nacional de Información Penitenciaria, incorporamos 1 mil 185; en el Registro Nacional de Armamento, añadimos 11; y en el Registro de Mandamientos Judiciales, realizamos 177 registros. \nAdemás, en el Registro de Vehículos Robados y Recuperados, agregamos 402 nuevos registros y 129 actualizaciones, con el que logramos un total de 531 movimientos.\nPor último, en Licencias de Conducir, registramos 106 mil 974 nuevas, mientras que, en el Registro Público Vehicular, ingresamos 1 mil 022 nuevos registros y 6 mil 406 actualizaciones, lo que da un total de 7 mil 428 movimientos. Estos datos reflejan el avance en la gestión y actualización de la información en el sistema.  \nCon base a lo anterior, se integraron 121 mil 441 registros y se actualizaron 6 mil 756 registros, que representó un total de 128 mil 197 movimientos, con lo que damos cumplimiento a los objetivos del Sistema Nacional de Información.   \nRespecto al Registro Nacional de Personal de Seguridad Pública (RNPSP), contabilizamos 2 mil 904 elementos de las corporaciones de seguridad pública del estado para mantener actualizado este Registro Nacional. Con esta acción alcanzamos un avance del 99 por ciento de coincidencia entre el listado nominal del personal de las corporaciones de seguridad pública en el estado y la información disponible en la base de datos nacional.   \n\n\n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627.1880. DATOS INGRESADOS AL REGISTRO NACIONAL DE DETENCIONES</w:t>
      </w:r>
    </w:p>
    <w:p>
      <w:r>
        <w:rPr>
          <w:rFonts w:ascii="Averta Regular" w:hAnsi="Averta Regular"/>
          <w:color w:val="4F46E5"/>
          <w:sz w:val="28"/>
        </w:rPr>
        <w:t>627.1880.1880.1. Resultados y Avances</w:t>
      </w:r>
    </w:p>
    <w:p>
      <w:pPr>
        <w:spacing w:line="360" w:lineRule="auto"/>
        <w:jc w:val="both"/>
      </w:pPr>
      <w:r>
        <w:rPr>
          <w:rFonts w:ascii="Averta Regular" w:hAnsi="Averta Regular"/>
          <w:sz w:val="22"/>
        </w:rPr>
        <w:t>Con respecto al Registro Nacional de Detenciones (RND), registramos 2 mil 394 eventos correspondientes para delitos del Fuero Común y Federal y 7 mil 177 por Falta Administrativa, lo que suma un total de 9 mil 571 registros en la base de datos del RND.</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627.1881. COLOCACIÓN DE CALCOMANÍAS VEHICULARES</w:t>
      </w:r>
    </w:p>
    <w:p>
      <w:r>
        <w:rPr>
          <w:rFonts w:ascii="Averta Regular" w:hAnsi="Averta Regular"/>
          <w:color w:val="4F46E5"/>
          <w:sz w:val="28"/>
        </w:rPr>
        <w:t>627.1881.1881.1. Resultados y Avances</w:t>
      </w:r>
    </w:p>
    <w:p>
      <w:pPr>
        <w:spacing w:line="360" w:lineRule="auto"/>
        <w:jc w:val="both"/>
      </w:pPr>
      <w:r>
        <w:rPr>
          <w:rFonts w:ascii="Averta Regular" w:hAnsi="Averta Regular"/>
          <w:sz w:val="22"/>
        </w:rPr>
        <w:t>El Registro Público Vehicular (REPUVE) instaló 1 mil 022 calcomanías que contienen información del vehículo en el registro y actualizó 6 mil 406 para entregar un total de 7 mil 428 a igual número de automóviles. Este resultado fue posible gracias a la implementación de diferentes actividades de difusión en las redes sociales institucionales, así como a la creación de la aplicación ICH BALAM como herramienta de apoyo para la operatividad de los elementos policiacos en filtros realizados en puntos estratégicos en diversos municipios del Estado. Esta aplicación permite validar y rectificar la información proveniente de las calcomanías colocadas en los vehículos y muestra si el vehículo ya se encuentra inscrito en el REPUVE o si bien el vehículo tiene algún reporte de robo. De igual manera de julio de 2024 a junio de 2025, en el módulo del REPUVE de Ciudad del Carmen, identificamos 53 vehículos con alteración en el proceso de verificación.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628. EJE RECTOR 1</w:t>
      </w:r>
    </w:p>
    <w:p>
      <w:r>
        <w:rPr>
          <w:rFonts w:ascii="Averta Regular" w:hAnsi="Averta Regular"/>
          <w:color w:val="3730A3"/>
          <w:sz w:val="32"/>
        </w:rPr>
        <w:t>628.1882. MODULO ITINERANTE PARA LA COLOCACIÓN DE CALCOMANÍAS</w:t>
      </w:r>
    </w:p>
    <w:p>
      <w:r>
        <w:rPr>
          <w:rFonts w:ascii="Averta Regular" w:hAnsi="Averta Regular"/>
          <w:color w:val="4F46E5"/>
          <w:sz w:val="28"/>
        </w:rPr>
        <w:t>628.1882.1882.1. Resultados y Avances</w:t>
      </w:r>
    </w:p>
    <w:p>
      <w:pPr>
        <w:spacing w:line="360" w:lineRule="auto"/>
        <w:jc w:val="both"/>
      </w:pPr>
      <w:r>
        <w:rPr>
          <w:rFonts w:ascii="Averta Regular" w:hAnsi="Averta Regular"/>
          <w:sz w:val="22"/>
        </w:rPr>
        <w:t>Este resultado se obtuvo gracias a la implementación de diferentes actividades de difusión en las redes sociales institucionales, así como la visita del módulo itinerante a los municipios de Candelaria y Seybaplaya, y a las Localidades de Felipe Carrillo Puerto, Isla Aguada, Matamoros y Suctuc.</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628.1883. ACTUALIZACIÓN DEL SERVICIO DE CONSULTA AL PADRÓN DE VEHÍCULOS ROBADOS Y RECUPERADOS</w:t>
      </w:r>
    </w:p>
    <w:p>
      <w:r>
        <w:rPr>
          <w:rFonts w:ascii="Averta Regular" w:hAnsi="Averta Regular"/>
          <w:color w:val="4F46E5"/>
          <w:sz w:val="28"/>
        </w:rPr>
        <w:t>628.1883.1883.1. Resultados y Avances</w:t>
      </w:r>
    </w:p>
    <w:p>
      <w:pPr>
        <w:spacing w:line="360" w:lineRule="auto"/>
        <w:jc w:val="both"/>
      </w:pPr>
      <w:r>
        <w:rPr>
          <w:rFonts w:ascii="Averta Regular" w:hAnsi="Averta Regular"/>
          <w:sz w:val="22"/>
        </w:rPr>
        <w:t>*A la fecha no se ha generado la información a reportar, se reportara en los próximos cortes.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628.1884. CAPACITACIÓN Y PROFESIONALIZACIÓN DEL PERSONAL DE SEGURIDAD PÚBLICA EN EL ESTADO</w:t>
      </w:r>
    </w:p>
    <w:p>
      <w:r>
        <w:rPr>
          <w:rFonts w:ascii="Averta Regular" w:hAnsi="Averta Regular"/>
          <w:color w:val="4F46E5"/>
          <w:sz w:val="28"/>
        </w:rPr>
        <w:t>628.1884.1884.1. Resultados y Avances</w:t>
      </w:r>
    </w:p>
    <w:p>
      <w:pPr>
        <w:spacing w:line="360" w:lineRule="auto"/>
        <w:jc w:val="both"/>
      </w:pPr>
      <w:r>
        <w:rPr>
          <w:rFonts w:ascii="Averta Regular" w:hAnsi="Averta Regular"/>
          <w:sz w:val="22"/>
        </w:rPr>
        <w:t>*La información se estará reportando en los próximos cortes.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629. EJE RECTOR 1</w:t>
      </w:r>
    </w:p>
    <w:p>
      <w:r>
        <w:rPr>
          <w:rFonts w:ascii="Averta Regular" w:hAnsi="Averta Regular"/>
          <w:color w:val="3730A3"/>
          <w:sz w:val="32"/>
        </w:rPr>
        <w:t>629.1885. PROFESIONALIZACIÓN Y CAPACITACIÓN POLICIAL EN EL CESP</w:t>
      </w:r>
    </w:p>
    <w:p>
      <w:r>
        <w:rPr>
          <w:rFonts w:ascii="Averta Regular" w:hAnsi="Averta Regular"/>
          <w:color w:val="4F46E5"/>
          <w:sz w:val="28"/>
        </w:rPr>
        <w:t>629.1885.1885.1. Resultados y Avances</w:t>
      </w:r>
    </w:p>
    <w:p>
      <w:pPr>
        <w:spacing w:line="360" w:lineRule="auto"/>
        <w:jc w:val="both"/>
      </w:pPr>
      <w:r>
        <w:rPr>
          <w:rFonts w:ascii="Averta Regular" w:hAnsi="Averta Regular"/>
          <w:sz w:val="22"/>
        </w:rPr>
        <w:t>En el periodo de julio 2024 a marzo de 2025, a través del Fondo de Aportaciones para la Seguridad Pública de los Estados y del Distrito Federal (FASP) para el Ejercicio Fiscal 2024, el Consejo Estatal de Seguridad Pública invirtió $ 27,507,339.00 en equipamiento y operación de los órganos de apoyo de este Consejo.\n\nEntre ellos se atendieron áreas del Centro de Estudios en Seguridad Pública como dormitorios, aulas, comedor y cocina para el fortalecimiento de las actividades que se efectúan en este centro, ofreciendo instalaciones adecuadas para el desarrollo de la capacitación de los cuerpos policiales del Estado, así como el equipamiento en prendas de protección, artículos deportivos, equipo de cómputo, mobiliario de oficina, utensilios de alimentación, literas y colchones para los dormitorios.\n\nEl Consejo Estatal de Seguridad Pública funge como enlace con el Secretariado Ejecutivo del Sistema Nacional de Seguridad Pública con el fin de coadyuvar en el cumplimiento de los compromisos establecidos en los Convenios de Coordinación del Fondo de Aportaciones para la Seguridad Pública de los Estados y del Distrito Federal (FASP) y del Fondo para el Fortalecimiento de las Instituciones de Seguridad Pública (FOFISP) los cuales se renuevan de manera anual, y su objetivo es mejorar las instituciones de seguridad pública estatales y municipales en alineación con los ejes estratégicos de los programas y subprogramas con prioridad nacional aprobados por el Consejo Nacional de Seguridad Pública.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629.1886. SENSIBILIZACIÓN SOBRE EL VALOR HISTÓRICO E IMPORTANCIA DE LAS ARTESANÍAS CAMPECHANAS: RECORRIDO \"DESCUBRE LAS RAMAS ARTESANALES DE CAMPECHE\"</w:t>
      </w:r>
    </w:p>
    <w:p>
      <w:r>
        <w:rPr>
          <w:rFonts w:ascii="Averta Regular" w:hAnsi="Averta Regular"/>
          <w:color w:val="4F46E5"/>
          <w:sz w:val="28"/>
        </w:rPr>
        <w:t>629.1886.1886.1. Resultados y Avances</w:t>
      </w:r>
    </w:p>
    <w:p>
      <w:pPr>
        <w:spacing w:line="360" w:lineRule="auto"/>
        <w:jc w:val="both"/>
      </w:pPr>
      <w:r>
        <w:rPr>
          <w:rFonts w:ascii="Averta Regular" w:hAnsi="Averta Regular"/>
          <w:sz w:val="22"/>
        </w:rPr>
        <w:t>Con el fin de sensibilizar a locales y visitantes a cerca del valor histórico y la importancia de las artesanías, se realizaron recorridos guiados sin costo a través de los salones de exhibición de Casa de Artesanías Tukulná a un grupo de 18 hoteleros; a estudiantes del CECyTEC Campeche, y a docentes y estudiantes de la Universidad de Florida, Estados Unidos.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629.1887. VINCULACIÓN CON WALMART GROWTH SUMMIT MÉXICO 2024</w:t>
      </w:r>
    </w:p>
    <w:p>
      <w:r>
        <w:rPr>
          <w:rFonts w:ascii="Averta Regular" w:hAnsi="Averta Regular"/>
          <w:color w:val="4F46E5"/>
          <w:sz w:val="28"/>
        </w:rPr>
        <w:t>629.1887.1887.1. Resultados y Avances</w:t>
      </w:r>
    </w:p>
    <w:p>
      <w:pPr>
        <w:spacing w:line="360" w:lineRule="auto"/>
        <w:jc w:val="both"/>
      </w:pPr>
      <w:r>
        <w:rPr>
          <w:rFonts w:ascii="Averta Regular" w:hAnsi="Averta Regular"/>
          <w:sz w:val="22"/>
        </w:rPr>
        <w:t>*PPA ELIMINADA*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630. EJE RECTOR 1</w:t>
      </w:r>
    </w:p>
    <w:p>
      <w:r>
        <w:rPr>
          <w:rFonts w:ascii="Averta Regular" w:hAnsi="Averta Regular"/>
          <w:color w:val="3730A3"/>
          <w:sz w:val="32"/>
        </w:rPr>
        <w:t>630.1888. ALIANZAS EDUCATIVAS PARA EL DESARROLLO DE HABILIDADES EN NEGOCIOS</w:t>
      </w:r>
    </w:p>
    <w:p>
      <w:r>
        <w:rPr>
          <w:rFonts w:ascii="Averta Regular" w:hAnsi="Averta Regular"/>
          <w:color w:val="4F46E5"/>
          <w:sz w:val="28"/>
        </w:rPr>
        <w:t>630.1888.1888.1. Resultados y Avances</w:t>
      </w:r>
    </w:p>
    <w:p>
      <w:pPr>
        <w:spacing w:line="360" w:lineRule="auto"/>
        <w:jc w:val="both"/>
      </w:pPr>
      <w:r>
        <w:rPr>
          <w:rFonts w:ascii="Averta Regular" w:hAnsi="Averta Regular"/>
          <w:sz w:val="22"/>
        </w:rPr>
        <w:t>Se realizaron 245 cursos de capacitación, de los cuales 165 fueron presenciales y 80 por Webinars impartidos en diferentes sedes de los 13 Municipios del Estado de Campeche, lo que benefició a 3 mil 823 emprendedores y empresarios. Estos cursos fueron impartidos por capacitadores de Nacional Financiera, divididos en cuatro módulos generales con las temáticas: “Aprender para Emprender en la Formalidad”, “Emprendimiento Ágil de Negocios”, “Promoción y Venta a través de Redes Sociales” y “Plan de Negocios”.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630.1889. ELABORACIÓN DE PROYECTOS EN COORDINACIÓN CON LOS CONSEJOS COORDINADORES EMPRESARIALES</w:t>
      </w:r>
    </w:p>
    <w:p>
      <w:r>
        <w:rPr>
          <w:rFonts w:ascii="Averta Regular" w:hAnsi="Averta Regular"/>
          <w:color w:val="4F46E5"/>
          <w:sz w:val="28"/>
        </w:rPr>
        <w:t>630.1889.1889.1. Resultados y Avances</w:t>
      </w:r>
    </w:p>
    <w:p>
      <w:pPr>
        <w:spacing w:line="360" w:lineRule="auto"/>
        <w:jc w:val="both"/>
      </w:pPr>
      <w:r>
        <w:rPr>
          <w:rFonts w:ascii="Averta Regular" w:hAnsi="Averta Regular"/>
          <w:sz w:val="22"/>
        </w:rPr>
        <w:t>El Comité Técnico del Fideicomiso autorizó el apoyo de 8 proyectos presentados por los Consejos Coordinadores Empresariales de Campeche y Carmen por un monto total de $ 9,400,000.00, mismos que beneficiaron a 9 mil 860 asistentes a los congresos y a 200 MiPyMES. El Consejo Coordinador Empresarial de Campeche, desarrolló cuatro proyectos: Tendencias Digitales para PYMES; Centro de Vinculación Empresarial, Centro de Desarrollo de Negocios y Centro de Desarrollo de Pequeñas Empresas (SBDC), con un apoyo total de $ 4,700,000.00 que benefició a 3 mil 300 empresarios y a 40 MiPyMES. Por su parte, el Consejo Coordinador Empresarial de Carmen también llevó a cabo cuatro proyectos como: El VIII Congreso Agroindustrial de Carmen, Productos del Estado de Campeche; Capacitación Empresarial en temas Ventas, Servicios y Atención al Cliente; la III Expo Foro PYME Mujer de Negocios y el Módulo para Atención, Asesoría y Capacitación del Sector Laboral de la Industria Petrolera, con un apoyo total de $ 4,700,000.00 y lo que benefició a 6 mil 080 asistentes, 480 capacitados y 160 MiPyMES.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630.1890. OBRAS EN LA INFRAESTRUCTURA PORTUARIA: LERMA</w:t>
      </w:r>
    </w:p>
    <w:p>
      <w:r>
        <w:rPr>
          <w:rFonts w:ascii="Averta Regular" w:hAnsi="Averta Regular"/>
          <w:color w:val="4F46E5"/>
          <w:sz w:val="28"/>
        </w:rPr>
        <w:t>630.1890.1890.1. Resultados y Avances</w:t>
      </w:r>
    </w:p>
    <w:p>
      <w:pPr>
        <w:spacing w:line="360" w:lineRule="auto"/>
        <w:jc w:val="both"/>
      </w:pPr>
      <w:r>
        <w:rPr>
          <w:rFonts w:ascii="Averta Regular" w:hAnsi="Averta Regular"/>
          <w:sz w:val="22"/>
        </w:rPr>
        <w:t>En el Puerto de Lerma se realizó el suministro e instalación de lámparas solares, trabajos complementarios en el alumbrado público del puerto, el suministro e instalación del sistema contraincendios, la repavimentación con carpeta asfáltica de las vialidades del puerto, así como el mantenimiento a instalaciones eléctricas de alumbrado.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631. EJE RECTOR 1</w:t>
      </w:r>
    </w:p>
    <w:p>
      <w:r>
        <w:rPr>
          <w:rFonts w:ascii="Averta Regular" w:hAnsi="Averta Regular"/>
          <w:color w:val="3730A3"/>
          <w:sz w:val="32"/>
        </w:rPr>
        <w:t>631.1891. ESTUDIOS DE IMPACTO AMBIENTAL E HIDRODINÁMICA</w:t>
      </w:r>
    </w:p>
    <w:p>
      <w:r>
        <w:rPr>
          <w:rFonts w:ascii="Averta Regular" w:hAnsi="Averta Regular"/>
          <w:color w:val="4F46E5"/>
          <w:sz w:val="28"/>
        </w:rPr>
        <w:t>631.1891.1891.1. Resultados y Avances</w:t>
      </w:r>
    </w:p>
    <w:p>
      <w:pPr>
        <w:spacing w:line="360" w:lineRule="auto"/>
        <w:jc w:val="both"/>
      </w:pPr>
      <w:r>
        <w:rPr>
          <w:rFonts w:ascii="Averta Regular" w:hAnsi="Averta Regular"/>
          <w:sz w:val="22"/>
        </w:rPr>
        <w:t>Estudios de impacto ambiental......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631.1892. PROGRAMAS DE MONITOREO Y VIGILANCIA AMBIENTAL</w:t>
      </w:r>
    </w:p>
    <w:p>
      <w:r>
        <w:rPr>
          <w:rFonts w:ascii="Averta Regular" w:hAnsi="Averta Regular"/>
          <w:color w:val="4F46E5"/>
          <w:sz w:val="28"/>
        </w:rPr>
        <w:t>631.1892.1892.1. Resultados y Avances</w:t>
      </w:r>
    </w:p>
    <w:p>
      <w:pPr>
        <w:spacing w:line="360" w:lineRule="auto"/>
        <w:jc w:val="both"/>
      </w:pPr>
      <w:r>
        <w:rPr>
          <w:rFonts w:ascii="Averta Regular" w:hAnsi="Averta Regular"/>
          <w:sz w:val="22"/>
        </w:rPr>
        <w:t>Programas de monitoreo y vigilancia ambiental.....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631.1893. ORGULLO PENINSULAR</w:t>
      </w:r>
    </w:p>
    <w:p>
      <w:r>
        <w:rPr>
          <w:rFonts w:ascii="Averta Regular" w:hAnsi="Averta Regular"/>
          <w:color w:val="4F46E5"/>
          <w:sz w:val="28"/>
        </w:rPr>
        <w:t>631.1893.1893.1. Resultados y Avances</w:t>
      </w:r>
    </w:p>
    <w:p>
      <w:pPr>
        <w:spacing w:line="360" w:lineRule="auto"/>
        <w:jc w:val="both"/>
      </w:pPr>
      <w:r>
        <w:rPr>
          <w:rFonts w:ascii="Averta Regular" w:hAnsi="Averta Regular"/>
          <w:sz w:val="22"/>
        </w:rPr>
        <w:t>El desarrollo de nuestro Estado se verá favorecido a través de la iniciativa de nuestra gobernadora denominada “Orgullo Peninsular” que, en esencia, es una plataforma para la cooperación interregional y la promoción de la riqueza cultural, turística y de fomento a la industria en la península de Yucatán. Con la firme convicción de que los tres estados trabajen unidos en el fortalecimiento de la sustitución de importaciones que permita producir los insumos que necesitamos para la industrialización de nuestros productos. Los gobiernos de Campeche, Quintana Roo y Yucatán, trabajan en conjunto para abordar desafíos y oportunidades comunes. Se busca promover la cultura, la historia y la identidad de la península a nivel nacional e internacional, lo que potencializa la productividad de los diversos sectores de la economía. La estrategia está enfocada en el fortalecimiento del territorio regional, con una ventana de oportunidad un mercado de 34 millones de personas, 29 millones de turistas que visitan la península y 5 millones de habitantes en los tres estados, así como gestionar los distintivos de denominación de origen de la Miel, Chile Habanero, Palma de Jipi, Pulpo Maya, Chicle y Ron. El orgullo peninsular motiva la participación en la construcción de un futuro mejor para la región y fortalece el sentimiento de pertenencia a la comunidad y fomenta la unidad regional.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632. EJE RECTOR 1</w:t>
      </w:r>
    </w:p>
    <w:p>
      <w:r>
        <w:rPr>
          <w:rFonts w:ascii="Averta Regular" w:hAnsi="Averta Regular"/>
          <w:color w:val="3730A3"/>
          <w:sz w:val="32"/>
        </w:rPr>
        <w:t>632.1894. CAPACITACIÓN EN IGUALDAD E INCLUSIÓN</w:t>
      </w:r>
    </w:p>
    <w:p>
      <w:r>
        <w:rPr>
          <w:rFonts w:ascii="Averta Regular" w:hAnsi="Averta Regular"/>
          <w:color w:val="4F46E5"/>
          <w:sz w:val="28"/>
        </w:rPr>
        <w:t>632.1894.1894.1. Resultados y Avances</w:t>
      </w:r>
    </w:p>
    <w:p>
      <w:pPr>
        <w:spacing w:line="360" w:lineRule="auto"/>
        <w:jc w:val="both"/>
      </w:pPr>
      <w:r>
        <w:rPr>
          <w:rFonts w:ascii="Averta Regular" w:hAnsi="Averta Regular"/>
          <w:sz w:val="22"/>
        </w:rPr>
        <w:t>Se firmó el Convenio de Colaboración entre la Secretaría de Desarrollo Económico, a través del Servicio Nacional de Empleo Campeche y el Sistema DIF Estatal Campeche, para la operación del sistema VALPAR (Valoración para el empleo).  \nEste sistema VALPAR, se posiciona como una herramienta fundamental para la evaluación de habilidades laborales, diseñado especialmente para impulsar la inclusión laboral de los grupos de adultos mayores y personas con discapacidad; con un análisis detallado y personalizado que promueva una integración efectiva al mercado laboral.  Durante el periodo del informe, en coordinación con el Instituto de la Mujer del Estado de Campeche IMEC y la Comisión de Derechos Humanos del Estado de Campeche (CODHECAM), capacitamos a servidores públicos de la Secretaría de Desarrollo Económico y organismos sectorizados, en los temas de Igualdad entre mujeres y hombres, Diálogos de Igualdad Sustantiva y Efectiva, Servicio Público con Perspectiva de Género y Tipos y modalidades de la violencia. \n\n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632.1895. ALIANZAS POR LA IGUALDAD Y CONTRA LA VIOLENCIA ECONÓMICA</w:t>
      </w:r>
    </w:p>
    <w:p>
      <w:r>
        <w:rPr>
          <w:rFonts w:ascii="Averta Regular" w:hAnsi="Averta Regular"/>
          <w:color w:val="4F46E5"/>
          <w:sz w:val="28"/>
        </w:rPr>
        <w:t>632.1895.1895.1. Resultados y Avances</w:t>
      </w:r>
    </w:p>
    <w:p>
      <w:pPr>
        <w:spacing w:line="360" w:lineRule="auto"/>
        <w:jc w:val="both"/>
      </w:pPr>
      <w:r>
        <w:rPr>
          <w:rFonts w:ascii="Averta Regular" w:hAnsi="Averta Regular"/>
          <w:sz w:val="22"/>
        </w:rPr>
        <w:t>Se realizó una campaña de sensibilización en redes sociales en el marco de los 16 días de activismo, del 25 de noviembre al 10 de diciembre, en contra de la violencia económica hacia las mujeres, de igual manera realizamos la Jornada en el Centro de Desarrollo Comunitario (CDC) de la Ampliación Polvorín, con una participación de más de 50 mujeres.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632.1896. ACTIVIDADES PARA LA PROMOCIÓN DE LA IGUALDAD SUSTANTIVA EN LAS ACTIVIDADES ECONÓMICAS</w:t>
      </w:r>
    </w:p>
    <w:p>
      <w:r>
        <w:rPr>
          <w:rFonts w:ascii="Averta Regular" w:hAnsi="Averta Regular"/>
          <w:color w:val="4F46E5"/>
          <w:sz w:val="28"/>
        </w:rPr>
        <w:t>632.1896.1896.1. Resultados y Avances</w:t>
      </w:r>
    </w:p>
    <w:p>
      <w:pPr>
        <w:spacing w:line="360" w:lineRule="auto"/>
        <w:jc w:val="both"/>
      </w:pPr>
      <w:r>
        <w:rPr>
          <w:rFonts w:ascii="Averta Regular" w:hAnsi="Averta Regular"/>
          <w:sz w:val="22"/>
        </w:rPr>
        <w:t>Capacitamos a 57 emprendedoras con el programa: Comienzo mi negocio, en los municipios de Hecelchakán y Campeche; en conjunto con BANCAMPECHE impartimos el Taller de Educación Financiera a 38 mujeres de los municipios de Escárcega y Carmen. Realizamos el panel Mujeres al frente de la Economía que benefició a más de 70 mujeres emprendedoras y empresarias que asistieron al evento. En este periodo que se reporta, se realizó una publicación de sensibilización en redes sociales de la SEDECO respecto al valor que tienen las Mujeres en la Economía. \nEn conjunto con el Instituto de la Mujer del estado de Campeche (IMEC) y de la Academia para Mujeres Emprendedoras (AWE CAMPECHE), gestionamos para que 12 mujeres emprendedoras de dichas instituciones participaran en la Expo Jaguar Comercial, Industrial y Servicios 2025.\n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633. EJE RECTOR 1</w:t>
      </w:r>
    </w:p>
    <w:p>
      <w:r>
        <w:rPr>
          <w:rFonts w:ascii="Averta Regular" w:hAnsi="Averta Regular"/>
          <w:color w:val="3730A3"/>
          <w:sz w:val="32"/>
        </w:rPr>
        <w:t>633.1897. ACCIONES DE SENSIBILIZACIÓN Y FOMENTO A LA INCLUSIÓN ECONÓMICA</w:t>
      </w:r>
    </w:p>
    <w:p>
      <w:r>
        <w:rPr>
          <w:rFonts w:ascii="Averta Regular" w:hAnsi="Averta Regular"/>
          <w:color w:val="4F46E5"/>
          <w:sz w:val="28"/>
        </w:rPr>
        <w:t>633.1897.1897.1. Resultados y Avances</w:t>
      </w:r>
    </w:p>
    <w:p>
      <w:pPr>
        <w:spacing w:line="360" w:lineRule="auto"/>
        <w:jc w:val="both"/>
      </w:pPr>
      <w:r>
        <w:rPr>
          <w:rFonts w:ascii="Averta Regular" w:hAnsi="Averta Regular"/>
          <w:sz w:val="22"/>
        </w:rPr>
        <w:t>Capacitamos a 49 personas del Mercado Emprendedor del Centro de Rehabilitación y Educación Especial (CREE) Campeche con los talleres de Educación Financiera, Finanzas Inclusivas y 9 Pasos antes de emprender. Se impartió el taller ¿Cómo guiar a personas con discapacidad visual? con la participación de 14 servidores públicos; asimismo  se capacitaron a 105 alumnos de diferentes instituciones educativas del estado de Campeche y se impartió el Taller ABC del Emprendimiento dirigido a 66 niñas y niños de los Centros de Desarrollo Comunitario (CDC) de las colonias Sascalum, Kanisté y Ampliación Revolución y la Conferencia 9 Pasos antes de Emprender dirigida a 697 alumnos del Instituto Campechano (IC) campus V, la Universidad Interamericana para el Desarrollo (UNID) campus Campeche, Instituto Tecnológico Superior de Calkiní, Centro de Estudios Tecnológicos del Mar No. 2, Plantel CONALEP 020 “Lic. Guillermo González Galera”, Plantel CONALEP 272 “Dzitbalché” y COBACAM EMSaD 18 Chiná.</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633.1898. PROMOCIÓN DE IGUALDAD EN LOS CERESO</w:t>
      </w:r>
    </w:p>
    <w:p>
      <w:r>
        <w:rPr>
          <w:rFonts w:ascii="Averta Regular" w:hAnsi="Averta Regular"/>
          <w:color w:val="4F46E5"/>
          <w:sz w:val="28"/>
        </w:rPr>
        <w:t>633.1898.1898.1. Resultados y Avances</w:t>
      </w:r>
    </w:p>
    <w:p>
      <w:pPr>
        <w:spacing w:line="360" w:lineRule="auto"/>
        <w:jc w:val="both"/>
      </w:pPr>
      <w:r>
        <w:rPr>
          <w:rFonts w:ascii="Averta Regular" w:hAnsi="Averta Regular"/>
          <w:sz w:val="22"/>
        </w:rPr>
        <w:t>Como parte del Programa de Reinserción Social, en coordinación con Grupo Karim´s y el Sistema Penitenciario, se trabaja con personas privadas de su libertad (PPL) para la Instalación de una línea de producción textil, con el objetivo de adquirir conocimientos y habilidades en nuevos oficios que les permitan generar recursos para sus familias y la reparación de daños a víctimas.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633.1899. ACTIVIDADES DE EMPODERAMIENTO FEMENINO EN EL CDC</w:t>
      </w:r>
    </w:p>
    <w:p>
      <w:r>
        <w:rPr>
          <w:rFonts w:ascii="Averta Regular" w:hAnsi="Averta Regular"/>
          <w:color w:val="4F46E5"/>
          <w:sz w:val="28"/>
        </w:rPr>
        <w:t>633.1899.1899.1. Resultados y Avances</w:t>
      </w:r>
    </w:p>
    <w:p>
      <w:pPr>
        <w:spacing w:line="360" w:lineRule="auto"/>
        <w:jc w:val="both"/>
      </w:pPr>
      <w:r>
        <w:rPr>
          <w:rFonts w:ascii="Averta Regular" w:hAnsi="Averta Regular"/>
          <w:sz w:val="22"/>
        </w:rPr>
        <w:t>En conjunto con BANCAMPECHE realizamos la actividad lúdica Lotería Financiera, con 76 beneficiados y se llevó a cabo el curso Competencias Empresariales para el Liderazgo Femenino impartido por Nacional Financiera en el Centro de Desarrollo Comunitario (CDC) Ampliación Polvorín.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634. EJE RECTOR 1</w:t>
      </w:r>
    </w:p>
    <w:p>
      <w:r>
        <w:rPr>
          <w:rFonts w:ascii="Averta Regular" w:hAnsi="Averta Regular"/>
          <w:color w:val="3730A3"/>
          <w:sz w:val="32"/>
        </w:rPr>
        <w:t>634.1900. FLUJO TURÍSTICO ANUAL EN EL ESTADO</w:t>
      </w:r>
    </w:p>
    <w:p>
      <w:r>
        <w:rPr>
          <w:rFonts w:ascii="Averta Regular" w:hAnsi="Averta Regular"/>
          <w:color w:val="4F46E5"/>
          <w:sz w:val="28"/>
        </w:rPr>
        <w:t>634.1900.1900.1. Resultados y Avances</w:t>
      </w:r>
    </w:p>
    <w:p>
      <w:pPr>
        <w:spacing w:line="360" w:lineRule="auto"/>
        <w:jc w:val="both"/>
      </w:pPr>
      <w:r>
        <w:rPr>
          <w:rFonts w:ascii="Averta Regular" w:hAnsi="Averta Regular"/>
          <w:sz w:val="22"/>
        </w:rPr>
        <w:t>Campeche reafirma su vocación como destino turístico al combinar riqueza patrimonial, autenticidad y una oferta que conecta con las nuevas formas de viajar. En este cuarto año de gobierno, se fortalecieron las acciones de promoción, diversificación de productos y profesionalización del sector para atraer más visitantes y dinamizar la economía local. En 2024 recibimos un total de 1 millón 747 mil 57 turistas, lo que representa un crecimiento del 9.7 por ciento con respecto a 2023. De estos, 1 millón 572 mil 57 se hospedaron en establecimientos hoteleros, con una ocupación promedio del 46.26 por ciento, y 175 mil lo hicieron a través de plataformas digitales. Estas visitas generaron una derrama económica de $ 4,049,850,503.00 lo que reflejó el impacto positivo del turismo en el desarrollo del estado.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634.1901. PARTICIPACIÓN EN TIANGUIS TURÍSTICO DE TIJUANA</w:t>
      </w:r>
    </w:p>
    <w:p>
      <w:r>
        <w:rPr>
          <w:rFonts w:ascii="Averta Regular" w:hAnsi="Averta Regular"/>
          <w:color w:val="4F46E5"/>
          <w:sz w:val="28"/>
        </w:rPr>
        <w:t>634.1901.1901.1. Resultados y Avances</w:t>
      </w:r>
    </w:p>
    <w:p>
      <w:pPr>
        <w:spacing w:line="360" w:lineRule="auto"/>
        <w:jc w:val="both"/>
      </w:pPr>
      <w:r>
        <w:rPr>
          <w:rFonts w:ascii="Averta Regular" w:hAnsi="Averta Regular"/>
          <w:sz w:val="22"/>
        </w:rPr>
        <w:t>En abril de 2025 se participó en el Tianguis Turístico de México en Tijuana, con 33 prestadores de servicios turísticos y 1 mil 552 citas de negocios, en un encuentro binacional, celebrado a la par en San Diego, California.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634.1902. CONGRESOS Y CONVENCIONES EN 2024: IMPULSO AL TURISMO DE REUNIONES</w:t>
      </w:r>
    </w:p>
    <w:p>
      <w:r>
        <w:rPr>
          <w:rFonts w:ascii="Averta Regular" w:hAnsi="Averta Regular"/>
          <w:color w:val="4F46E5"/>
          <w:sz w:val="28"/>
        </w:rPr>
        <w:t>634.1902.1902.1. Resultados y Avances</w:t>
      </w:r>
    </w:p>
    <w:p>
      <w:pPr>
        <w:spacing w:line="360" w:lineRule="auto"/>
        <w:jc w:val="both"/>
      </w:pPr>
      <w:r>
        <w:rPr>
          <w:rFonts w:ascii="Averta Regular" w:hAnsi="Averta Regular"/>
          <w:sz w:val="22"/>
        </w:rPr>
        <w:t>Campeche reafirma su posicionamiento como un destino competitivo para el turismo de reuniones al llevarse a cabo 40 congresos y convenciones, lo que generó una importante derrama económica de $ 143,906,500.00. Entre los eventos más relevantes destacan el Congreso Nacional de Nefrología, la LXXXIII Asamblea General Ordinaria de la Asociación Mexicana de Hoteles y Moteles A.C., y el 2° Foro Industrial Portuario, los cuales reunieron a más de 5 mil asistentes, lo que fortaleció el flujo turístico y la ocupación hotelera en la entidad. Además, la participación de Campeche en IBTM Américas 2025, una de las ferias más importantes del turismo de reuniones en Latinoamérica, permitió concretar 200 citas de negocios, para crear alianzas estratégicas con organizadores de eventos, asociaciones y representantes del sector corporativo, lo que amplía las proyecciones de captación de futuros congresos nacionales e internacionales.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635. EJE RECTOR 1</w:t>
      </w:r>
    </w:p>
    <w:p>
      <w:r>
        <w:rPr>
          <w:rFonts w:ascii="Averta Regular" w:hAnsi="Averta Regular"/>
          <w:color w:val="3730A3"/>
          <w:sz w:val="32"/>
        </w:rPr>
        <w:t>635.1903. USO DEL RECURSO DEL 2% SOBRE HOSPEDAJE</w:t>
      </w:r>
    </w:p>
    <w:p>
      <w:r>
        <w:rPr>
          <w:rFonts w:ascii="Averta Regular" w:hAnsi="Averta Regular"/>
          <w:color w:val="4F46E5"/>
          <w:sz w:val="28"/>
        </w:rPr>
        <w:t>635.1903.1903.1. Resultados y Avances</w:t>
      </w:r>
    </w:p>
    <w:p>
      <w:pPr>
        <w:spacing w:line="360" w:lineRule="auto"/>
        <w:jc w:val="both"/>
      </w:pPr>
      <w:r>
        <w:rPr>
          <w:rFonts w:ascii="Averta Regular" w:hAnsi="Averta Regular"/>
          <w:sz w:val="22"/>
        </w:rPr>
        <w:t>La promoción de Campeche como destino turístico es clave para atraer visitantes y consolidar al estado como un referente en el sureste de México. Por primera vez, se destinó el recurso del impuesto del 2 por ciento sobre hospedaje para crear una nueva marca e identidad turística, y realizar actividades de promoción, como presentaciones de destino, viajes de familiarización y publicidad en espectaculares en Tabasco, Quintana Roo y Yucatán. Estas acciones fortalecen la conexión con públicos diversos, en especial, con nuevas generaciones que buscan experiencias auténticas y sustentables. Las decisiones se tomaron junto con el sector empresarial a través del Consejo Consultivo de Turismo.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635.1904. PROMOCIÓN DEL ESTADO EN ESPACIOS DE ALCANCE INTERNACIONAL</w:t>
      </w:r>
    </w:p>
    <w:p>
      <w:r>
        <w:rPr>
          <w:rFonts w:ascii="Averta Regular" w:hAnsi="Averta Regular"/>
          <w:color w:val="4F46E5"/>
          <w:sz w:val="28"/>
        </w:rPr>
        <w:t>635.1904.1904.1. Resultados y Avances</w:t>
      </w:r>
    </w:p>
    <w:p>
      <w:pPr>
        <w:spacing w:line="360" w:lineRule="auto"/>
        <w:jc w:val="both"/>
      </w:pPr>
      <w:r>
        <w:rPr>
          <w:rFonts w:ascii="Averta Regular" w:hAnsi="Averta Regular"/>
          <w:sz w:val="22"/>
        </w:rPr>
        <w:t>Este importante encuentro fortaleció la vinculación comercial con agencias mayoristas, touroperadores, aerolíneas y medios especializados, y permitió ampliar rutas de comercialización. En ese marco se presentó la edición especial de Campeche en la guía México Desconocido, con un tiraje de 60 mil ejemplares en formato impreso y digital, dirigida a un público diverso y amante de los viajes. En enero de 2025 se participó en FITUR, en Madrid, uno de los foros turísticos más relevantes a nivel internacional. Durante este evento se atendieron 120 citas de negocios, para promover la oferta turística del estado ante mercados europeos, con el objetivo de atraer inversión, fortalecer la presencia internacional del destino y contribuir al crecimiento del turismo receptivo.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635.1905. PROMOCIÓN A TRAVÉS DE FILMACIONES</w:t>
      </w:r>
    </w:p>
    <w:p>
      <w:r>
        <w:rPr>
          <w:rFonts w:ascii="Averta Regular" w:hAnsi="Averta Regular"/>
          <w:color w:val="4F46E5"/>
          <w:sz w:val="28"/>
        </w:rPr>
        <w:t>635.1905.1905.1. Resultados y Avances</w:t>
      </w:r>
    </w:p>
    <w:p>
      <w:pPr>
        <w:spacing w:line="360" w:lineRule="auto"/>
        <w:jc w:val="both"/>
      </w:pPr>
      <w:r>
        <w:rPr>
          <w:rFonts w:ascii="Averta Regular" w:hAnsi="Averta Regular"/>
          <w:sz w:val="22"/>
        </w:rPr>
        <w:t>Campeche se consolida como destino atractivo para la producción audiovisual. En marzo de 2025 se llevó a cabo la filmación de la película SOS: A la Deriva, con grabaciones en locaciones de la ciudad de Campeche, Calakmul y Carmen. Esta producción refuerza el posicionamiento del estado como escenario versátil para proyectos nacionales e internacionales. En abril, se recibió la visita del creador de contenido Mr. Beast, con más de 394 millones de seguidores a nivel global, quien difundió imágenes de la Zona Arqueológica y la Biósfera de Calakmul. Esta acción representa una oportunidad sin precedentes de promoción orgánica internacional, con un impacto masivo entre audiencias jóvenes y viajeros potenciales de todo el mundo.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636. EJE RECTOR 1</w:t>
      </w:r>
    </w:p>
    <w:p>
      <w:r>
        <w:rPr>
          <w:rFonts w:ascii="Averta Regular" w:hAnsi="Averta Regular"/>
          <w:color w:val="3730A3"/>
          <w:sz w:val="32"/>
        </w:rPr>
        <w:t>636.1906. VERIFICACIONES TURÍSTICAS</w:t>
      </w:r>
    </w:p>
    <w:p>
      <w:r>
        <w:rPr>
          <w:rFonts w:ascii="Averta Regular" w:hAnsi="Averta Regular"/>
          <w:color w:val="4F46E5"/>
          <w:sz w:val="28"/>
        </w:rPr>
        <w:t>636.1906.1906.1. Resultados y Avances</w:t>
      </w:r>
    </w:p>
    <w:p>
      <w:pPr>
        <w:spacing w:line="360" w:lineRule="auto"/>
        <w:jc w:val="both"/>
      </w:pPr>
      <w:r>
        <w:rPr>
          <w:rFonts w:ascii="Averta Regular" w:hAnsi="Averta Regular"/>
          <w:sz w:val="22"/>
        </w:rPr>
        <w:t>Gracias al convenio de coordinación firmado con la Secretaría de Turismo del Gobierno de México, durante 2024 se llevaron a cabo 56 verificaciones turísticas en establecimientos hoteleros, restaurantes y agencias de viaje principalmente, con el objetivo de asegurar que los prestadores de servicios turísticos contaran con su Registro Nacional de Turismo (RNT). Esta herramienta normativa impulsa la formalización del sector, promueve la legalidad y mejora la calidad de la atención que reciben los visitantes. El 80 por ciento de los negocios verificados no contaban con RNT y todos ellos se regularizaron posteriormente, lo que pone en evidencia la relevancia de esta actividad para beneficio de nuestros visitantes.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636.1907. FOMENTO AL TURISMO COMUNITARIO 2</w:t>
      </w:r>
    </w:p>
    <w:p>
      <w:r>
        <w:rPr>
          <w:rFonts w:ascii="Averta Regular" w:hAnsi="Averta Regular"/>
          <w:color w:val="4F46E5"/>
          <w:sz w:val="28"/>
        </w:rPr>
        <w:t>636.1907.1907.1. Resultados y Avances</w:t>
      </w:r>
    </w:p>
    <w:p>
      <w:pPr>
        <w:spacing w:line="360" w:lineRule="auto"/>
        <w:jc w:val="both"/>
      </w:pPr>
      <w:r>
        <w:rPr>
          <w:rFonts w:ascii="Averta Regular" w:hAnsi="Averta Regular"/>
          <w:sz w:val="22"/>
        </w:rPr>
        <w:t>En respuesta del Programa Distintivo para Prestadores de Servicios Turísticos Comunitarios el cual se ha implementado por la Secretaría de Turismo de Gobierno de México y en continuidad a los esfuerzos para promover el desarrollo y consolidación de experiencias turísticas en torno a las estaciones del Tren Maya, la Secretaría de Turismo del Estado ha desarrollado la integración de productos y servicios turísticos comunitarios en las estaciones de Edzná, Tenabo y Calkiní.</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636.1908. IMPACTO DEL TREN MAYA: CONECTIVIDAD Y AFLUENCIA TURÍSTICA</w:t>
      </w:r>
    </w:p>
    <w:p>
      <w:r>
        <w:rPr>
          <w:rFonts w:ascii="Averta Regular" w:hAnsi="Averta Regular"/>
          <w:color w:val="4F46E5"/>
          <w:sz w:val="28"/>
        </w:rPr>
        <w:t>636.1908.1908.1. Resultados y Avances</w:t>
      </w:r>
    </w:p>
    <w:p>
      <w:pPr>
        <w:spacing w:line="360" w:lineRule="auto"/>
        <w:jc w:val="both"/>
      </w:pPr>
      <w:r>
        <w:rPr>
          <w:rFonts w:ascii="Averta Regular" w:hAnsi="Averta Regular"/>
          <w:sz w:val="22"/>
        </w:rPr>
        <w:t>SE ELIMINA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637. EJE RECTOR 1</w:t>
      </w:r>
    </w:p>
    <w:p>
      <w:r>
        <w:rPr>
          <w:rFonts w:ascii="Averta Regular" w:hAnsi="Averta Regular"/>
          <w:color w:val="3730A3"/>
          <w:sz w:val="32"/>
        </w:rPr>
        <w:t>637.1909. FORTALECIMIENTO DE LA CONECTIVIDAD AÉREA CON MEXICANA DE AVIACIÓN</w:t>
      </w:r>
    </w:p>
    <w:p>
      <w:r>
        <w:rPr>
          <w:rFonts w:ascii="Averta Regular" w:hAnsi="Averta Regular"/>
          <w:color w:val="4F46E5"/>
          <w:sz w:val="28"/>
        </w:rPr>
        <w:t>637.1909.1909.1. Resultados y Avances</w:t>
      </w:r>
    </w:p>
    <w:p>
      <w:pPr>
        <w:spacing w:line="360" w:lineRule="auto"/>
        <w:jc w:val="both"/>
      </w:pPr>
      <w:r>
        <w:rPr>
          <w:rFonts w:ascii="Averta Regular" w:hAnsi="Averta Regular"/>
          <w:sz w:val="22"/>
        </w:rPr>
        <w:t>SE ELIMINA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637.1910. CONSTRUCCIÓN DE CANCHAS TECHADAS</w:t>
      </w:r>
    </w:p>
    <w:p>
      <w:r>
        <w:rPr>
          <w:rFonts w:ascii="Averta Regular" w:hAnsi="Averta Regular"/>
          <w:color w:val="4F46E5"/>
          <w:sz w:val="28"/>
        </w:rPr>
        <w:t>637.1910.1910.1. Resultados y Avances</w:t>
      </w:r>
    </w:p>
    <w:p>
      <w:pPr>
        <w:spacing w:line="360" w:lineRule="auto"/>
        <w:jc w:val="both"/>
      </w:pPr>
      <w:r>
        <w:rPr>
          <w:rFonts w:ascii="Averta Regular" w:hAnsi="Averta Regular"/>
          <w:sz w:val="22"/>
        </w:rPr>
        <w:t>Aportamos en la realización de infraestructura deportiva, con la construcción de canchas con techumbre para que los jóvenes realicen sus actividades deportivas y de convivencia social, en las localidades: Los Ángeles, Centauros del Norte, municipio de Calakmul; San Francisco de Campeche, municipio de Campeche; Sabancuy, municipio de Carmen; Champotón, López Mateos, municipio de Champotón; División del Norte, municipio de Escárcega y Santa Isabel, municipio de Palizada, lo que ha beneficiado a 299 mil 065 personas, para ello invertimos $  52,236,775.97 del FAFEF.</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637.1911. CONSTRUCCIÓN Y REHABILITACIÓN DE PARQUES</w:t>
      </w:r>
    </w:p>
    <w:p>
      <w:r>
        <w:rPr>
          <w:rFonts w:ascii="Averta Regular" w:hAnsi="Averta Regular"/>
          <w:color w:val="4F46E5"/>
          <w:sz w:val="28"/>
        </w:rPr>
        <w:t>637.1911.1911.1. Resultados y Avances</w:t>
      </w:r>
    </w:p>
    <w:p>
      <w:pPr>
        <w:spacing w:line="360" w:lineRule="auto"/>
        <w:jc w:val="both"/>
      </w:pPr>
      <w:r>
        <w:rPr>
          <w:rFonts w:ascii="Averta Regular" w:hAnsi="Averta Regular"/>
          <w:sz w:val="22"/>
        </w:rPr>
        <w:t>Los parques son los espacios públicos básicos y necesarios en cualquier sociedad donde se puede acceder libremente y convivir, son lugares que responden a una sociedad diversa que exige mayor inclusión, reconocimiento de derechos y bienestar general donde se llevan a cabo actividades sociales, recreativas y culturales, tienen un gran valor en cualquier comunidad porque pueden ejercer su libertad y derechos de igualdad. Es por ello que se construyeron y reconstruyeron en las localidades de: Once de Mayo, municipio de Calakmul; Calkiní, municipio de Calkiní; San Francisco de Campeche y Pich, municipio de Campeche; Champotón, municipio de Champotón; Dzitbalché, municipio de Dzitbalché; Tenabo y Emiliano Zapata, municipio de Tenabo; con lo cual beneficiamos a 326 mil 209 personas, con una inversión de $ 30,162,461.12 de los fondos FAFEF y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638. EJE RECTOR 1</w:t>
      </w:r>
    </w:p>
    <w:p>
      <w:r>
        <w:rPr>
          <w:rFonts w:ascii="Averta Regular" w:hAnsi="Averta Regular"/>
          <w:color w:val="3730A3"/>
          <w:sz w:val="32"/>
        </w:rPr>
        <w:t>638.1912. REHABILITACIÓN DE ESPACIOS PÚBLICOS</w:t>
      </w:r>
    </w:p>
    <w:p>
      <w:r>
        <w:rPr>
          <w:rFonts w:ascii="Averta Regular" w:hAnsi="Averta Regular"/>
          <w:color w:val="4F46E5"/>
          <w:sz w:val="28"/>
        </w:rPr>
        <w:t>638.1912.1912.1. Resultados y Avances</w:t>
      </w:r>
    </w:p>
    <w:p>
      <w:pPr>
        <w:spacing w:line="360" w:lineRule="auto"/>
        <w:jc w:val="both"/>
      </w:pPr>
      <w:r>
        <w:rPr>
          <w:rFonts w:ascii="Averta Regular" w:hAnsi="Averta Regular"/>
          <w:sz w:val="22"/>
        </w:rPr>
        <w:t>Las Utopías son espacios comunitarios que promueven la transformación social. El Gobierno de Todos a través de la SEDUMOP en un ejercicio democrático realizó 2 mil 219 encuestas efectivas en un área de influencia donde se ubicará el proyecto con el fin de que la ciudadanía nos indique las actividades que les  gustaría realizar y con ello diseñar el proyecto ejecutivo UTOPIA BACABÉS (Unidades de Transformación y Organización Para la Inclusión y la Armonía Social), además se realizaron asambleas informativas simultáneas para socializar con la comunidad sobre la importancia del proyecto y cómo pueden influir en que sus ideas sean plasmadas en ello. Estará ubicado en el lado oriente de la ciudad, en un terreno colindante a los fraccionamientos Kalá, colonial Campeche, San Antonio y Tula; estos fraccionamientos son denominados como ciudad-dormitorio, fueron diseñados con escaso equipamiento urbano que permita una adecuada integración social, cultural y de esparcimiento, debido a que históricamente los espacios públicos se han centralizado en el lado poniente de la ciudad de San Francisco de Campeche.</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638.1913. PAVIMENTACIÓN Y MANTENIMIENTO A CALLES</w:t>
      </w:r>
    </w:p>
    <w:p>
      <w:r>
        <w:rPr>
          <w:rFonts w:ascii="Averta Regular" w:hAnsi="Averta Regular"/>
          <w:color w:val="4F46E5"/>
          <w:sz w:val="28"/>
        </w:rPr>
        <w:t>638.1913.1913.1. Resultados y Avances</w:t>
      </w:r>
    </w:p>
    <w:p>
      <w:pPr>
        <w:spacing w:line="360" w:lineRule="auto"/>
        <w:jc w:val="both"/>
      </w:pPr>
      <w:r>
        <w:rPr>
          <w:rFonts w:ascii="Averta Regular" w:hAnsi="Averta Regular"/>
          <w:sz w:val="22"/>
        </w:rPr>
        <w:t>Concluimos con la pavimentación y mantenimiento de importantes calles y avenidas en diversas localidades: Seybaplaya, San Francisco de Campeche, Chiná, Lerma, Dzitbalché, Champotón, Xpujil, Ciudad del Carmen, Isla Aguada, Ignacio Gutiérrez, Oxcabal, Chicbul, Chekubul, Felipe Ángeles, Sabancuy y Escárcega, con un monto devengado por $ 89,304,775.26 de recurso FOPET.\n\nAdicionalmente invertimos $ 60,299,245.82 en el municipio de Campeche en las localidades: San Francisco de Campeche, La Libertad, Pich, Carlos Cano Cruz, Los Laureles, Bolonchén Cahuich, San Luciano, Quetzal Edzná, del fondo FOPET y Recurso Estatal para beneficio de 263 mil 130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638.1914. AMPLIACIÓN DE LA RED ELÉCTRICA</w:t>
      </w:r>
    </w:p>
    <w:p>
      <w:r>
        <w:rPr>
          <w:rFonts w:ascii="Averta Regular" w:hAnsi="Averta Regular"/>
          <w:color w:val="4F46E5"/>
          <w:sz w:val="28"/>
        </w:rPr>
        <w:t>638.1914.1914.1. Resultados y Avances</w:t>
      </w:r>
    </w:p>
    <w:p>
      <w:pPr>
        <w:spacing w:line="360" w:lineRule="auto"/>
        <w:jc w:val="both"/>
      </w:pPr>
      <w:r>
        <w:rPr>
          <w:rFonts w:ascii="Averta Regular" w:hAnsi="Averta Regular"/>
          <w:sz w:val="22"/>
        </w:rPr>
        <w:t>La SEDUMOP llevó a cabo la realización de obras para la ampliación de la red eléctrica a través de un convenio de colaboración con la SEMABICCE. De esta manera, atendimos las solicitudes de la población para ofrecer oportunamente la infraestructura necesaria en atención a sus demandas. Colocamos 4 mil 390 metros de línea de media tensión a 33 kilovoltios, 2 mil 440 metros de red de baja tensión, 89 postes, 14 transformadores tipo poste monofásicos de 25 kilo voltamperios, 106 luminarios leds de 70 Watts y 31 muretes. Lo anterior, en las localidades de San Miguel Allende, municipio Campeche; Francisco I. Madero y en Silvituc en el municipio de Escárcega. Con estos trabajos beneficiamos a 1 mil 597 personas con una inversión de $ 9,261,711.48, provenientes del FISE y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639. EJE RECTOR 1</w:t>
      </w:r>
    </w:p>
    <w:p>
      <w:r>
        <w:rPr>
          <w:rFonts w:ascii="Averta Regular" w:hAnsi="Averta Regular"/>
          <w:color w:val="3730A3"/>
          <w:sz w:val="32"/>
        </w:rPr>
        <w:t>639.1915. INSTALACIÓN DE PANELES SOLARES</w:t>
      </w:r>
    </w:p>
    <w:p>
      <w:r>
        <w:rPr>
          <w:rFonts w:ascii="Averta Regular" w:hAnsi="Averta Regular"/>
          <w:color w:val="4F46E5"/>
          <w:sz w:val="28"/>
        </w:rPr>
        <w:t>639.1915.1915.1. Resultados y Avances</w:t>
      </w:r>
    </w:p>
    <w:p>
      <w:pPr>
        <w:spacing w:line="360" w:lineRule="auto"/>
        <w:jc w:val="both"/>
      </w:pPr>
      <w:r>
        <w:rPr>
          <w:rFonts w:ascii="Averta Regular" w:hAnsi="Averta Regular"/>
          <w:sz w:val="22"/>
        </w:rPr>
        <w:t>Asimismo, instalamos paneles solares en las oficinas administrativas de la Autoridad del Patrimonio Cultural del Estado de Campeche (APCEC), Secretaría de Turismo, Servicio Estatal de Empleo y en el parque Ximbal en San Francisco de Campeche, municipio Campeche, lo que contribuye a reducir los costos de consumo energético en estas dependencias y al cuidado del medio ambiente, se tiene devengado al corte de información un monto de $ 2,819,799.47 que se aplicaron con recursos estatales.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639.1916. RECONSTRUCCIÓN Y MANTENIMIENTO DE PUENTES</w:t>
      </w:r>
    </w:p>
    <w:p>
      <w:r>
        <w:rPr>
          <w:rFonts w:ascii="Averta Regular" w:hAnsi="Averta Regular"/>
          <w:color w:val="4F46E5"/>
          <w:sz w:val="28"/>
        </w:rPr>
        <w:t>639.1916.1916.1. Resultados y Avances</w:t>
      </w:r>
    </w:p>
    <w:p>
      <w:pPr>
        <w:spacing w:line="360" w:lineRule="auto"/>
        <w:jc w:val="both"/>
      </w:pPr>
      <w:r>
        <w:rPr>
          <w:rFonts w:ascii="Averta Regular" w:hAnsi="Averta Regular"/>
          <w:sz w:val="22"/>
        </w:rPr>
        <w:t>Concluimos los trabajos de reconstrucción y mantenimiento del puente \"Las Golondrinas\" ubicado en la localidad del mismo nombre, así como del acceso al puente Monclova del camino Monclova - Luinal en el municipio de Candelaria en el cual se devengó $ 34,294,159.47 de FOPET y recurso estatal. Luego de las fuertes lluvias registradas en el Estado se registraron daños en el puente tubular del camino Ortiz Ávila - Nayarit de Castellot, en el tramo comprendido del Kilómetro 3+770 al 3+800, en la localidad de Nayarit de Castellot, municipio Champotón para su atención, se destinó una inversión de $ 1,126,599.30, con recurso FOPET, lo que benefició a 373 habitantes. Continuamos con el mantenimiento al puente “La Unidad “ubicado entre Isla Aguada y Cd del Carmen, municipio Carmen; 198 mil 858 personas se beneficiaron al corte de información se tiene devengado $ 28,085,929.28 de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639.1917. OBRAS DE MANTENIMIENTO PARA CAMINOS</w:t>
      </w:r>
    </w:p>
    <w:p>
      <w:r>
        <w:rPr>
          <w:rFonts w:ascii="Averta Regular" w:hAnsi="Averta Regular"/>
          <w:color w:val="4F46E5"/>
          <w:sz w:val="28"/>
        </w:rPr>
        <w:t>639.1917.1917.1. Resultados y Avances</w:t>
      </w:r>
    </w:p>
    <w:p>
      <w:pPr>
        <w:spacing w:line="360" w:lineRule="auto"/>
        <w:jc w:val="both"/>
      </w:pPr>
      <w:r>
        <w:rPr>
          <w:rFonts w:ascii="Averta Regular" w:hAnsi="Averta Regular"/>
          <w:sz w:val="22"/>
        </w:rPr>
        <w:t>Los caminos son fundamentales para el desarrollo de nuestras localidades, por ello mejoramos las condiciones de su revestimiento para garantizar el tránsito seguro para las y los pobladores a sus centros de trabajo, actividades comerciales y vida cotidiana, se invirtieron $ 15,780,170.41, provenientes del Fondo para Entidades Federativas y Municipios Productores de Hidrocarburos (FOPET) y Recurso Estatal, en los caminos de las localidades Kikab, Nayarit de Castellot e Xmaben, Torres Burgos, pertenecientes a los municipios de Campeche, Champotón y Hopelchén, Candelaria, con estas obras beneficiamos a 89 mil 015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640. EJE RECTOR 1</w:t>
      </w:r>
    </w:p>
    <w:p>
      <w:r>
        <w:rPr>
          <w:rFonts w:ascii="Averta Regular" w:hAnsi="Averta Regular"/>
          <w:color w:val="3730A3"/>
          <w:sz w:val="32"/>
        </w:rPr>
        <w:t>640.1918. CONSERVACIÓN Y MANTENIMIENTO A CARRETERAS</w:t>
      </w:r>
    </w:p>
    <w:p>
      <w:r>
        <w:rPr>
          <w:rFonts w:ascii="Averta Regular" w:hAnsi="Averta Regular"/>
          <w:color w:val="4F46E5"/>
          <w:sz w:val="28"/>
        </w:rPr>
        <w:t>640.1918.1918.1. Resultados y Avances</w:t>
      </w:r>
    </w:p>
    <w:p>
      <w:pPr>
        <w:spacing w:line="360" w:lineRule="auto"/>
        <w:jc w:val="both"/>
      </w:pPr>
      <w:r>
        <w:rPr>
          <w:rFonts w:ascii="Averta Regular" w:hAnsi="Averta Regular"/>
          <w:sz w:val="22"/>
        </w:rPr>
        <w:t>Para contribuir a la conectividad terrestre mediante la rehabilitación de carreteras, realizamos, a través del convenio con la Secretaría de Infraestructura, Comunicaciones y Transportes (SICT), trabajos de bacheo en 11 zonas de la red federal. Además, llevamos a cabo labores de mantenimiento en 2 tramos carreteros de las localidades: El Naranjo en el municipio Candelaria y Nohalal, municipio Hecelchakán, con una inversión de $ 22,305,923.91 de recurso estatal.</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640.1919. TRÁMITES Y GESTIONES PARA LA EJECUCIÓN DE OBRAS</w:t>
      </w:r>
    </w:p>
    <w:p>
      <w:r>
        <w:rPr>
          <w:rFonts w:ascii="Averta Regular" w:hAnsi="Averta Regular"/>
          <w:color w:val="4F46E5"/>
          <w:sz w:val="28"/>
        </w:rPr>
        <w:t>640.1919.1919.1. Resultados y Avances</w:t>
      </w:r>
    </w:p>
    <w:p>
      <w:pPr>
        <w:spacing w:line="360" w:lineRule="auto"/>
        <w:jc w:val="both"/>
      </w:pPr>
      <w:r>
        <w:rPr>
          <w:rFonts w:ascii="Averta Regular" w:hAnsi="Averta Regular"/>
          <w:sz w:val="22"/>
        </w:rPr>
        <w:t>Sin contenido.</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640.1920. EMBELLECIMIENTO DE ESPACIOS PÚBLICOS</w:t>
      </w:r>
    </w:p>
    <w:p>
      <w:r>
        <w:rPr>
          <w:rFonts w:ascii="Averta Regular" w:hAnsi="Averta Regular"/>
          <w:color w:val="4F46E5"/>
          <w:sz w:val="28"/>
        </w:rPr>
        <w:t>640.1920.1920.1. Resultados y Avances</w:t>
      </w:r>
    </w:p>
    <w:p>
      <w:pPr>
        <w:spacing w:line="360" w:lineRule="auto"/>
        <w:jc w:val="both"/>
      </w:pPr>
      <w:r>
        <w:rPr>
          <w:rFonts w:ascii="Averta Regular" w:hAnsi="Averta Regular"/>
          <w:sz w:val="22"/>
        </w:rPr>
        <w:t>El mantenimiento y cuidado de los parques y espacios públicos bajo responsabilidad del Gobierno del Estado, se realiza en coordinación con el equipo de Parques y Jardines de la Subsecretaría de Desarrollo Territorial y Urbano, quienes llevan a cabo labores regulares de chapeo, poda y mantenimiento de banquetas y guarniciones. Entre los sitios atendidos destacan: el Parque de la Independencia (Parque Principal), Plaza de la República, Parque de las Banderas, Parque Acuático, Parque de la Ballena y su muelle, Parque Moch Cohuo, Plaza Juan Carbó, Parque Paseo de los Héroes, Centro Cívico Héctor Pérez Martínez (Domo del Jaguar), el Malecón de Campeche (tramo entre el Monumento a Justo Sierra Méndez y el Parque Acuático), así como diversas avenidas principales como la 16 de Septiembre, Prolongación Lázaro Cárdenas, Maestros Campechanos, Héroes de la Salud y la avenida Costera (tramo entre los Cocteleros y la gasolinera del Rey), además de la Glorieta Na Ach K\'inil (monumento Al Infinito), la Batería de San Lucas y el Centro Estatal de Rehabilitación Integral Elsa María San Román de Sansores. Además, contribuimos con la limpieza general de la Estación del Tren Maya.</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641. EJE RECTOR 1</w:t>
      </w:r>
    </w:p>
    <w:p>
      <w:r>
        <w:rPr>
          <w:rFonts w:ascii="Averta Regular" w:hAnsi="Averta Regular"/>
          <w:color w:val="3730A3"/>
          <w:sz w:val="32"/>
        </w:rPr>
        <w:t>641.1921. MANTENIMIENTO PARA EVENTOS EN EL ESTADO</w:t>
      </w:r>
    </w:p>
    <w:p>
      <w:r>
        <w:rPr>
          <w:rFonts w:ascii="Averta Regular" w:hAnsi="Averta Regular"/>
          <w:color w:val="4F46E5"/>
          <w:sz w:val="28"/>
        </w:rPr>
        <w:t>641.1921.1921.1. Resultados y Avances</w:t>
      </w:r>
    </w:p>
    <w:p>
      <w:pPr>
        <w:spacing w:line="360" w:lineRule="auto"/>
        <w:jc w:val="both"/>
      </w:pPr>
      <w:r>
        <w:rPr>
          <w:rFonts w:ascii="Averta Regular" w:hAnsi="Averta Regular"/>
          <w:sz w:val="22"/>
        </w:rPr>
        <w:t>Por otra parte, realizamos trabajos de chapeo, poda y limpieza general a lo largo de la ruta ciclista y pedestre utilizada durante el evento deportivo IRONMAN 70.3  \n</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641.1922. 2DA ETAPA CRRI CARMEN</w:t>
      </w:r>
    </w:p>
    <w:p>
      <w:r>
        <w:rPr>
          <w:rFonts w:ascii="Averta Regular" w:hAnsi="Averta Regular"/>
          <w:color w:val="4F46E5"/>
          <w:sz w:val="28"/>
        </w:rPr>
        <w:t>641.1922.1922.1. Resultados y Avances</w:t>
      </w:r>
    </w:p>
    <w:p>
      <w:pPr>
        <w:spacing w:line="360" w:lineRule="auto"/>
        <w:jc w:val="both"/>
      </w:pPr>
      <w:r>
        <w:rPr>
          <w:rFonts w:ascii="Averta Regular" w:hAnsi="Averta Regular"/>
          <w:sz w:val="22"/>
        </w:rPr>
        <w:t>Realizamos el mantenimiento y construcción de diversas áreas del Centro Regional de Rehabilitación Integral (CRRI) Carmen, dotándoles de infraestructura de calidad para la atención de servicios de rehabilitación, con una inversión de $ 15,608,452.42, lo que beneficia a 191 mil 238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641.1923. SEMÁFORO</w:t>
      </w:r>
    </w:p>
    <w:p>
      <w:r>
        <w:rPr>
          <w:rFonts w:ascii="Averta Regular" w:hAnsi="Averta Regular"/>
          <w:color w:val="4F46E5"/>
          <w:sz w:val="28"/>
        </w:rPr>
        <w:t>641.1923.1923.1. Resultados y Avances</w:t>
      </w:r>
    </w:p>
    <w:p>
      <w:pPr>
        <w:spacing w:line="360" w:lineRule="auto"/>
        <w:jc w:val="both"/>
      </w:pPr>
      <w:r>
        <w:rPr>
          <w:rFonts w:ascii="Averta Regular" w:hAnsi="Averta Regular"/>
          <w:sz w:val="22"/>
        </w:rPr>
        <w:t>En atención a la seguridad vial, peatonal y al ordenamiento del tránsito urbano, la SEDUMOP realizó la rehabilitación integral del sistema de semáforos en 34 cruces viales de la ciudad de San Francisco de Campeche, esto con la finalidad de mejorar la regulación del flujo vehicular y peatonal, lo que garantiza condiciones de seguridad, accesibilidad y orden para la ciudadanía. La intervención representó una inversión estatal de $ 57,696,925.53 en beneficio de 249 mil 623 personas.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Bold" w:hAnsi="Averta Bold"/>
          <w:b/>
          <w:color w:val="1E1B4B"/>
          <w:sz w:val="42"/>
        </w:rPr>
        <w:t>642. EJE RECTOR 1</w:t>
      </w:r>
    </w:p>
    <w:p>
      <w:r>
        <w:rPr>
          <w:rFonts w:ascii="Averta Regular" w:hAnsi="Averta Regular"/>
          <w:color w:val="3730A3"/>
          <w:sz w:val="32"/>
        </w:rPr>
        <w:t>642.1924. PROGRAMA CUARESMA: APOYO A FAMILIAS CON PRODUCTOS DE MAR</w:t>
      </w:r>
    </w:p>
    <w:p>
      <w:r>
        <w:rPr>
          <w:rFonts w:ascii="Averta Regular" w:hAnsi="Averta Regular"/>
          <w:color w:val="4F46E5"/>
          <w:sz w:val="28"/>
        </w:rPr>
        <w:t>642.1924.1924.1. Resultados y Avances</w:t>
      </w:r>
    </w:p>
    <w:p>
      <w:pPr>
        <w:spacing w:line="360" w:lineRule="auto"/>
        <w:jc w:val="both"/>
      </w:pPr>
      <w:r>
        <w:rPr>
          <w:rFonts w:ascii="Averta Regular" w:hAnsi="Averta Regular"/>
          <w:sz w:val="22"/>
        </w:rPr>
        <w:t>Con el fin de asegurar la alimentación en el Estado, mediante el Programa Cuaresma, participamos en coordinación con el Sistema DIF Estatal, para la donación de productos de mar con un valor de $ 280,700.00 a través de 50 eventos para la atención de 7 mil 877 familias en diversas comunidades.</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p>
      <w:r>
        <w:rPr>
          <w:rFonts w:ascii="Averta Regular" w:hAnsi="Averta Regular"/>
          <w:color w:val="3730A3"/>
          <w:sz w:val="32"/>
        </w:rPr>
        <w:t>642.1925. APOYOS AL SECTOR PESQUERO DURANTE LA TEMPORADA DE VEDA Y BAJA CAPTURA</w:t>
      </w:r>
    </w:p>
    <w:p>
      <w:r>
        <w:rPr>
          <w:rFonts w:ascii="Averta Regular" w:hAnsi="Averta Regular"/>
          <w:color w:val="4F46E5"/>
          <w:sz w:val="28"/>
        </w:rPr>
        <w:t>642.1925.1925.1. Resultados y Avances</w:t>
      </w:r>
    </w:p>
    <w:p>
      <w:pPr>
        <w:spacing w:line="360" w:lineRule="auto"/>
        <w:jc w:val="both"/>
      </w:pPr>
      <w:r>
        <w:rPr>
          <w:rFonts w:ascii="Averta Regular" w:hAnsi="Averta Regular"/>
          <w:sz w:val="22"/>
        </w:rPr>
        <w:t>Mediante la actividad de Entrega de Apoyos en Periodo de Veda y Baja Captura, con una inversión de $ 32,827,500.00 se entregaron 7 mil 738 apoyos económicos y 7 mil 600 despensas a productores pesqueros ribereños y de altura en los municipios de Calkiní, Campeche, Candelaria, Carmen, Champotón, Escárcega, Palizada y Seybaplaya. \n\nPara la atención de eventualidades extraordinarias del sector pesquero, entregamos 500 despensas a pescadores de los municipios de Campeche, Carmen y Seybaplaya, con una inversión de $ 236,162.00</w:t>
      </w:r>
    </w:p>
    <w:tbl>
      <w:tblPr>
        <w:tblW w:type="auto" w:w="0"/>
        <w:jc w:val="center"/>
        <w:tblLook w:firstColumn="1" w:firstRow="1" w:lastColumn="0" w:lastRow="0" w:noHBand="0" w:noVBand="1" w:val="04A0"/>
      </w:tblPr>
      <w:tblGrid>
        <w:gridCol w:w="8640"/>
      </w:tblGrid>
      <w:tr>
        <w:tc>
          <w:tcPr>
            <w:tcW w:type="dxa" w:w="8640"/>
          </w:tcPr>
          <w:p>
            <w:pPr>
              <w:jc w:val="center"/>
            </w:pPr>
            <w:r>
              <w:rPr>
                <w:rFonts w:ascii="Quatro Slab" w:hAnsi="Quatro Slab"/>
                <w:color w:val="1E1B4B"/>
                <w:sz w:val="30"/>
              </w:rPr>
              <w:t>"Avance estratégico consolidado."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