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verta Bold" w:hAnsi="Averta Bold"/>
          <w:b/>
          <w:color w:val="1E293B"/>
          <w:sz w:val="42"/>
        </w:rPr>
        <w:t>1. SISTEMA DE SALUD PARA EL BIENESTAR</w:t>
      </w:r>
    </w:p>
    <w:p>
      <w:r>
        <w:rPr>
          <w:rFonts w:ascii="Averta Regular" w:hAnsi="Averta Regular"/>
          <w:color w:val="475569"/>
          <w:sz w:val="32"/>
        </w:rPr>
        <w:t>1.4. ATENCIÓN MÉDICA DE PRIMER Y SEGUNDO NIVEL</w:t>
      </w:r>
    </w:p>
    <w:p>
      <w:r>
        <w:rPr>
          <w:rFonts w:ascii="Averta Regular" w:hAnsi="Averta Regular"/>
          <w:color w:val="64748B"/>
          <w:sz w:val="28"/>
        </w:rPr>
        <w:t>1.4.1. Prestación de Servicios de Atención Médica de Primer y Segundo Nivel de Atención</w:t>
      </w:r>
    </w:p>
    <w:p>
      <w:pPr>
        <w:spacing w:line="360" w:lineRule="auto"/>
        <w:jc w:val="both"/>
      </w:pPr>
      <w:r>
        <w:rPr>
          <w:rFonts w:ascii="Averta Regular" w:hAnsi="Averta Regular"/>
          <w:sz w:val="22"/>
        </w:rPr>
        <w:t>SE LOGRO MUCHO EN ESTE SEXENIO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