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3540" w14:textId="5D3C1D0B" w:rsidR="00C62281" w:rsidRDefault="00C62281" w:rsidP="00C62281">
      <w:pPr>
        <w:pStyle w:val="Nadpis2"/>
      </w:pPr>
      <w:r>
        <w:t>Popis funkcií zdrojového kódu</w:t>
      </w:r>
    </w:p>
    <w:p w14:paraId="2B9D38B7" w14:textId="77777777" w:rsidR="00C62281" w:rsidRDefault="00C62281" w:rsidP="00C62281">
      <w:r>
        <w:t>V rámci zdrojového kódu budú popisované iba časti kódu využívané na lokalizáciu a polohovanie.</w:t>
      </w:r>
    </w:p>
    <w:p w14:paraId="342D81A7" w14:textId="3BCFB8B6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Inicializácia hodnôt:</w:t>
      </w:r>
    </w:p>
    <w:p w14:paraId="50D3BE08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V tejto časti kódu sa inicializujú hodnoty, keď </w:t>
      </w:r>
      <w:r w:rsidRPr="00A612F2">
        <w:rPr>
          <w:b/>
          <w:bCs/>
        </w:rPr>
        <w:t>datacounter</w:t>
      </w:r>
      <w:r w:rsidRPr="00A612F2">
        <w:t xml:space="preserve"> je rovné 0. Tieto hodnoty sa používajú pre ďalšie výpočty.</w:t>
      </w:r>
    </w:p>
    <w:p w14:paraId="662E14FE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encoderLeftValue</w:t>
      </w:r>
      <w:r w:rsidRPr="00A612F2">
        <w:t xml:space="preserve"> a </w:t>
      </w:r>
      <w:r w:rsidRPr="00A612F2">
        <w:rPr>
          <w:b/>
          <w:bCs/>
        </w:rPr>
        <w:t>encoderRightValue</w:t>
      </w:r>
      <w:r w:rsidRPr="00A612F2">
        <w:t xml:space="preserve"> sa nastavia na aktuálne hodnoty </w:t>
      </w:r>
      <w:r w:rsidRPr="00A612F2">
        <w:rPr>
          <w:b/>
          <w:bCs/>
        </w:rPr>
        <w:t>robotdata.EncoderLeft</w:t>
      </w:r>
      <w:r w:rsidRPr="00A612F2">
        <w:t xml:space="preserve"> a </w:t>
      </w:r>
      <w:r w:rsidRPr="00A612F2">
        <w:rPr>
          <w:b/>
          <w:bCs/>
        </w:rPr>
        <w:t>robotdata.EncoderRight</w:t>
      </w:r>
      <w:r w:rsidRPr="00A612F2">
        <w:t>.</w:t>
      </w:r>
    </w:p>
    <w:p w14:paraId="10E8372F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iniPhi</w:t>
      </w:r>
      <w:r w:rsidRPr="00A612F2">
        <w:t xml:space="preserve"> sa vypočíta ako </w:t>
      </w:r>
      <w:r w:rsidRPr="00A612F2">
        <w:rPr>
          <w:b/>
          <w:bCs/>
        </w:rPr>
        <w:t>robotdata.GyroAngle</w:t>
      </w:r>
      <w:r w:rsidRPr="00A612F2">
        <w:t xml:space="preserve"> vynásobené 2π/360.0, prevedené na radiány.</w:t>
      </w:r>
    </w:p>
    <w:p w14:paraId="3799B08F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Overflow pre enkodéry:</w:t>
      </w:r>
    </w:p>
    <w:p w14:paraId="1E17376A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>Táto časť kódu kontroluje pretečenie enkodérov (EncoderLeft a EncoderRight).</w:t>
      </w:r>
    </w:p>
    <w:p w14:paraId="7BB5B2B3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Ak je hodnota </w:t>
      </w:r>
      <w:r w:rsidRPr="00A612F2">
        <w:rPr>
          <w:b/>
          <w:bCs/>
        </w:rPr>
        <w:t>robotdata.EncoderLeft</w:t>
      </w:r>
      <w:r w:rsidRPr="00A612F2">
        <w:t xml:space="preserve"> menšia ako </w:t>
      </w:r>
      <w:r w:rsidRPr="00A612F2">
        <w:rPr>
          <w:b/>
          <w:bCs/>
        </w:rPr>
        <w:t>encoderLeftValue</w:t>
      </w:r>
      <w:r w:rsidRPr="00A612F2">
        <w:t xml:space="preserve">, kontroluje sa, či rozdiel je väčší ako 60000. Ak áno, inkrementuje sa </w:t>
      </w:r>
      <w:r w:rsidRPr="00A612F2">
        <w:rPr>
          <w:b/>
          <w:bCs/>
        </w:rPr>
        <w:t>encoderLeftOverflow</w:t>
      </w:r>
      <w:r w:rsidRPr="00A612F2">
        <w:t>.</w:t>
      </w:r>
    </w:p>
    <w:p w14:paraId="04956B07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Podobne sa kontroluje aj </w:t>
      </w:r>
      <w:r w:rsidRPr="00A612F2">
        <w:rPr>
          <w:b/>
          <w:bCs/>
        </w:rPr>
        <w:t>robotdata.EncoderRight</w:t>
      </w:r>
      <w:r w:rsidRPr="00A612F2">
        <w:t xml:space="preserve"> voči </w:t>
      </w:r>
      <w:r w:rsidRPr="00A612F2">
        <w:rPr>
          <w:b/>
          <w:bCs/>
        </w:rPr>
        <w:t>encoderRightValue</w:t>
      </w:r>
      <w:r w:rsidRPr="00A612F2">
        <w:t>.</w:t>
      </w:r>
    </w:p>
    <w:p w14:paraId="73379187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Výpočet premenných lr, ll, celkova:</w:t>
      </w:r>
    </w:p>
    <w:p w14:paraId="35D6EBC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Premenné </w:t>
      </w:r>
      <w:r w:rsidRPr="00A612F2">
        <w:rPr>
          <w:b/>
          <w:bCs/>
        </w:rPr>
        <w:t>lr</w:t>
      </w:r>
      <w:r w:rsidRPr="00A612F2">
        <w:t xml:space="preserve"> a </w:t>
      </w:r>
      <w:r w:rsidRPr="00A612F2">
        <w:rPr>
          <w:b/>
          <w:bCs/>
        </w:rPr>
        <w:t>ll</w:t>
      </w:r>
      <w:r w:rsidRPr="00A612F2">
        <w:t xml:space="preserve"> predstavujú hodnoty preklopené z enkodérov na metre pomocou </w:t>
      </w:r>
      <w:r w:rsidRPr="00A612F2">
        <w:rPr>
          <w:b/>
          <w:bCs/>
        </w:rPr>
        <w:t>tickToMeter</w:t>
      </w:r>
      <w:r w:rsidRPr="00A612F2">
        <w:t xml:space="preserve"> faktoru.</w:t>
      </w:r>
    </w:p>
    <w:p w14:paraId="111FA4A2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celkova</w:t>
      </w:r>
      <w:r w:rsidRPr="00A612F2">
        <w:t xml:space="preserve"> je sčítaním hodnoty </w:t>
      </w:r>
      <w:r w:rsidRPr="00A612F2">
        <w:rPr>
          <w:b/>
          <w:bCs/>
        </w:rPr>
        <w:t>lr</w:t>
      </w:r>
      <w:r w:rsidRPr="00A612F2">
        <w:t xml:space="preserve"> do celkového súčtu.</w:t>
      </w:r>
    </w:p>
    <w:p w14:paraId="05FB99F2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Aktualizujú sa hodnoty </w:t>
      </w:r>
      <w:r w:rsidRPr="00A612F2">
        <w:rPr>
          <w:b/>
          <w:bCs/>
        </w:rPr>
        <w:t>encoderRightValue</w:t>
      </w:r>
      <w:r w:rsidRPr="00A612F2">
        <w:t xml:space="preserve"> a </w:t>
      </w:r>
      <w:r w:rsidRPr="00A612F2">
        <w:rPr>
          <w:b/>
          <w:bCs/>
        </w:rPr>
        <w:t>encoderLeftValue</w:t>
      </w:r>
      <w:r w:rsidRPr="00A612F2">
        <w:t xml:space="preserve"> na aktuálne hodnoty enkodérov.</w:t>
      </w:r>
    </w:p>
    <w:p w14:paraId="204D8A2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Nastavujú sa </w:t>
      </w:r>
      <w:r w:rsidRPr="00A612F2">
        <w:rPr>
          <w:b/>
          <w:bCs/>
        </w:rPr>
        <w:t>encoderRightOverflow</w:t>
      </w:r>
      <w:r w:rsidRPr="00A612F2">
        <w:t xml:space="preserve"> a </w:t>
      </w:r>
      <w:r w:rsidRPr="00A612F2">
        <w:rPr>
          <w:b/>
          <w:bCs/>
        </w:rPr>
        <w:t>encoderLeftOverflow</w:t>
      </w:r>
      <w:r w:rsidRPr="00A612F2">
        <w:t xml:space="preserve"> na 0.</w:t>
      </w:r>
    </w:p>
    <w:p w14:paraId="59B96DE1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</w:rPr>
      </w:pPr>
      <w:r w:rsidRPr="00A612F2">
        <w:rPr>
          <w:rStyle w:val="Vrazn"/>
          <w:sz w:val="24"/>
          <w:szCs w:val="24"/>
        </w:rPr>
        <w:t>Výpočet l a phi:</w:t>
      </w:r>
    </w:p>
    <w:p w14:paraId="39B932AC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l</w:t>
      </w:r>
      <w:r w:rsidRPr="00A612F2">
        <w:t xml:space="preserve"> je priemerná hodnota </w:t>
      </w:r>
      <w:r w:rsidRPr="00A612F2">
        <w:rPr>
          <w:b/>
          <w:bCs/>
        </w:rPr>
        <w:t>lr</w:t>
      </w:r>
      <w:r w:rsidRPr="00A612F2">
        <w:t xml:space="preserve"> a </w:t>
      </w:r>
      <w:r w:rsidRPr="00A612F2">
        <w:rPr>
          <w:b/>
          <w:bCs/>
        </w:rPr>
        <w:t>ll</w:t>
      </w:r>
      <w:r w:rsidRPr="00A612F2">
        <w:t>.</w:t>
      </w:r>
    </w:p>
    <w:p w14:paraId="10D9B379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rPr>
          <w:b/>
          <w:bCs/>
        </w:rPr>
        <w:t>phi</w:t>
      </w:r>
      <w:r w:rsidRPr="00A612F2">
        <w:t xml:space="preserve"> je výpočet uhla otáčania robota na základe hodnoty </w:t>
      </w:r>
      <w:r w:rsidRPr="00A612F2">
        <w:rPr>
          <w:b/>
          <w:bCs/>
        </w:rPr>
        <w:t>robotdata.GyroAngle</w:t>
      </w:r>
      <w:r w:rsidRPr="00A612F2">
        <w:t xml:space="preserve"> a </w:t>
      </w:r>
      <w:r w:rsidRPr="00A612F2">
        <w:rPr>
          <w:b/>
          <w:bCs/>
        </w:rPr>
        <w:t>iniPhi</w:t>
      </w:r>
      <w:r w:rsidRPr="00A612F2">
        <w:t>.</w:t>
      </w:r>
    </w:p>
    <w:p w14:paraId="0AC6EB46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Aktualizácia pozície robota:</w:t>
      </w:r>
    </w:p>
    <w:p w14:paraId="0C3C8665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Na základe hodnôt </w:t>
      </w:r>
      <w:r w:rsidRPr="00A612F2">
        <w:rPr>
          <w:b/>
          <w:bCs/>
        </w:rPr>
        <w:t>l</w:t>
      </w:r>
      <w:r w:rsidRPr="00A612F2">
        <w:t xml:space="preserve"> a </w:t>
      </w:r>
      <w:r w:rsidRPr="00A612F2">
        <w:rPr>
          <w:b/>
          <w:bCs/>
        </w:rPr>
        <w:t>phi</w:t>
      </w:r>
      <w:r w:rsidRPr="00A612F2">
        <w:t xml:space="preserve"> sa aktualizuje pozícia robota.</w:t>
      </w:r>
    </w:p>
    <w:p w14:paraId="08FC7962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 xml:space="preserve">Súčasná pozícia </w:t>
      </w:r>
      <w:r w:rsidRPr="00A612F2">
        <w:rPr>
          <w:b/>
          <w:bCs/>
        </w:rPr>
        <w:t>x</w:t>
      </w:r>
      <w:r w:rsidRPr="00A612F2">
        <w:t xml:space="preserve"> a </w:t>
      </w:r>
      <w:r w:rsidRPr="00A612F2">
        <w:rPr>
          <w:b/>
          <w:bCs/>
        </w:rPr>
        <w:t>y</w:t>
      </w:r>
      <w:r w:rsidRPr="00A612F2">
        <w:t xml:space="preserve"> sa upravujú o novú hodnotu v smere </w:t>
      </w:r>
      <w:r w:rsidRPr="00A612F2">
        <w:rPr>
          <w:b/>
          <w:bCs/>
        </w:rPr>
        <w:t>phi</w:t>
      </w:r>
      <w:r w:rsidRPr="00A612F2">
        <w:t>.</w:t>
      </w:r>
    </w:p>
    <w:p w14:paraId="58C949EA" w14:textId="77777777" w:rsidR="00A612F2" w:rsidRPr="00A612F2" w:rsidRDefault="00A612F2" w:rsidP="00A612F2">
      <w:pPr>
        <w:numPr>
          <w:ilvl w:val="0"/>
          <w:numId w:val="1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Práca s laserovými dátami:</w:t>
      </w:r>
    </w:p>
    <w:p w14:paraId="3D258161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>Táto časť kódu obsahuje cyklus, ktorý prechádza cez všetky laserové skenovacie dáta (</w:t>
      </w:r>
      <w:r w:rsidRPr="00A612F2">
        <w:rPr>
          <w:b/>
          <w:bCs/>
        </w:rPr>
        <w:t>copyOfLaserData</w:t>
      </w:r>
      <w:r w:rsidRPr="00A612F2">
        <w:t>).</w:t>
      </w:r>
    </w:p>
    <w:p w14:paraId="62E14B3D" w14:textId="77777777" w:rsidR="00A612F2" w:rsidRPr="00A612F2" w:rsidRDefault="00A612F2" w:rsidP="00A612F2">
      <w:pPr>
        <w:numPr>
          <w:ilvl w:val="1"/>
          <w:numId w:val="1"/>
        </w:numPr>
      </w:pPr>
      <w:r w:rsidRPr="00A612F2">
        <w:t>V rámci cyklu sa môžu vykonávať operácie s týmito dátami, avšak v poskytnutom kóde je táto časť momentálne prázdna.</w:t>
      </w:r>
    </w:p>
    <w:p w14:paraId="1D9736B2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Nastavenie cieľovej pozície:</w:t>
      </w:r>
    </w:p>
    <w:p w14:paraId="4D1A01B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lastRenderedPageBreak/>
        <w:t>Na tomto mieste je potrebné zadefinovať cieľovú pozíciu robota.</w:t>
      </w:r>
    </w:p>
    <w:p w14:paraId="79C1768A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rPr>
          <w:b/>
          <w:bCs/>
        </w:rPr>
        <w:t>targetX</w:t>
      </w:r>
      <w:r w:rsidRPr="00A612F2">
        <w:t xml:space="preserve"> a </w:t>
      </w:r>
      <w:r w:rsidRPr="00A612F2">
        <w:rPr>
          <w:b/>
          <w:bCs/>
        </w:rPr>
        <w:t>targetY</w:t>
      </w:r>
      <w:r w:rsidRPr="00A612F2">
        <w:t xml:space="preserve"> predstavujú požadované súradnice cieľovej pozície.</w:t>
      </w:r>
    </w:p>
    <w:p w14:paraId="0DED85E5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Riadenie pohybu robota:</w:t>
      </w:r>
    </w:p>
    <w:p w14:paraId="6C365C1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 xml:space="preserve">Ak je premenná </w:t>
      </w:r>
      <w:r w:rsidRPr="00A612F2">
        <w:rPr>
          <w:b/>
          <w:bCs/>
        </w:rPr>
        <w:t>go</w:t>
      </w:r>
      <w:r w:rsidRPr="00A612F2">
        <w:t xml:space="preserve"> nastavená na true, robí sa riadenie pohybu robota na základe cieľovej pozície.</w:t>
      </w:r>
    </w:p>
    <w:p w14:paraId="7C7887AB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Používajú sa nasledujúce premenné:</w:t>
      </w:r>
    </w:p>
    <w:p w14:paraId="36F9A1BC" w14:textId="77777777" w:rsidR="00A612F2" w:rsidRPr="00A612F2" w:rsidRDefault="00A612F2" w:rsidP="00A612F2">
      <w:pPr>
        <w:numPr>
          <w:ilvl w:val="2"/>
          <w:numId w:val="2"/>
        </w:numPr>
      </w:pPr>
      <w:r w:rsidRPr="00A612F2">
        <w:rPr>
          <w:b/>
          <w:bCs/>
        </w:rPr>
        <w:t>P1</w:t>
      </w:r>
      <w:r w:rsidRPr="00A612F2">
        <w:t xml:space="preserve"> a </w:t>
      </w:r>
      <w:r w:rsidRPr="00A612F2">
        <w:rPr>
          <w:b/>
          <w:bCs/>
        </w:rPr>
        <w:t>P2</w:t>
      </w:r>
      <w:r w:rsidRPr="00A612F2">
        <w:t xml:space="preserve"> sú faktory, ktoré ovplyvňujú rýchlosť otáčania a pohybu robota.</w:t>
      </w:r>
    </w:p>
    <w:p w14:paraId="21BE7174" w14:textId="77777777" w:rsidR="00A612F2" w:rsidRPr="00A612F2" w:rsidRDefault="00A612F2" w:rsidP="00A612F2">
      <w:pPr>
        <w:numPr>
          <w:ilvl w:val="2"/>
          <w:numId w:val="2"/>
        </w:numPr>
      </w:pPr>
      <w:r w:rsidRPr="00A612F2">
        <w:rPr>
          <w:b/>
          <w:bCs/>
        </w:rPr>
        <w:t>diffX</w:t>
      </w:r>
      <w:r w:rsidRPr="00A612F2">
        <w:t xml:space="preserve"> a </w:t>
      </w:r>
      <w:r w:rsidRPr="00A612F2">
        <w:rPr>
          <w:b/>
          <w:bCs/>
        </w:rPr>
        <w:t>diffY</w:t>
      </w:r>
      <w:r w:rsidRPr="00A612F2">
        <w:t xml:space="preserve"> predstavujú rozdiel medzi cieľovou pozíciou a aktuálnou pozíciou robota.</w:t>
      </w:r>
    </w:p>
    <w:p w14:paraId="221345E9" w14:textId="77777777" w:rsidR="00A612F2" w:rsidRPr="00A612F2" w:rsidRDefault="00A612F2" w:rsidP="00A612F2">
      <w:pPr>
        <w:numPr>
          <w:ilvl w:val="2"/>
          <w:numId w:val="2"/>
        </w:numPr>
      </w:pPr>
      <w:r w:rsidRPr="00A612F2">
        <w:rPr>
          <w:b/>
          <w:bCs/>
        </w:rPr>
        <w:t>pa</w:t>
      </w:r>
      <w:r w:rsidRPr="00A612F2">
        <w:t xml:space="preserve"> je vypočítaný uhol medzi cieľovou pozíciou a aktuálnou pozíciou robota.</w:t>
      </w:r>
    </w:p>
    <w:p w14:paraId="586DBC28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Ak je odchýlka uhla otáčania robota (</w:t>
      </w:r>
      <w:r w:rsidRPr="00A612F2">
        <w:rPr>
          <w:b/>
          <w:bCs/>
        </w:rPr>
        <w:t>pa - phi</w:t>
      </w:r>
      <w:r w:rsidRPr="00A612F2">
        <w:t xml:space="preserve">) väčšia ako určený prah (PI/25.0), robot sa otáča s rýchlosťou </w:t>
      </w:r>
      <w:r w:rsidRPr="00A612F2">
        <w:rPr>
          <w:b/>
          <w:bCs/>
        </w:rPr>
        <w:t>(pa - phi) * P1</w:t>
      </w:r>
      <w:r w:rsidRPr="00A612F2">
        <w:t>.</w:t>
      </w:r>
    </w:p>
    <w:p w14:paraId="04D8336F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V opačnom prípade sa určuje rýchlosť pohybu robota na základe vzdialenosti medzi aktuálnou a cieľovou pozíciou. Rýchlosť je obmedzená na hodnoty medzi 50 a 200.</w:t>
      </w:r>
    </w:p>
    <w:p w14:paraId="7539E830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>Ak sú odchýlky v oboch smeroch menšie ako 5.0, robot sa zastaví a vypíše sa správa o dosiahnutí cieľovej pozície.</w:t>
      </w:r>
    </w:p>
    <w:p w14:paraId="498D627D" w14:textId="77777777" w:rsidR="00A612F2" w:rsidRPr="00A612F2" w:rsidRDefault="00A612F2" w:rsidP="00A612F2">
      <w:pPr>
        <w:numPr>
          <w:ilvl w:val="0"/>
          <w:numId w:val="2"/>
        </w:numPr>
        <w:rPr>
          <w:rStyle w:val="Vrazn"/>
          <w:sz w:val="24"/>
          <w:szCs w:val="24"/>
        </w:rPr>
      </w:pPr>
      <w:r w:rsidRPr="00A612F2">
        <w:rPr>
          <w:rStyle w:val="Vrazn"/>
          <w:sz w:val="24"/>
          <w:szCs w:val="24"/>
        </w:rPr>
        <w:t>Aktualizácia hodnôt a výstup:</w:t>
      </w:r>
    </w:p>
    <w:p w14:paraId="5008225C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rPr>
          <w:b/>
          <w:bCs/>
        </w:rPr>
        <w:t>datacounter</w:t>
      </w:r>
      <w:r w:rsidRPr="00A612F2">
        <w:t xml:space="preserve"> sa inkrementuje.</w:t>
      </w:r>
    </w:p>
    <w:p w14:paraId="631B122A" w14:textId="77777777" w:rsidR="00A612F2" w:rsidRPr="00A612F2" w:rsidRDefault="00A612F2" w:rsidP="00A612F2">
      <w:pPr>
        <w:numPr>
          <w:ilvl w:val="1"/>
          <w:numId w:val="2"/>
        </w:numPr>
      </w:pPr>
      <w:r w:rsidRPr="00A612F2">
        <w:t xml:space="preserve">Vypisujú sa hodnoty </w:t>
      </w:r>
      <w:r w:rsidRPr="00A612F2">
        <w:rPr>
          <w:b/>
          <w:bCs/>
        </w:rPr>
        <w:t>robotdata.GyroAngle</w:t>
      </w:r>
      <w:r w:rsidRPr="00A612F2">
        <w:t xml:space="preserve"> a </w:t>
      </w:r>
      <w:r w:rsidRPr="00A612F2">
        <w:rPr>
          <w:b/>
          <w:bCs/>
        </w:rPr>
        <w:t>robotdata.EncoderRight</w:t>
      </w:r>
      <w:r w:rsidRPr="00A612F2">
        <w:t xml:space="preserve"> na štandardný výstup.</w:t>
      </w:r>
    </w:p>
    <w:p w14:paraId="2094C0EF" w14:textId="26C0B40D" w:rsidR="00A612F2" w:rsidRDefault="00C62281" w:rsidP="00C62281">
      <w:pPr>
        <w:pStyle w:val="Nadpis2"/>
      </w:pPr>
      <w:r>
        <w:t>Zoznam premenných</w:t>
      </w:r>
    </w:p>
    <w:p w14:paraId="04196A8D" w14:textId="77777777" w:rsidR="001E2775" w:rsidRDefault="001E2775" w:rsidP="001E2775">
      <w:pPr>
        <w:pStyle w:val="Odsekzoznamu"/>
        <w:numPr>
          <w:ilvl w:val="0"/>
          <w:numId w:val="3"/>
        </w:numPr>
        <w:rPr>
          <w:sz w:val="20"/>
          <w:szCs w:val="20"/>
        </w:rPr>
        <w:sectPr w:rsidR="001E27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F23AC9" w14:textId="77777777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long double celkova = 0;</w:t>
      </w:r>
    </w:p>
    <w:p w14:paraId="24C62037" w14:textId="66F496DE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long double d = 0.23;</w:t>
      </w:r>
    </w:p>
    <w:p w14:paraId="5FCEA6BC" w14:textId="141A2B13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long double tickToMeter = 0.000085292090497737556558;</w:t>
      </w:r>
    </w:p>
    <w:p w14:paraId="15DF6273" w14:textId="11F05523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lr = 0.0;</w:t>
      </w:r>
    </w:p>
    <w:p w14:paraId="35D09BB0" w14:textId="43256904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ll = 0.0;</w:t>
      </w:r>
    </w:p>
    <w:p w14:paraId="1EF17479" w14:textId="6F81B182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encoderLeftValue = 0.0;</w:t>
      </w:r>
    </w:p>
    <w:p w14:paraId="300E0F03" w14:textId="30802E61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encoderRightValue = 0.0;</w:t>
      </w:r>
    </w:p>
    <w:p w14:paraId="2662C3C1" w14:textId="14788B9C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x = 0.0;</w:t>
      </w:r>
    </w:p>
    <w:p w14:paraId="35FC788A" w14:textId="39A1E298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y = 0.0;</w:t>
      </w:r>
    </w:p>
    <w:p w14:paraId="31A90D2B" w14:textId="1B45002B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phiOldValue = 0.0;</w:t>
      </w:r>
    </w:p>
    <w:p w14:paraId="3D6AE597" w14:textId="0020426C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d_alfa = 0.0;</w:t>
      </w:r>
    </w:p>
    <w:p w14:paraId="48F6A9D2" w14:textId="50F5017C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l = 0.0;</w:t>
      </w:r>
    </w:p>
    <w:p w14:paraId="39DDC092" w14:textId="30B75881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phi = 0.0;</w:t>
      </w:r>
    </w:p>
    <w:p w14:paraId="0B316E5E" w14:textId="42A73E7C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int encoderLeftOverflow = 0;</w:t>
      </w:r>
    </w:p>
    <w:p w14:paraId="0263D103" w14:textId="1DA9C1C3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int encoderRightOverflow = 0;</w:t>
      </w:r>
    </w:p>
    <w:p w14:paraId="4A5610CB" w14:textId="6B495614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targetX = 0.0;</w:t>
      </w:r>
    </w:p>
    <w:p w14:paraId="62CF1822" w14:textId="58CCAAF3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targetY = 0.0;</w:t>
      </w:r>
    </w:p>
    <w:p w14:paraId="3DDDBFC5" w14:textId="54C0E7DC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boolean go = false;</w:t>
      </w:r>
    </w:p>
    <w:p w14:paraId="7F12C639" w14:textId="1680FD01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iniEncRight = 0;</w:t>
      </w:r>
    </w:p>
    <w:p w14:paraId="0E4B7ADC" w14:textId="3A2493C4" w:rsidR="001E2775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iniEncLeft = 0;</w:t>
      </w:r>
    </w:p>
    <w:p w14:paraId="1E104C1A" w14:textId="1D054A71" w:rsidR="00C62281" w:rsidRPr="001E2775" w:rsidRDefault="001E2775" w:rsidP="001E2775">
      <w:pPr>
        <w:pStyle w:val="Odsekzoznamu"/>
        <w:numPr>
          <w:ilvl w:val="0"/>
          <w:numId w:val="4"/>
        </w:numPr>
      </w:pPr>
      <w:r w:rsidRPr="001E2775">
        <w:t>double iniPhi = 0;</w:t>
      </w:r>
    </w:p>
    <w:p w14:paraId="5E195BCB" w14:textId="77777777" w:rsidR="001E2775" w:rsidRDefault="001E2775">
      <w:pPr>
        <w:sectPr w:rsidR="001E2775" w:rsidSect="001E277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94766E6" w14:textId="77777777" w:rsidR="00A612F2" w:rsidRDefault="00A612F2"/>
    <w:sectPr w:rsidR="00A612F2" w:rsidSect="001E277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7D5C" w14:textId="77777777" w:rsidR="00874748" w:rsidRDefault="00874748" w:rsidP="00C62281">
      <w:pPr>
        <w:spacing w:after="0" w:line="240" w:lineRule="auto"/>
      </w:pPr>
      <w:r>
        <w:separator/>
      </w:r>
    </w:p>
  </w:endnote>
  <w:endnote w:type="continuationSeparator" w:id="0">
    <w:p w14:paraId="2157B17F" w14:textId="77777777" w:rsidR="00874748" w:rsidRDefault="00874748" w:rsidP="00C6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E289" w14:textId="77777777" w:rsidR="00195B4B" w:rsidRDefault="00195B4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C62281" w14:paraId="45945ED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47FA74" w14:textId="77777777" w:rsidR="00C62281" w:rsidRDefault="00C62281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6025BC" w14:textId="77777777" w:rsidR="00C62281" w:rsidRDefault="00C62281">
          <w:pPr>
            <w:pStyle w:val="Hlavika"/>
            <w:jc w:val="right"/>
            <w:rPr>
              <w:caps/>
              <w:sz w:val="18"/>
            </w:rPr>
          </w:pPr>
        </w:p>
      </w:tc>
    </w:tr>
    <w:tr w:rsidR="00C62281" w14:paraId="586A65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28E1D9E1B004479AB6195154D0E112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807F549" w14:textId="2DE1C4C2" w:rsidR="00C62281" w:rsidRDefault="00C62281">
              <w:pPr>
                <w:pStyle w:val="Pt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Patrik Šafár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459E9C8" w14:textId="77777777" w:rsidR="00C62281" w:rsidRDefault="00C62281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647584D" w14:textId="77777777" w:rsidR="00C62281" w:rsidRDefault="00C62281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5D0E" w14:textId="77777777" w:rsidR="00195B4B" w:rsidRDefault="00195B4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DBC0" w14:textId="77777777" w:rsidR="00874748" w:rsidRDefault="00874748" w:rsidP="00C62281">
      <w:pPr>
        <w:spacing w:after="0" w:line="240" w:lineRule="auto"/>
      </w:pPr>
      <w:r>
        <w:separator/>
      </w:r>
    </w:p>
  </w:footnote>
  <w:footnote w:type="continuationSeparator" w:id="0">
    <w:p w14:paraId="70DCE95B" w14:textId="77777777" w:rsidR="00874748" w:rsidRDefault="00874748" w:rsidP="00C6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1C1E" w14:textId="77777777" w:rsidR="00195B4B" w:rsidRDefault="00195B4B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6807" w14:textId="08FD584D" w:rsidR="00C62281" w:rsidRPr="00C62281" w:rsidRDefault="00C62281" w:rsidP="00C62281">
    <w:pPr>
      <w:jc w:val="center"/>
      <w:rPr>
        <w:color w:val="4472C4" w:themeColor="accent1"/>
        <w:sz w:val="26"/>
        <w:szCs w:val="26"/>
      </w:rPr>
    </w:pPr>
    <w:r w:rsidRPr="00C62281">
      <w:rPr>
        <w:color w:val="4472C4" w:themeColor="accent1"/>
        <w:sz w:val="26"/>
        <w:szCs w:val="26"/>
      </w:rPr>
      <w:t xml:space="preserve">Dokumentácia zdrojového kódu pre </w:t>
    </w:r>
    <w:r w:rsidR="00195B4B">
      <w:rPr>
        <w:color w:val="4472C4" w:themeColor="accent1"/>
        <w:sz w:val="26"/>
        <w:szCs w:val="26"/>
      </w:rPr>
      <w:t>Mapovanie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CFA4" w14:textId="77777777" w:rsidR="00195B4B" w:rsidRDefault="00195B4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E69"/>
    <w:multiLevelType w:val="multilevel"/>
    <w:tmpl w:val="FF02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42F3"/>
    <w:multiLevelType w:val="hybridMultilevel"/>
    <w:tmpl w:val="5B288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14DC9"/>
    <w:multiLevelType w:val="multilevel"/>
    <w:tmpl w:val="B1A0F7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95952"/>
    <w:multiLevelType w:val="hybridMultilevel"/>
    <w:tmpl w:val="785850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7780">
    <w:abstractNumId w:val="0"/>
  </w:num>
  <w:num w:numId="2" w16cid:durableId="812481873">
    <w:abstractNumId w:val="2"/>
  </w:num>
  <w:num w:numId="3" w16cid:durableId="286594943">
    <w:abstractNumId w:val="1"/>
  </w:num>
  <w:num w:numId="4" w16cid:durableId="1701008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F"/>
    <w:rsid w:val="00052CF8"/>
    <w:rsid w:val="0013571F"/>
    <w:rsid w:val="00195B4B"/>
    <w:rsid w:val="001E2775"/>
    <w:rsid w:val="003E7941"/>
    <w:rsid w:val="00653BCD"/>
    <w:rsid w:val="00874748"/>
    <w:rsid w:val="008B426E"/>
    <w:rsid w:val="00A612F2"/>
    <w:rsid w:val="00C62281"/>
    <w:rsid w:val="00E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A369"/>
  <w15:chartTrackingRefBased/>
  <w15:docId w15:val="{2F3548B5-D6D2-4ABA-80C9-BB4ED13B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52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A612F2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05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2281"/>
  </w:style>
  <w:style w:type="paragraph" w:styleId="Pta">
    <w:name w:val="footer"/>
    <w:basedOn w:val="Normlny"/>
    <w:link w:val="Pt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2281"/>
  </w:style>
  <w:style w:type="character" w:customStyle="1" w:styleId="Nadpis2Char">
    <w:name w:val="Nadpis 2 Char"/>
    <w:basedOn w:val="Predvolenpsmoodseku"/>
    <w:link w:val="Nadpis2"/>
    <w:uiPriority w:val="9"/>
    <w:rsid w:val="00C62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E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8473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40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23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7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2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578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06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71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2714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28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0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09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3601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913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89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4037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8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64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5410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063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17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3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2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639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490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232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55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1216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15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8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95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383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35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99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7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9753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6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6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6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E1D9E1B004479AB6195154D0E11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884394-9354-4ECF-840A-D403CD1A6BC8}"/>
      </w:docPartPr>
      <w:docPartBody>
        <w:p w:rsidR="00280F04" w:rsidRDefault="00EB7868" w:rsidP="00EB7868">
          <w:pPr>
            <w:pStyle w:val="528E1D9E1B004479AB6195154D0E112F"/>
          </w:pPr>
          <w:r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8"/>
    <w:rsid w:val="00280F04"/>
    <w:rsid w:val="0040274A"/>
    <w:rsid w:val="007E16AC"/>
    <w:rsid w:val="00E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B7868"/>
    <w:rPr>
      <w:color w:val="808080"/>
    </w:rPr>
  </w:style>
  <w:style w:type="paragraph" w:customStyle="1" w:styleId="528E1D9E1B004479AB6195154D0E112F">
    <w:name w:val="528E1D9E1B004479AB6195154D0E112F"/>
    <w:rsid w:val="00EB7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Šafár</dc:creator>
  <cp:keywords/>
  <dc:description/>
  <cp:lastModifiedBy>Patrik Šafár</cp:lastModifiedBy>
  <cp:revision>3</cp:revision>
  <dcterms:created xsi:type="dcterms:W3CDTF">2023-05-15T20:13:00Z</dcterms:created>
  <dcterms:modified xsi:type="dcterms:W3CDTF">2023-05-15T20:55:00Z</dcterms:modified>
</cp:coreProperties>
</file>