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RCC_APB2ENR  (*((volatile unsigned long*) 0x40021018))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RCC_APB1ENR  (*((volatile unsigned long*) 0x4002101C))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GPIOA_CRL    (*((volatile unsigned long*) 0x40010800))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GPIOA_BSRR   (*((volatile unsigned long*) 0x40010810))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TIM2_CR1     (*((volatile unsigned long*) 0x40000000))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TIM2_CNT     (*((volatile unsigned long*) 0x40000024))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TIM2_PSC     (*((volatile unsigned long*) 0x40000028))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TIM2_ARR     (*((volatile unsigned long*) 0x4000002C))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TIM2_SR      (*((volatile unsigned long*) 0x40000010))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Cyclic_Start(const unsigned short PERIOD)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RCC_APB1ENR |= 0x00000001;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TIM2_CR1 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TIM2_CNT 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if(PERIOD &gt;1)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TIM2_PSC = 7999;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TIM2_ARR = (PERIOD-1);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TIM2_PSC =799;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TIM2_ARR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TIM2_CR1 =0x001;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Cyclic_Wait(void)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while((TIM2_SR &amp; 0x00000001)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TIM2_SR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LED_Init(void)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RCC_APB2ENR |= 0x00000004; GPIOA_CRL &amp;= 0xFFFFFF0F;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GPIOA_CRL |= 0x00000020;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LED_On(void)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GPIOA_BSRR = 0x00000002;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LED_Off(void)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GPIOA_BSRR = 0x00020000;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LED_Toggle(void)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static unsigned char LED_state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 (LED_state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LED_state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LED_On();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LED_state 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LED_Off();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LED_Init();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Cyclic_Start(150);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LED_Toggle();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Cyclic_Wait();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return 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SystemInit(void)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