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41" w:rsidRDefault="006442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65441" w:rsidRDefault="006442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65441" w:rsidRDefault="00E6544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5441">
        <w:trPr>
          <w:jc w:val="center"/>
        </w:trPr>
        <w:tc>
          <w:tcPr>
            <w:tcW w:w="4508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65441">
        <w:trPr>
          <w:jc w:val="center"/>
        </w:trPr>
        <w:tc>
          <w:tcPr>
            <w:tcW w:w="4508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 w:rsidRPr="0064423F">
              <w:rPr>
                <w:rFonts w:ascii="Arial" w:eastAsia="Arial" w:hAnsi="Arial" w:cs="Arial"/>
              </w:rPr>
              <w:t>LTVIP2025TMID31767</w:t>
            </w:r>
          </w:p>
        </w:tc>
      </w:tr>
      <w:tr w:rsidR="00E65441">
        <w:trPr>
          <w:jc w:val="center"/>
        </w:trPr>
        <w:tc>
          <w:tcPr>
            <w:tcW w:w="4508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Citizen AI - intelligent citizen engagement platform </w:t>
            </w:r>
          </w:p>
        </w:tc>
      </w:tr>
      <w:tr w:rsidR="00E65441">
        <w:trPr>
          <w:jc w:val="center"/>
        </w:trPr>
        <w:tc>
          <w:tcPr>
            <w:tcW w:w="4508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65441" w:rsidRDefault="0064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65441" w:rsidRDefault="00E65441">
      <w:pPr>
        <w:rPr>
          <w:rFonts w:ascii="Arial" w:eastAsia="Arial" w:hAnsi="Arial" w:cs="Arial"/>
          <w:b/>
        </w:rPr>
      </w:pPr>
    </w:p>
    <w:p w:rsidR="00E65441" w:rsidRDefault="0064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65441" w:rsidRDefault="006442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E65441" w:rsidRDefault="0064423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203200</wp:posOffset>
                </wp:positionV>
                <wp:extent cx="44450" cy="283845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203200</wp:posOffset>
                </wp:positionV>
                <wp:extent cx="44450" cy="28384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" cy="283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3613150" cy="38100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65441" w:rsidRDefault="006442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3613150" cy="3810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65441" w:rsidRDefault="0064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6442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577F816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65441" w:rsidRDefault="0064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2973897" cy="2581240"/>
            <wp:effectExtent l="0" t="0" r="0" b="0"/>
            <wp:docPr id="14" name="image3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5441" w:rsidRDefault="00E65441">
      <w:pPr>
        <w:rPr>
          <w:rFonts w:ascii="Arial" w:eastAsia="Arial" w:hAnsi="Arial" w:cs="Arial"/>
          <w:b/>
        </w:rPr>
      </w:pPr>
    </w:p>
    <w:p w:rsidR="00E65441" w:rsidRDefault="0064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65441" w:rsidRDefault="006442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E65441">
        <w:trPr>
          <w:trHeight w:val="275"/>
          <w:tblHeader/>
        </w:trPr>
        <w:tc>
          <w:tcPr>
            <w:tcW w:w="1667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Gmail Login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successfully log in and access my </w:t>
            </w: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monitor aggregated government service ratings and reported issues.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easily identify areas needing improvement in service delivery.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Real-Time Conversational AI Assistant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 using the web platform, I can interact with the AI assistant for inquiries and support.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seamlessly engage with the AI assistant on the web interface and get accurate responses.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Personalized &amp; Contextual Response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receive personalized and contextually relevant responses to my queries.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AI accurately interprets my query's nuance and provides tailored information.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E65441">
        <w:trPr>
          <w:trHeight w:val="388"/>
        </w:trPr>
        <w:tc>
          <w:tcPr>
            <w:tcW w:w="1667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care executive </w:t>
            </w: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Citizen Sentiment Analysis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customer care executive, I can view overall public sentiment (Positive, Neutral, Negative) from citizen feedback.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quickly identify the public's general feelings about government services.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Administrator </w:t>
            </w: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Citizen Sentiment Analysis</w:t>
            </w: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Dynamic Dashboard</w:t>
            </w:r>
          </w:p>
        </w:tc>
        <w:tc>
          <w:tcPr>
            <w:tcW w:w="1309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USN-11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As a customer care executive, I can track emerging issues from aggregated sentiment data.</w:t>
            </w: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As an administrator, I can view real-time visualizations of citizen feedback and interact</w:t>
            </w:r>
            <w:r>
              <w:rPr>
                <w:rFonts w:ascii="Arial" w:eastAsia="Arial" w:hAnsi="Arial" w:cs="Arial"/>
                <w:sz w:val="20"/>
                <w:szCs w:val="20"/>
              </w:rPr>
              <w:t>ion trends.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 am alerted to new or escalating public concerns based on sentiment.</w:t>
            </w: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The dashboard provides clear charts and metrics for understanding public perception.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Medium</w:t>
            </w: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High 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Sprint-2</w:t>
            </w: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Dynamic Dashboard</w:t>
            </w:r>
          </w:p>
        </w:tc>
        <w:tc>
          <w:tcPr>
            <w:tcW w:w="1309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administrator, I can access and manage the underlying data for citizen inquiries and sentiment.</w:t>
            </w:r>
          </w:p>
        </w:tc>
        <w:tc>
          <w:tcPr>
            <w:tcW w:w="2596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ensure data accuracy and privacy for all citizen interactions.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E65441" w:rsidRDefault="0064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E65441">
        <w:trPr>
          <w:trHeight w:val="404"/>
        </w:trPr>
        <w:tc>
          <w:tcPr>
            <w:tcW w:w="1667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E65441" w:rsidRDefault="00E65441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E65441" w:rsidRDefault="00E6544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E65441" w:rsidRDefault="00E65441">
      <w:pPr>
        <w:rPr>
          <w:rFonts w:ascii="Arial" w:eastAsia="Arial" w:hAnsi="Arial" w:cs="Arial"/>
        </w:rPr>
      </w:pPr>
    </w:p>
    <w:sectPr w:rsidR="00E6544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41"/>
    <w:rsid w:val="0064423F"/>
    <w:rsid w:val="00E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94EF"/>
  <w15:docId w15:val="{9007D4FC-507B-4B16-84EF-DEAB9A34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gYApOYiINeVvEVSoOww66pqUw==">CgMxLjA4AHIhMXY4THJMN2g1VzBSNGprT2RueE15akRPc21WZVU2VG0w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2025-07-21T03:50:00Z</dcterms:modified>
</cp:coreProperties>
</file>