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rPr>
          <w:rFonts w:ascii="Times New Roman" w:hAnsi="Times New Roman" w:cs="Times New Roman"/>
        </w:rPr>
      </w:pPr>
    </w:p>
    <w:p w14:paraId="650EE797" w14:textId="77777777" w:rsidR="00101224" w:rsidRPr="001C7FC4" w:rsidRDefault="00101224" w:rsidP="00101224">
      <w:pPr>
        <w:jc w:val="center"/>
        <w:rPr>
          <w:rFonts w:ascii="Times New Roman" w:hAnsi="Times New Roman" w:cs="Times New Roman"/>
        </w:rPr>
      </w:pPr>
    </w:p>
    <w:p w14:paraId="07D78B50" w14:textId="77777777" w:rsidR="00101224" w:rsidRPr="001C7FC4" w:rsidRDefault="00101224" w:rsidP="00101224">
      <w:pPr>
        <w:jc w:val="center"/>
        <w:rPr>
          <w:rFonts w:ascii="Times New Roman" w:hAnsi="Times New Roman" w:cs="Times New Roman"/>
        </w:rPr>
      </w:pPr>
    </w:p>
    <w:p w14:paraId="73082E69" w14:textId="22D7EBE7" w:rsidR="00101224" w:rsidRPr="001C7FC4" w:rsidRDefault="00101224" w:rsidP="00101224">
      <w:pPr>
        <w:jc w:val="center"/>
        <w:rPr>
          <w:rFonts w:ascii="Times New Roman" w:hAnsi="Times New Roman" w:cs="Times New Roman"/>
        </w:rPr>
      </w:pPr>
    </w:p>
    <w:p w14:paraId="5081B916" w14:textId="77777777" w:rsidR="002F67FA" w:rsidRPr="001C7FC4" w:rsidRDefault="002F67FA" w:rsidP="00101224">
      <w:pPr>
        <w:jc w:val="center"/>
        <w:rPr>
          <w:rFonts w:ascii="Times New Roman" w:hAnsi="Times New Roman" w:cs="Times New Roman"/>
        </w:rPr>
      </w:pPr>
    </w:p>
    <w:p w14:paraId="1BE974BF" w14:textId="77777777" w:rsidR="00101224" w:rsidRPr="001C7FC4" w:rsidRDefault="00101224" w:rsidP="00101224">
      <w:pPr>
        <w:spacing w:after="0"/>
        <w:jc w:val="center"/>
        <w:rPr>
          <w:rFonts w:ascii="Times New Roman" w:hAnsi="Times New Roman" w:cs="Times New Roman"/>
        </w:rPr>
      </w:pPr>
    </w:p>
    <w:p w14:paraId="063D6FB9" w14:textId="74DA6D6D" w:rsidR="00101224" w:rsidRPr="00105A7F" w:rsidRDefault="00105A7F" w:rsidP="00105A7F">
      <w:pPr>
        <w:jc w:val="center"/>
        <w:rPr>
          <w:rFonts w:ascii="Times New Roman" w:hAnsi="Times New Roman" w:cs="Times New Roman"/>
          <w:b/>
          <w:sz w:val="52"/>
          <w:szCs w:val="24"/>
        </w:rPr>
      </w:pPr>
      <w:r w:rsidRPr="00105A7F">
        <w:rPr>
          <w:rFonts w:ascii="Times New Roman" w:hAnsi="Times New Roman" w:cs="Times New Roman"/>
          <w:b/>
          <w:bCs/>
          <w:sz w:val="52"/>
          <w:szCs w:val="24"/>
        </w:rPr>
        <w:t>Predicting Protein Mutation Effects Using Machine Learning and Pretrained Protein Embeddings</w:t>
      </w:r>
    </w:p>
    <w:p w14:paraId="7DF3B471" w14:textId="77777777" w:rsidR="00101224" w:rsidRPr="001C7FC4" w:rsidRDefault="00101224" w:rsidP="00101224">
      <w:pPr>
        <w:spacing w:after="0" w:line="240" w:lineRule="auto"/>
        <w:rPr>
          <w:rFonts w:ascii="Times New Roman" w:eastAsia="Calibri" w:hAnsi="Times New Roman" w:cs="Times New Roman"/>
          <w:szCs w:val="24"/>
        </w:rPr>
      </w:pPr>
    </w:p>
    <w:p w14:paraId="095E41A6" w14:textId="77777777" w:rsidR="00101224" w:rsidRPr="001C7FC4" w:rsidRDefault="00101224" w:rsidP="00101224">
      <w:pPr>
        <w:spacing w:after="0" w:line="240" w:lineRule="auto"/>
        <w:rPr>
          <w:rFonts w:ascii="Times New Roman" w:eastAsia="Calibri" w:hAnsi="Times New Roman" w:cs="Times New Roman"/>
          <w:szCs w:val="24"/>
        </w:rPr>
      </w:pPr>
    </w:p>
    <w:p w14:paraId="000934AE" w14:textId="77777777" w:rsidR="00101224" w:rsidRPr="001C7FC4" w:rsidRDefault="00101224" w:rsidP="00101224">
      <w:pPr>
        <w:spacing w:after="0" w:line="240" w:lineRule="auto"/>
        <w:rPr>
          <w:rFonts w:ascii="Times New Roman" w:eastAsia="Calibri" w:hAnsi="Times New Roman" w:cs="Times New Roman"/>
          <w:szCs w:val="24"/>
        </w:rPr>
      </w:pPr>
    </w:p>
    <w:p w14:paraId="7C36B39A" w14:textId="1BA6555D" w:rsidR="00101224" w:rsidRPr="001C7FC4" w:rsidRDefault="00101224" w:rsidP="00101224">
      <w:pPr>
        <w:spacing w:after="0" w:line="240" w:lineRule="auto"/>
        <w:rPr>
          <w:rFonts w:ascii="Times New Roman" w:eastAsia="Calibri" w:hAnsi="Times New Roman" w:cs="Times New Roman"/>
          <w:szCs w:val="24"/>
        </w:rPr>
      </w:pPr>
    </w:p>
    <w:p w14:paraId="5725987E" w14:textId="77777777" w:rsidR="002F67FA" w:rsidRPr="001C7FC4" w:rsidRDefault="002F67FA" w:rsidP="00101224">
      <w:pPr>
        <w:spacing w:after="0" w:line="240" w:lineRule="auto"/>
        <w:rPr>
          <w:rFonts w:ascii="Times New Roman" w:eastAsia="Calibri" w:hAnsi="Times New Roman" w:cs="Times New Roman"/>
          <w:szCs w:val="24"/>
        </w:rPr>
      </w:pPr>
    </w:p>
    <w:p w14:paraId="59950438" w14:textId="2DD244B1" w:rsidR="00101224" w:rsidRPr="001C7FC4" w:rsidRDefault="00E66012" w:rsidP="00101224">
      <w:pPr>
        <w:spacing w:after="0" w:line="240" w:lineRule="auto"/>
        <w:jc w:val="center"/>
        <w:rPr>
          <w:rFonts w:ascii="Times New Roman" w:eastAsia="Calibri" w:hAnsi="Times New Roman" w:cs="Times New Roman"/>
          <w:sz w:val="32"/>
          <w:szCs w:val="24"/>
        </w:rPr>
      </w:pPr>
      <w:r>
        <w:rPr>
          <w:rFonts w:ascii="Times New Roman" w:eastAsia="Calibri" w:hAnsi="Times New Roman" w:cs="Times New Roman"/>
          <w:sz w:val="32"/>
          <w:szCs w:val="24"/>
        </w:rPr>
        <w:t>Thesis Paper</w:t>
      </w:r>
      <w:r w:rsidR="00101224" w:rsidRPr="001C7FC4">
        <w:rPr>
          <w:rFonts w:ascii="Times New Roman" w:eastAsia="Calibri" w:hAnsi="Times New Roman" w:cs="Times New Roman"/>
          <w:sz w:val="32"/>
          <w:szCs w:val="24"/>
        </w:rPr>
        <w:t xml:space="preserve"> for </w:t>
      </w:r>
      <w:r w:rsidR="00EC505E">
        <w:rPr>
          <w:rFonts w:ascii="Times New Roman" w:eastAsia="Calibri" w:hAnsi="Times New Roman" w:cs="Times New Roman"/>
          <w:sz w:val="32"/>
          <w:szCs w:val="24"/>
        </w:rPr>
        <w:t>I-492 Project</w:t>
      </w:r>
    </w:p>
    <w:p w14:paraId="44CFC7C3" w14:textId="77777777" w:rsidR="00101224" w:rsidRPr="001C7FC4" w:rsidRDefault="00101224" w:rsidP="00101224">
      <w:pPr>
        <w:spacing w:after="0" w:line="240" w:lineRule="auto"/>
        <w:rPr>
          <w:rFonts w:ascii="Times New Roman" w:eastAsia="Calibri" w:hAnsi="Times New Roman" w:cs="Times New Roman"/>
          <w:sz w:val="32"/>
          <w:szCs w:val="24"/>
        </w:rPr>
      </w:pPr>
    </w:p>
    <w:p w14:paraId="722F617F" w14:textId="77777777" w:rsidR="00101224" w:rsidRPr="001C7FC4" w:rsidRDefault="00101224" w:rsidP="00101224">
      <w:pPr>
        <w:spacing w:after="0" w:line="240" w:lineRule="auto"/>
        <w:jc w:val="center"/>
        <w:rPr>
          <w:rFonts w:ascii="Times New Roman" w:eastAsia="Calibri" w:hAnsi="Times New Roman" w:cs="Times New Roman"/>
          <w:sz w:val="32"/>
          <w:szCs w:val="24"/>
        </w:rPr>
      </w:pPr>
      <w:r w:rsidRPr="001C7FC4">
        <w:rPr>
          <w:rFonts w:ascii="Times New Roman" w:eastAsia="Calibri" w:hAnsi="Times New Roman" w:cs="Times New Roman"/>
          <w:sz w:val="32"/>
          <w:szCs w:val="24"/>
        </w:rPr>
        <w:t>by</w:t>
      </w:r>
    </w:p>
    <w:p w14:paraId="1EBC474A" w14:textId="77777777" w:rsidR="00101224" w:rsidRPr="001C7FC4" w:rsidRDefault="00101224" w:rsidP="00101224">
      <w:pPr>
        <w:spacing w:after="0" w:line="240" w:lineRule="auto"/>
        <w:jc w:val="center"/>
        <w:rPr>
          <w:rFonts w:ascii="Times New Roman" w:eastAsia="Calibri" w:hAnsi="Times New Roman" w:cs="Times New Roman"/>
          <w:sz w:val="32"/>
          <w:szCs w:val="24"/>
        </w:rPr>
      </w:pPr>
    </w:p>
    <w:p w14:paraId="3807A8FE" w14:textId="26544074" w:rsidR="00101224" w:rsidRPr="001C7FC4" w:rsidRDefault="00105A7F" w:rsidP="00101224">
      <w:pPr>
        <w:spacing w:after="0" w:line="240" w:lineRule="auto"/>
        <w:jc w:val="center"/>
        <w:rPr>
          <w:rFonts w:ascii="Times New Roman" w:eastAsia="Calibri" w:hAnsi="Times New Roman" w:cs="Times New Roman"/>
          <w:sz w:val="32"/>
          <w:szCs w:val="32"/>
        </w:rPr>
      </w:pPr>
      <w:r>
        <w:rPr>
          <w:rFonts w:ascii="Times New Roman" w:eastAsia="Calibri" w:hAnsi="Times New Roman" w:cs="Times New Roman"/>
          <w:sz w:val="32"/>
          <w:szCs w:val="24"/>
        </w:rPr>
        <w:t>Safiah Kassem</w:t>
      </w:r>
    </w:p>
    <w:p w14:paraId="1DEBF5EC" w14:textId="32DA7E10" w:rsidR="009249A7" w:rsidRPr="001C7FC4" w:rsidRDefault="009249A7" w:rsidP="005A4E33">
      <w:pPr>
        <w:spacing w:after="0" w:line="480" w:lineRule="auto"/>
        <w:jc w:val="center"/>
        <w:rPr>
          <w:rFonts w:ascii="Times New Roman" w:eastAsia="Calibri" w:hAnsi="Times New Roman" w:cs="Times New Roman"/>
          <w:sz w:val="32"/>
          <w:szCs w:val="32"/>
        </w:rPr>
      </w:pPr>
    </w:p>
    <w:p w14:paraId="03230CA0" w14:textId="12CC90E2" w:rsidR="00101224" w:rsidRPr="001C7FC4" w:rsidRDefault="00101224" w:rsidP="005A4E33">
      <w:pPr>
        <w:spacing w:after="0" w:line="480" w:lineRule="auto"/>
        <w:jc w:val="center"/>
        <w:rPr>
          <w:rFonts w:ascii="Times New Roman" w:eastAsia="Calibri" w:hAnsi="Times New Roman" w:cs="Times New Roman"/>
          <w:sz w:val="32"/>
          <w:szCs w:val="32"/>
        </w:rPr>
      </w:pPr>
    </w:p>
    <w:p w14:paraId="4CDEDB35" w14:textId="1C8C676F" w:rsidR="00101224" w:rsidRPr="001C7FC4" w:rsidRDefault="00101224" w:rsidP="005A4E33">
      <w:pPr>
        <w:spacing w:after="0" w:line="480" w:lineRule="auto"/>
        <w:jc w:val="center"/>
        <w:rPr>
          <w:rFonts w:ascii="Times New Roman" w:eastAsia="Calibri" w:hAnsi="Times New Roman" w:cs="Times New Roman"/>
          <w:sz w:val="32"/>
          <w:szCs w:val="32"/>
        </w:rPr>
      </w:pPr>
    </w:p>
    <w:p w14:paraId="5168C55F" w14:textId="27DBC507" w:rsidR="00101224" w:rsidRPr="001C7FC4" w:rsidRDefault="00101224" w:rsidP="005A4E33">
      <w:pPr>
        <w:spacing w:after="0" w:line="480" w:lineRule="auto"/>
        <w:jc w:val="center"/>
        <w:rPr>
          <w:rFonts w:ascii="Times New Roman" w:eastAsia="Calibri" w:hAnsi="Times New Roman" w:cs="Times New Roman"/>
          <w:sz w:val="32"/>
          <w:szCs w:val="32"/>
        </w:rPr>
      </w:pPr>
    </w:p>
    <w:p w14:paraId="3522572A" w14:textId="5857ED18" w:rsidR="00664B64" w:rsidRPr="001C7FC4" w:rsidRDefault="00664B64" w:rsidP="005A4E33">
      <w:pPr>
        <w:spacing w:after="0" w:line="480" w:lineRule="auto"/>
        <w:jc w:val="center"/>
        <w:rPr>
          <w:rFonts w:ascii="Times New Roman" w:eastAsia="Calibri" w:hAnsi="Times New Roman" w:cs="Times New Roman"/>
          <w:sz w:val="32"/>
          <w:szCs w:val="32"/>
        </w:rPr>
      </w:pPr>
    </w:p>
    <w:p w14:paraId="402F8AF5" w14:textId="77777777" w:rsidR="002F67FA" w:rsidRPr="001C7FC4" w:rsidRDefault="002F67FA" w:rsidP="005A4E33">
      <w:pPr>
        <w:spacing w:after="0" w:line="480" w:lineRule="auto"/>
        <w:jc w:val="center"/>
        <w:rPr>
          <w:rFonts w:ascii="Times New Roman" w:eastAsia="Calibri" w:hAnsi="Times New Roman" w:cs="Times New Roman"/>
          <w:sz w:val="32"/>
          <w:szCs w:val="32"/>
        </w:rPr>
      </w:pPr>
    </w:p>
    <w:p w14:paraId="3C713C35" w14:textId="767A2FD8" w:rsidR="009249A7" w:rsidRPr="00CD0EF6" w:rsidRDefault="00CD0EF6" w:rsidP="009249A7">
      <w:pPr>
        <w:spacing w:after="0" w:line="240" w:lineRule="auto"/>
        <w:jc w:val="center"/>
        <w:rPr>
          <w:rFonts w:ascii="Times New Roman" w:eastAsia="Calibri" w:hAnsi="Times New Roman" w:cs="Times New Roman"/>
          <w:b/>
          <w:sz w:val="32"/>
          <w:szCs w:val="36"/>
        </w:rPr>
      </w:pPr>
      <w:r w:rsidRPr="00CD0EF6">
        <w:rPr>
          <w:rFonts w:ascii="Times New Roman" w:eastAsia="Calibri" w:hAnsi="Times New Roman" w:cs="Times New Roman"/>
          <w:b/>
          <w:sz w:val="32"/>
          <w:szCs w:val="36"/>
        </w:rPr>
        <w:t>Advisor</w:t>
      </w:r>
    </w:p>
    <w:p w14:paraId="7E77906C" w14:textId="5AD23DE8" w:rsidR="00CD0EF6" w:rsidRDefault="00CD0EF6" w:rsidP="009249A7">
      <w:pPr>
        <w:spacing w:after="0" w:line="240" w:lineRule="auto"/>
        <w:jc w:val="center"/>
        <w:rPr>
          <w:rFonts w:ascii="Times New Roman" w:eastAsia="Calibri" w:hAnsi="Times New Roman" w:cs="Times New Roman"/>
          <w:sz w:val="32"/>
          <w:szCs w:val="36"/>
        </w:rPr>
      </w:pPr>
      <w:r>
        <w:rPr>
          <w:rFonts w:ascii="Times New Roman" w:eastAsia="Calibri" w:hAnsi="Times New Roman" w:cs="Times New Roman"/>
          <w:sz w:val="32"/>
          <w:szCs w:val="36"/>
        </w:rPr>
        <w:t>Dr. Sridhar Ramachandran</w:t>
      </w:r>
    </w:p>
    <w:p w14:paraId="1A0312DD" w14:textId="77777777" w:rsidR="00CD0EF6" w:rsidRPr="00CD0EF6" w:rsidRDefault="00CD0EF6" w:rsidP="009249A7">
      <w:pPr>
        <w:spacing w:after="0" w:line="240" w:lineRule="auto"/>
        <w:jc w:val="center"/>
        <w:rPr>
          <w:rFonts w:ascii="Times New Roman" w:eastAsia="Calibri" w:hAnsi="Times New Roman" w:cs="Times New Roman"/>
          <w:sz w:val="32"/>
          <w:szCs w:val="36"/>
        </w:rPr>
      </w:pPr>
    </w:p>
    <w:p w14:paraId="013B9EE9" w14:textId="77777777" w:rsidR="005A4E33" w:rsidRPr="001C7FC4" w:rsidRDefault="005A4E33" w:rsidP="009249A7">
      <w:pPr>
        <w:spacing w:after="0" w:line="240" w:lineRule="auto"/>
        <w:jc w:val="center"/>
        <w:rPr>
          <w:rFonts w:ascii="Times New Roman" w:eastAsia="Calibri" w:hAnsi="Times New Roman" w:cs="Times New Roman"/>
          <w:sz w:val="32"/>
          <w:szCs w:val="32"/>
        </w:rPr>
      </w:pPr>
    </w:p>
    <w:p w14:paraId="674C149A" w14:textId="72A7FD4F" w:rsidR="005A4E33" w:rsidRPr="001C7FC4" w:rsidRDefault="005A4E33" w:rsidP="009249A7">
      <w:pPr>
        <w:spacing w:after="0" w:line="240" w:lineRule="auto"/>
        <w:jc w:val="center"/>
        <w:rPr>
          <w:rFonts w:ascii="Times New Roman" w:eastAsia="Calibri" w:hAnsi="Times New Roman" w:cs="Times New Roman"/>
          <w:sz w:val="32"/>
          <w:szCs w:val="32"/>
        </w:rPr>
      </w:pPr>
    </w:p>
    <w:p w14:paraId="6CBF4E7B" w14:textId="090476B8" w:rsidR="001F7DF0" w:rsidRDefault="001F7DF0">
      <w:pPr>
        <w:rPr>
          <w:rFonts w:ascii="Times New Roman" w:eastAsia="Calibri" w:hAnsi="Times New Roman" w:cs="Times New Roman"/>
          <w:noProof/>
          <w:szCs w:val="24"/>
        </w:rPr>
      </w:pPr>
      <w:r>
        <w:rPr>
          <w:rFonts w:ascii="Times New Roman" w:eastAsia="Calibri" w:hAnsi="Times New Roman" w:cs="Times New Roman"/>
          <w:noProof/>
          <w:szCs w:val="24"/>
        </w:rPr>
        <w:lastRenderedPageBreak/>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b/>
          <w:bCs/>
          <w:noProof/>
        </w:rPr>
      </w:sdtEndPr>
      <w:sdtContent>
        <w:p w14:paraId="789070FF" w14:textId="3B890736" w:rsidR="001C4576" w:rsidRPr="001C7FC4" w:rsidRDefault="001C4576" w:rsidP="001C4576">
          <w:pPr>
            <w:pStyle w:val="TOCHeading"/>
            <w:jc w:val="center"/>
            <w:rPr>
              <w:rFonts w:ascii="Times New Roman" w:hAnsi="Times New Roman" w:cs="Times New Roman"/>
              <w:smallCaps/>
              <w:sz w:val="24"/>
              <w:szCs w:val="24"/>
            </w:rPr>
          </w:pPr>
          <w:r w:rsidRPr="001C7FC4">
            <w:rPr>
              <w:rFonts w:ascii="Times New Roman" w:hAnsi="Times New Roman" w:cs="Times New Roman"/>
              <w:smallCaps/>
              <w:sz w:val="24"/>
              <w:szCs w:val="24"/>
            </w:rPr>
            <w:t>Table of Contents</w:t>
          </w:r>
        </w:p>
        <w:p w14:paraId="354DBB60" w14:textId="788B0735" w:rsidR="005A4EBD" w:rsidRDefault="001C4576">
          <w:pPr>
            <w:pStyle w:val="TOC1"/>
            <w:tabs>
              <w:tab w:val="right" w:leader="dot" w:pos="9016"/>
            </w:tabs>
            <w:rPr>
              <w:rFonts w:asciiTheme="minorHAnsi" w:eastAsiaTheme="minorEastAsia" w:hAnsiTheme="minorHAnsi"/>
              <w:noProof/>
              <w:kern w:val="2"/>
              <w:sz w:val="22"/>
              <w14:ligatures w14:val="standardContextual"/>
            </w:rPr>
          </w:pPr>
          <w:r w:rsidRPr="001C7FC4">
            <w:rPr>
              <w:rFonts w:cs="Times New Roman"/>
            </w:rPr>
            <w:fldChar w:fldCharType="begin"/>
          </w:r>
          <w:r w:rsidRPr="001C7FC4">
            <w:rPr>
              <w:rFonts w:cs="Times New Roman"/>
            </w:rPr>
            <w:instrText xml:space="preserve"> TOC \o "1-3" \h \z \u </w:instrText>
          </w:r>
          <w:r w:rsidRPr="001C7FC4">
            <w:rPr>
              <w:rFonts w:cs="Times New Roman"/>
            </w:rPr>
            <w:fldChar w:fldCharType="separate"/>
          </w:r>
          <w:hyperlink w:anchor="_Toc172915593" w:history="1">
            <w:r w:rsidR="005A4EBD" w:rsidRPr="00A61F72">
              <w:rPr>
                <w:rStyle w:val="Hyperlink"/>
                <w:noProof/>
              </w:rPr>
              <w:t>I.  Abstract</w:t>
            </w:r>
            <w:r w:rsidR="005A4EBD">
              <w:rPr>
                <w:noProof/>
                <w:webHidden/>
              </w:rPr>
              <w:tab/>
            </w:r>
            <w:r w:rsidR="005A4EBD">
              <w:rPr>
                <w:noProof/>
                <w:webHidden/>
              </w:rPr>
              <w:fldChar w:fldCharType="begin"/>
            </w:r>
            <w:r w:rsidR="005A4EBD">
              <w:rPr>
                <w:noProof/>
                <w:webHidden/>
              </w:rPr>
              <w:instrText xml:space="preserve"> PAGEREF _Toc172915593 \h </w:instrText>
            </w:r>
            <w:r w:rsidR="005A4EBD">
              <w:rPr>
                <w:noProof/>
                <w:webHidden/>
              </w:rPr>
            </w:r>
            <w:r w:rsidR="005A4EBD">
              <w:rPr>
                <w:noProof/>
                <w:webHidden/>
              </w:rPr>
              <w:fldChar w:fldCharType="separate"/>
            </w:r>
            <w:r w:rsidR="005A4EBD">
              <w:rPr>
                <w:noProof/>
                <w:webHidden/>
              </w:rPr>
              <w:t>3</w:t>
            </w:r>
            <w:r w:rsidR="005A4EBD">
              <w:rPr>
                <w:noProof/>
                <w:webHidden/>
              </w:rPr>
              <w:fldChar w:fldCharType="end"/>
            </w:r>
          </w:hyperlink>
        </w:p>
        <w:p w14:paraId="021A13F7" w14:textId="69789A9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4" w:history="1">
            <w:r w:rsidRPr="00A61F72">
              <w:rPr>
                <w:rStyle w:val="Hyperlink"/>
                <w:noProof/>
              </w:rPr>
              <w:t>II.  Introduction</w:t>
            </w:r>
            <w:r>
              <w:rPr>
                <w:noProof/>
                <w:webHidden/>
              </w:rPr>
              <w:tab/>
            </w:r>
            <w:r>
              <w:rPr>
                <w:noProof/>
                <w:webHidden/>
              </w:rPr>
              <w:fldChar w:fldCharType="begin"/>
            </w:r>
            <w:r>
              <w:rPr>
                <w:noProof/>
                <w:webHidden/>
              </w:rPr>
              <w:instrText xml:space="preserve"> PAGEREF _Toc172915594 \h </w:instrText>
            </w:r>
            <w:r>
              <w:rPr>
                <w:noProof/>
                <w:webHidden/>
              </w:rPr>
            </w:r>
            <w:r>
              <w:rPr>
                <w:noProof/>
                <w:webHidden/>
              </w:rPr>
              <w:fldChar w:fldCharType="separate"/>
            </w:r>
            <w:r>
              <w:rPr>
                <w:noProof/>
                <w:webHidden/>
              </w:rPr>
              <w:t>3</w:t>
            </w:r>
            <w:r>
              <w:rPr>
                <w:noProof/>
                <w:webHidden/>
              </w:rPr>
              <w:fldChar w:fldCharType="end"/>
            </w:r>
          </w:hyperlink>
        </w:p>
        <w:p w14:paraId="3D7CA626" w14:textId="57BA825C"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5" w:history="1">
            <w:r w:rsidRPr="00A61F72">
              <w:rPr>
                <w:rStyle w:val="Hyperlink"/>
                <w:noProof/>
              </w:rPr>
              <w:t>III.  Literature Review</w:t>
            </w:r>
            <w:r>
              <w:rPr>
                <w:noProof/>
                <w:webHidden/>
              </w:rPr>
              <w:tab/>
            </w:r>
            <w:r>
              <w:rPr>
                <w:noProof/>
                <w:webHidden/>
              </w:rPr>
              <w:fldChar w:fldCharType="begin"/>
            </w:r>
            <w:r>
              <w:rPr>
                <w:noProof/>
                <w:webHidden/>
              </w:rPr>
              <w:instrText xml:space="preserve"> PAGEREF _Toc172915595 \h </w:instrText>
            </w:r>
            <w:r>
              <w:rPr>
                <w:noProof/>
                <w:webHidden/>
              </w:rPr>
            </w:r>
            <w:r>
              <w:rPr>
                <w:noProof/>
                <w:webHidden/>
              </w:rPr>
              <w:fldChar w:fldCharType="separate"/>
            </w:r>
            <w:r>
              <w:rPr>
                <w:noProof/>
                <w:webHidden/>
              </w:rPr>
              <w:t>4</w:t>
            </w:r>
            <w:r>
              <w:rPr>
                <w:noProof/>
                <w:webHidden/>
              </w:rPr>
              <w:fldChar w:fldCharType="end"/>
            </w:r>
          </w:hyperlink>
        </w:p>
        <w:p w14:paraId="71FEDB38" w14:textId="30F6D38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6" w:history="1">
            <w:r w:rsidRPr="00A61F72">
              <w:rPr>
                <w:rStyle w:val="Hyperlink"/>
                <w:noProof/>
              </w:rPr>
              <w:t>IV.  Methods</w:t>
            </w:r>
            <w:r>
              <w:rPr>
                <w:noProof/>
                <w:webHidden/>
              </w:rPr>
              <w:tab/>
            </w:r>
            <w:r>
              <w:rPr>
                <w:noProof/>
                <w:webHidden/>
              </w:rPr>
              <w:fldChar w:fldCharType="begin"/>
            </w:r>
            <w:r>
              <w:rPr>
                <w:noProof/>
                <w:webHidden/>
              </w:rPr>
              <w:instrText xml:space="preserve"> PAGEREF _Toc172915596 \h </w:instrText>
            </w:r>
            <w:r>
              <w:rPr>
                <w:noProof/>
                <w:webHidden/>
              </w:rPr>
            </w:r>
            <w:r>
              <w:rPr>
                <w:noProof/>
                <w:webHidden/>
              </w:rPr>
              <w:fldChar w:fldCharType="separate"/>
            </w:r>
            <w:r>
              <w:rPr>
                <w:noProof/>
                <w:webHidden/>
              </w:rPr>
              <w:t>4</w:t>
            </w:r>
            <w:r>
              <w:rPr>
                <w:noProof/>
                <w:webHidden/>
              </w:rPr>
              <w:fldChar w:fldCharType="end"/>
            </w:r>
          </w:hyperlink>
        </w:p>
        <w:p w14:paraId="592CD4E6" w14:textId="0C43D009"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7" w:history="1">
            <w:r w:rsidRPr="00A61F72">
              <w:rPr>
                <w:rStyle w:val="Hyperlink"/>
                <w:noProof/>
              </w:rPr>
              <w:t>V.  Results</w:t>
            </w:r>
            <w:r>
              <w:rPr>
                <w:noProof/>
                <w:webHidden/>
              </w:rPr>
              <w:tab/>
            </w:r>
            <w:r>
              <w:rPr>
                <w:noProof/>
                <w:webHidden/>
              </w:rPr>
              <w:fldChar w:fldCharType="begin"/>
            </w:r>
            <w:r>
              <w:rPr>
                <w:noProof/>
                <w:webHidden/>
              </w:rPr>
              <w:instrText xml:space="preserve"> PAGEREF _Toc172915597 \h </w:instrText>
            </w:r>
            <w:r>
              <w:rPr>
                <w:noProof/>
                <w:webHidden/>
              </w:rPr>
            </w:r>
            <w:r>
              <w:rPr>
                <w:noProof/>
                <w:webHidden/>
              </w:rPr>
              <w:fldChar w:fldCharType="separate"/>
            </w:r>
            <w:r>
              <w:rPr>
                <w:noProof/>
                <w:webHidden/>
              </w:rPr>
              <w:t>4</w:t>
            </w:r>
            <w:r>
              <w:rPr>
                <w:noProof/>
                <w:webHidden/>
              </w:rPr>
              <w:fldChar w:fldCharType="end"/>
            </w:r>
          </w:hyperlink>
        </w:p>
        <w:p w14:paraId="27F06894" w14:textId="5C484CDC"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8" w:history="1">
            <w:r w:rsidRPr="00A61F72">
              <w:rPr>
                <w:rStyle w:val="Hyperlink"/>
                <w:noProof/>
              </w:rPr>
              <w:t>VI.  Discussion</w:t>
            </w:r>
            <w:r>
              <w:rPr>
                <w:noProof/>
                <w:webHidden/>
              </w:rPr>
              <w:tab/>
            </w:r>
            <w:r>
              <w:rPr>
                <w:noProof/>
                <w:webHidden/>
              </w:rPr>
              <w:fldChar w:fldCharType="begin"/>
            </w:r>
            <w:r>
              <w:rPr>
                <w:noProof/>
                <w:webHidden/>
              </w:rPr>
              <w:instrText xml:space="preserve"> PAGEREF _Toc172915598 \h </w:instrText>
            </w:r>
            <w:r>
              <w:rPr>
                <w:noProof/>
                <w:webHidden/>
              </w:rPr>
            </w:r>
            <w:r>
              <w:rPr>
                <w:noProof/>
                <w:webHidden/>
              </w:rPr>
              <w:fldChar w:fldCharType="separate"/>
            </w:r>
            <w:r>
              <w:rPr>
                <w:noProof/>
                <w:webHidden/>
              </w:rPr>
              <w:t>4</w:t>
            </w:r>
            <w:r>
              <w:rPr>
                <w:noProof/>
                <w:webHidden/>
              </w:rPr>
              <w:fldChar w:fldCharType="end"/>
            </w:r>
          </w:hyperlink>
        </w:p>
        <w:p w14:paraId="4CE8B441" w14:textId="7DE5240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9" w:history="1">
            <w:r w:rsidRPr="00A61F72">
              <w:rPr>
                <w:rStyle w:val="Hyperlink"/>
                <w:noProof/>
              </w:rPr>
              <w:t>VII.  Conclusion</w:t>
            </w:r>
            <w:r>
              <w:rPr>
                <w:noProof/>
                <w:webHidden/>
              </w:rPr>
              <w:tab/>
            </w:r>
            <w:r>
              <w:rPr>
                <w:noProof/>
                <w:webHidden/>
              </w:rPr>
              <w:fldChar w:fldCharType="begin"/>
            </w:r>
            <w:r>
              <w:rPr>
                <w:noProof/>
                <w:webHidden/>
              </w:rPr>
              <w:instrText xml:space="preserve"> PAGEREF _Toc172915599 \h </w:instrText>
            </w:r>
            <w:r>
              <w:rPr>
                <w:noProof/>
                <w:webHidden/>
              </w:rPr>
            </w:r>
            <w:r>
              <w:rPr>
                <w:noProof/>
                <w:webHidden/>
              </w:rPr>
              <w:fldChar w:fldCharType="separate"/>
            </w:r>
            <w:r>
              <w:rPr>
                <w:noProof/>
                <w:webHidden/>
              </w:rPr>
              <w:t>4</w:t>
            </w:r>
            <w:r>
              <w:rPr>
                <w:noProof/>
                <w:webHidden/>
              </w:rPr>
              <w:fldChar w:fldCharType="end"/>
            </w:r>
          </w:hyperlink>
        </w:p>
        <w:p w14:paraId="16580E30" w14:textId="16623A98"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0" w:history="1">
            <w:r w:rsidRPr="00A61F72">
              <w:rPr>
                <w:rStyle w:val="Hyperlink"/>
                <w:noProof/>
              </w:rPr>
              <w:t>VIII.  Future Directions</w:t>
            </w:r>
            <w:r>
              <w:rPr>
                <w:noProof/>
                <w:webHidden/>
              </w:rPr>
              <w:tab/>
            </w:r>
            <w:r>
              <w:rPr>
                <w:noProof/>
                <w:webHidden/>
              </w:rPr>
              <w:fldChar w:fldCharType="begin"/>
            </w:r>
            <w:r>
              <w:rPr>
                <w:noProof/>
                <w:webHidden/>
              </w:rPr>
              <w:instrText xml:space="preserve"> PAGEREF _Toc172915600 \h </w:instrText>
            </w:r>
            <w:r>
              <w:rPr>
                <w:noProof/>
                <w:webHidden/>
              </w:rPr>
            </w:r>
            <w:r>
              <w:rPr>
                <w:noProof/>
                <w:webHidden/>
              </w:rPr>
              <w:fldChar w:fldCharType="separate"/>
            </w:r>
            <w:r>
              <w:rPr>
                <w:noProof/>
                <w:webHidden/>
              </w:rPr>
              <w:t>4</w:t>
            </w:r>
            <w:r>
              <w:rPr>
                <w:noProof/>
                <w:webHidden/>
              </w:rPr>
              <w:fldChar w:fldCharType="end"/>
            </w:r>
          </w:hyperlink>
        </w:p>
        <w:p w14:paraId="4B25027B" w14:textId="3CDA2B29"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1" w:history="1">
            <w:r w:rsidRPr="00A61F72">
              <w:rPr>
                <w:rStyle w:val="Hyperlink"/>
                <w:noProof/>
              </w:rPr>
              <w:t>List of References</w:t>
            </w:r>
            <w:r>
              <w:rPr>
                <w:noProof/>
                <w:webHidden/>
              </w:rPr>
              <w:tab/>
            </w:r>
            <w:r>
              <w:rPr>
                <w:noProof/>
                <w:webHidden/>
              </w:rPr>
              <w:fldChar w:fldCharType="begin"/>
            </w:r>
            <w:r>
              <w:rPr>
                <w:noProof/>
                <w:webHidden/>
              </w:rPr>
              <w:instrText xml:space="preserve"> PAGEREF _Toc172915601 \h </w:instrText>
            </w:r>
            <w:r>
              <w:rPr>
                <w:noProof/>
                <w:webHidden/>
              </w:rPr>
            </w:r>
            <w:r>
              <w:rPr>
                <w:noProof/>
                <w:webHidden/>
              </w:rPr>
              <w:fldChar w:fldCharType="separate"/>
            </w:r>
            <w:r>
              <w:rPr>
                <w:noProof/>
                <w:webHidden/>
              </w:rPr>
              <w:t>5</w:t>
            </w:r>
            <w:r>
              <w:rPr>
                <w:noProof/>
                <w:webHidden/>
              </w:rPr>
              <w:fldChar w:fldCharType="end"/>
            </w:r>
          </w:hyperlink>
        </w:p>
        <w:p w14:paraId="65DD079E" w14:textId="33DA8B18"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2" w:history="1">
            <w:r w:rsidRPr="00A61F72">
              <w:rPr>
                <w:rStyle w:val="Hyperlink"/>
                <w:noProof/>
              </w:rPr>
              <w:t>Link to the References</w:t>
            </w:r>
            <w:r>
              <w:rPr>
                <w:noProof/>
                <w:webHidden/>
              </w:rPr>
              <w:tab/>
            </w:r>
            <w:r>
              <w:rPr>
                <w:noProof/>
                <w:webHidden/>
              </w:rPr>
              <w:fldChar w:fldCharType="begin"/>
            </w:r>
            <w:r>
              <w:rPr>
                <w:noProof/>
                <w:webHidden/>
              </w:rPr>
              <w:instrText xml:space="preserve"> PAGEREF _Toc172915602 \h </w:instrText>
            </w:r>
            <w:r>
              <w:rPr>
                <w:noProof/>
                <w:webHidden/>
              </w:rPr>
            </w:r>
            <w:r>
              <w:rPr>
                <w:noProof/>
                <w:webHidden/>
              </w:rPr>
              <w:fldChar w:fldCharType="separate"/>
            </w:r>
            <w:r>
              <w:rPr>
                <w:noProof/>
                <w:webHidden/>
              </w:rPr>
              <w:t>5</w:t>
            </w:r>
            <w:r>
              <w:rPr>
                <w:noProof/>
                <w:webHidden/>
              </w:rPr>
              <w:fldChar w:fldCharType="end"/>
            </w:r>
          </w:hyperlink>
        </w:p>
        <w:p w14:paraId="584BEC75" w14:textId="6B7A178E" w:rsidR="001C4576" w:rsidRPr="001C7FC4" w:rsidRDefault="001C4576">
          <w:pPr>
            <w:rPr>
              <w:rFonts w:ascii="Times New Roman" w:hAnsi="Times New Roman" w:cs="Times New Roman"/>
            </w:rPr>
          </w:pPr>
          <w:r w:rsidRPr="001C7FC4">
            <w:rPr>
              <w:rFonts w:ascii="Times New Roman" w:hAnsi="Times New Roman" w:cs="Times New Roman"/>
              <w:sz w:val="24"/>
            </w:rPr>
            <w:fldChar w:fldCharType="end"/>
          </w:r>
        </w:p>
      </w:sdtContent>
    </w:sdt>
    <w:p w14:paraId="41FCF4C6" w14:textId="77777777" w:rsidR="006F2BE8" w:rsidRPr="001C7FC4" w:rsidRDefault="006F2BE8" w:rsidP="006F2BE8">
      <w:pPr>
        <w:tabs>
          <w:tab w:val="left" w:leader="dot" w:pos="8496"/>
        </w:tabs>
        <w:spacing w:after="0" w:line="240" w:lineRule="auto"/>
        <w:ind w:right="540"/>
        <w:rPr>
          <w:rFonts w:ascii="Times New Roman" w:eastAsia="Adobe Gothic Std B" w:hAnsi="Times New Roman" w:cs="Times New Roman"/>
          <w:sz w:val="24"/>
          <w:szCs w:val="24"/>
        </w:rPr>
      </w:pPr>
    </w:p>
    <w:p w14:paraId="2265B8C2" w14:textId="77777777" w:rsidR="006F2BE8" w:rsidRPr="001C7FC4" w:rsidRDefault="006F2BE8" w:rsidP="006F2BE8">
      <w:pPr>
        <w:rPr>
          <w:rFonts w:ascii="Times New Roman" w:hAnsi="Times New Roman" w:cs="Times New Roman"/>
          <w:sz w:val="24"/>
          <w:szCs w:val="24"/>
        </w:rPr>
      </w:pPr>
    </w:p>
    <w:p w14:paraId="13425DEC" w14:textId="77777777" w:rsidR="006F2BE8" w:rsidRPr="001C7FC4" w:rsidRDefault="006F2BE8" w:rsidP="006F2BE8">
      <w:pPr>
        <w:rPr>
          <w:rFonts w:ascii="Times New Roman" w:hAnsi="Times New Roman" w:cs="Times New Roman"/>
          <w:sz w:val="24"/>
          <w:szCs w:val="24"/>
        </w:rPr>
      </w:pPr>
    </w:p>
    <w:p w14:paraId="2075E88A" w14:textId="77777777" w:rsidR="006F2BE8" w:rsidRPr="001C7FC4" w:rsidRDefault="006F2BE8" w:rsidP="006F2BE8">
      <w:pPr>
        <w:rPr>
          <w:rFonts w:ascii="Times New Roman" w:hAnsi="Times New Roman" w:cs="Times New Roman"/>
          <w:szCs w:val="24"/>
        </w:rPr>
      </w:pPr>
    </w:p>
    <w:p w14:paraId="715B952D" w14:textId="77777777" w:rsidR="006F2BE8" w:rsidRPr="001C7FC4" w:rsidRDefault="006F2BE8" w:rsidP="006F2BE8">
      <w:pPr>
        <w:rPr>
          <w:rFonts w:ascii="Times New Roman" w:hAnsi="Times New Roman" w:cs="Times New Roman"/>
          <w:szCs w:val="24"/>
        </w:rPr>
      </w:pPr>
      <w:r w:rsidRPr="001C7FC4">
        <w:rPr>
          <w:rFonts w:ascii="Times New Roman" w:hAnsi="Times New Roman" w:cs="Times New Roman"/>
          <w:szCs w:val="24"/>
        </w:rPr>
        <w:br w:type="page"/>
      </w:r>
    </w:p>
    <w:p w14:paraId="781F6B7A" w14:textId="4C9C92A0" w:rsidR="0028161C" w:rsidRPr="001C7FC4" w:rsidRDefault="00715D6E" w:rsidP="00543A5B">
      <w:pPr>
        <w:pStyle w:val="Heading1"/>
      </w:pPr>
      <w:bookmarkStart w:id="1" w:name="_Toc172915593"/>
      <w:bookmarkEnd w:id="0"/>
      <w:r w:rsidRPr="001C7FC4">
        <w:lastRenderedPageBreak/>
        <w:t xml:space="preserve">I.  </w:t>
      </w:r>
      <w:r w:rsidR="00E66012">
        <w:t>Abstract</w:t>
      </w:r>
      <w:bookmarkEnd w:id="1"/>
    </w:p>
    <w:p w14:paraId="1BBDF537" w14:textId="425E648F" w:rsidR="00E66012" w:rsidRDefault="00105A7F" w:rsidP="00105A7F">
      <w:pPr>
        <w:pStyle w:val="NormalWeb"/>
      </w:pPr>
      <w:r>
        <w:t xml:space="preserve">This study explores the effectiveness of machine learning models in predicting protein mutation effects by incorporating pretrained protein embeddings. The hypothesis is that embedding-based representations derived from protein language models can significantly improve prediction accuracy compared to traditional physicochemical features alone. The dataset consists of protein mutation data with associated biochemical properties, which were preprocessed and used to train multiple models including logistic regression, random forest, and gradient boosting classifiers. Additionally, pretrained embeddings from models such as ESM and </w:t>
      </w:r>
      <w:proofErr w:type="spellStart"/>
      <w:r>
        <w:t>ProtTrans</w:t>
      </w:r>
      <w:proofErr w:type="spellEnd"/>
      <w:r>
        <w:t xml:space="preserve"> were integrated into the feature pipeline. Model performance was evaluated using accuracy and AUC through protein-stratified cross-validation. Results indicate that embedding-based models outperform baseline models, and hybrid models combining embeddings with physicochemical features achieve the best performance. Feature importance analysis further confirms the contribution of embedding features to predictive power. These findings suggest that pretrained protein embeddings provide valuable structural and contextual information, enhancing mutation prediction tasks. Future work will focus on interpretability using SHAP and extending the model to regression-based stability prediction.</w:t>
      </w:r>
    </w:p>
    <w:p w14:paraId="23840954" w14:textId="77777777" w:rsidR="005158F6" w:rsidRDefault="005158F6" w:rsidP="00664B64">
      <w:pPr>
        <w:pStyle w:val="Default"/>
      </w:pPr>
    </w:p>
    <w:p w14:paraId="1A839E4D" w14:textId="7E6127EE" w:rsidR="00E66012" w:rsidRPr="001C7FC4" w:rsidRDefault="00E66012" w:rsidP="00E66012">
      <w:pPr>
        <w:pStyle w:val="Heading1"/>
      </w:pPr>
      <w:bookmarkStart w:id="2" w:name="_Toc172915594"/>
      <w:r w:rsidRPr="001C7FC4">
        <w:t>I</w:t>
      </w:r>
      <w:r>
        <w:t>I</w:t>
      </w:r>
      <w:r w:rsidRPr="001C7FC4">
        <w:t xml:space="preserve">.  </w:t>
      </w:r>
      <w:r w:rsidR="005A4EBD">
        <w:t>Introduction</w:t>
      </w:r>
      <w:bookmarkEnd w:id="2"/>
    </w:p>
    <w:p w14:paraId="5D7713C3" w14:textId="77777777" w:rsidR="00105A7F" w:rsidRPr="00105A7F" w:rsidRDefault="00105A7F" w:rsidP="00105A7F">
      <w:pPr>
        <w:pStyle w:val="NormalWeb"/>
      </w:pPr>
      <w:r w:rsidRPr="00105A7F">
        <w:rPr>
          <w:color w:val="000000"/>
        </w:rPr>
        <w:t>Predicting the effects of protein mutations is a fundamental problem in computational biology, with applications in drug discovery, disease research, and bioengineering. Traditional approaches rely heavily on physicochemical properties of amino acids, but these methods often fail to capture complex structural and contextual relationships within protein sequences.</w:t>
      </w:r>
      <w:r>
        <w:rPr>
          <w:color w:val="000000"/>
        </w:rPr>
        <w:t xml:space="preserve"> </w:t>
      </w:r>
      <w:r>
        <w:t>Despite advancements in machine learning, accurately predicting mutation outcomes remains challenging due to the high dimensionality and complexity of protein data. There is a need for improved feature representations that capture deeper biological context.</w:t>
      </w:r>
      <w:r>
        <w:t xml:space="preserve"> </w:t>
      </w:r>
      <w:r>
        <w:t>This study hypothesizes that pretrained protein embeddings can significantly enhance mutation prediction performance compared to traditional feature-based approaches.</w:t>
      </w:r>
      <w:r>
        <w:t xml:space="preserve"> </w:t>
      </w:r>
      <w:r w:rsidRPr="00105A7F">
        <w:t>Improving mutation prediction accuracy can accelerate biomedical research, support personalized medicine, and enhance our understanding of protein function.</w:t>
      </w:r>
    </w:p>
    <w:p w14:paraId="715EC07A" w14:textId="3C3DF6AF" w:rsidR="00105A7F" w:rsidRDefault="00105A7F" w:rsidP="00105A7F">
      <w:pPr>
        <w:pStyle w:val="NormalWeb"/>
      </w:pPr>
    </w:p>
    <w:p w14:paraId="3F2F89FA" w14:textId="5B0B0167" w:rsidR="00105A7F" w:rsidRDefault="00105A7F" w:rsidP="00105A7F">
      <w:pPr>
        <w:pStyle w:val="NormalWeb"/>
      </w:pPr>
    </w:p>
    <w:p w14:paraId="490091D3" w14:textId="1DCD15E3" w:rsidR="00A26863" w:rsidRPr="005158F6" w:rsidRDefault="00A26863" w:rsidP="005A4EBD">
      <w:pPr>
        <w:spacing w:after="0"/>
        <w:rPr>
          <w:rFonts w:ascii="Times New Roman" w:hAnsi="Times New Roman" w:cs="Times New Roman"/>
          <w:smallCaps/>
          <w:color w:val="1F3864" w:themeColor="accent1" w:themeShade="80"/>
          <w:sz w:val="24"/>
          <w:szCs w:val="28"/>
        </w:rPr>
      </w:pPr>
      <w:r w:rsidRPr="005158F6">
        <w:rPr>
          <w:rFonts w:ascii="Times New Roman" w:hAnsi="Times New Roman" w:cs="Times New Roman"/>
        </w:rPr>
        <w:br w:type="page"/>
      </w:r>
    </w:p>
    <w:p w14:paraId="02507882" w14:textId="7C0ACE74" w:rsidR="0082509F" w:rsidRPr="001C7FC4" w:rsidRDefault="00715D6E" w:rsidP="00A84E7B">
      <w:pPr>
        <w:pStyle w:val="Heading1"/>
      </w:pPr>
      <w:bookmarkStart w:id="3" w:name="_Toc172915595"/>
      <w:r w:rsidRPr="001C7FC4">
        <w:lastRenderedPageBreak/>
        <w:t>II</w:t>
      </w:r>
      <w:r w:rsidR="00E66012">
        <w:t>I</w:t>
      </w:r>
      <w:r w:rsidRPr="001C7FC4">
        <w:t xml:space="preserve">.  </w:t>
      </w:r>
      <w:r w:rsidR="00AF547A" w:rsidRPr="001C7FC4">
        <w:t>Literature Review</w:t>
      </w:r>
      <w:bookmarkEnd w:id="3"/>
    </w:p>
    <w:p w14:paraId="47A0E850" w14:textId="77777777" w:rsidR="00105A7F" w:rsidRPr="00105A7F" w:rsidRDefault="00105A7F" w:rsidP="00105A7F">
      <w:pPr>
        <w:rPr>
          <w:rFonts w:ascii="Times New Roman" w:hAnsi="Times New Roman" w:cs="Times New Roman"/>
          <w:sz w:val="24"/>
          <w:szCs w:val="24"/>
        </w:rPr>
      </w:pPr>
      <w:r w:rsidRPr="00105A7F">
        <w:rPr>
          <w:rFonts w:ascii="Times New Roman" w:hAnsi="Times New Roman" w:cs="Times New Roman"/>
          <w:sz w:val="24"/>
          <w:szCs w:val="24"/>
        </w:rPr>
        <w:t>Recent advancements in computational biology have introduced machine learning methods for protein mutation prediction. Traditional models rely on engineered physicochemical features such as hydrophobicity, charge, and molecular weight. While effective to some extent, these features often fail to represent higher-order structural relationships.</w:t>
      </w:r>
    </w:p>
    <w:p w14:paraId="02FD2DD1" w14:textId="77777777" w:rsidR="00105A7F" w:rsidRPr="00105A7F" w:rsidRDefault="00105A7F" w:rsidP="00105A7F">
      <w:pPr>
        <w:rPr>
          <w:rFonts w:ascii="Times New Roman" w:hAnsi="Times New Roman" w:cs="Times New Roman"/>
          <w:sz w:val="24"/>
          <w:szCs w:val="24"/>
        </w:rPr>
      </w:pPr>
      <w:r w:rsidRPr="00105A7F">
        <w:rPr>
          <w:rFonts w:ascii="Times New Roman" w:hAnsi="Times New Roman" w:cs="Times New Roman"/>
          <w:sz w:val="24"/>
          <w:szCs w:val="24"/>
        </w:rPr>
        <w:t xml:space="preserve">More recently, protein language models such as ESM and </w:t>
      </w:r>
      <w:proofErr w:type="spellStart"/>
      <w:r w:rsidRPr="00105A7F">
        <w:rPr>
          <w:rFonts w:ascii="Times New Roman" w:hAnsi="Times New Roman" w:cs="Times New Roman"/>
          <w:sz w:val="24"/>
          <w:szCs w:val="24"/>
        </w:rPr>
        <w:t>ProtTrans</w:t>
      </w:r>
      <w:proofErr w:type="spellEnd"/>
      <w:r w:rsidRPr="00105A7F">
        <w:rPr>
          <w:rFonts w:ascii="Times New Roman" w:hAnsi="Times New Roman" w:cs="Times New Roman"/>
          <w:sz w:val="24"/>
          <w:szCs w:val="24"/>
        </w:rPr>
        <w:t xml:space="preserve"> have enabled the generation of pretrained embeddings that encode contextual and evolutionary information. These embeddings have shown promise in various downstream tasks, including structure prediction and functional annotation.</w:t>
      </w:r>
    </w:p>
    <w:p w14:paraId="45D35BDB" w14:textId="77777777" w:rsidR="00105A7F" w:rsidRPr="00105A7F" w:rsidRDefault="00105A7F" w:rsidP="00105A7F">
      <w:pPr>
        <w:rPr>
          <w:rFonts w:ascii="Times New Roman" w:hAnsi="Times New Roman" w:cs="Times New Roman"/>
          <w:sz w:val="24"/>
          <w:szCs w:val="24"/>
        </w:rPr>
      </w:pPr>
      <w:r w:rsidRPr="00105A7F">
        <w:rPr>
          <w:rFonts w:ascii="Times New Roman" w:hAnsi="Times New Roman" w:cs="Times New Roman"/>
          <w:sz w:val="24"/>
          <w:szCs w:val="24"/>
        </w:rPr>
        <w:t>However, there remains a gap in systematically comparing embedding-based models with traditional approaches, as well as evaluating hybrid models that combine both feature types. This study addresses this gap by integrating embeddings into a mutation prediction pipeline and evaluating their impact.</w:t>
      </w:r>
    </w:p>
    <w:p w14:paraId="07C560E7" w14:textId="77777777" w:rsidR="005A4EBD" w:rsidRDefault="005A4EBD" w:rsidP="001C7FC4">
      <w:pPr>
        <w:rPr>
          <w:rFonts w:ascii="Times New Roman" w:hAnsi="Times New Roman" w:cs="Times New Roman"/>
          <w:sz w:val="24"/>
          <w:szCs w:val="24"/>
        </w:rPr>
      </w:pPr>
    </w:p>
    <w:p w14:paraId="47950CBB" w14:textId="7ED6AC2E" w:rsidR="00AF547A" w:rsidRPr="001C7FC4" w:rsidRDefault="00715D6E" w:rsidP="00A84E7B">
      <w:pPr>
        <w:pStyle w:val="Heading1"/>
      </w:pPr>
      <w:bookmarkStart w:id="4" w:name="_Toc172915596"/>
      <w:r w:rsidRPr="001C7FC4">
        <w:t>I</w:t>
      </w:r>
      <w:r w:rsidR="00E66012">
        <w:t>V</w:t>
      </w:r>
      <w:r w:rsidRPr="001C7FC4">
        <w:t xml:space="preserve">.  </w:t>
      </w:r>
      <w:r w:rsidR="005A4EBD">
        <w:t>Methods</w:t>
      </w:r>
      <w:bookmarkEnd w:id="4"/>
    </w:p>
    <w:p w14:paraId="4230936B" w14:textId="5C945207" w:rsidR="00105A7F" w:rsidRDefault="00105A7F" w:rsidP="00105A7F">
      <w:pPr>
        <w:pStyle w:val="NormalWeb"/>
      </w:pPr>
      <w:r>
        <w:t>The dataset consists of protein mutation records with associated physicochemical properties. Data preprocessing included cleaning, normalization, and feature alignment. Protein-stratified cross-validation was used to ensure robust evaluation and prevent data leakage.</w:t>
      </w:r>
    </w:p>
    <w:p w14:paraId="48A7B912" w14:textId="77777777" w:rsidR="00105A7F" w:rsidRPr="00105A7F" w:rsidRDefault="00105A7F" w:rsidP="00105A7F">
      <w:pPr>
        <w:pStyle w:val="NormalWeb"/>
      </w:pPr>
      <w:r w:rsidRPr="00105A7F">
        <w:t>The following tools and libraries were used:</w:t>
      </w:r>
    </w:p>
    <w:p w14:paraId="6573BB88" w14:textId="77777777" w:rsidR="00105A7F" w:rsidRPr="00105A7F" w:rsidRDefault="00105A7F" w:rsidP="00105A7F">
      <w:pPr>
        <w:pStyle w:val="NormalWeb"/>
        <w:numPr>
          <w:ilvl w:val="0"/>
          <w:numId w:val="26"/>
        </w:numPr>
      </w:pPr>
      <w:r w:rsidRPr="00105A7F">
        <w:t xml:space="preserve">Python </w:t>
      </w:r>
    </w:p>
    <w:p w14:paraId="23EE4200" w14:textId="77777777" w:rsidR="00105A7F" w:rsidRPr="00105A7F" w:rsidRDefault="00105A7F" w:rsidP="00105A7F">
      <w:pPr>
        <w:pStyle w:val="NormalWeb"/>
        <w:numPr>
          <w:ilvl w:val="0"/>
          <w:numId w:val="26"/>
        </w:numPr>
      </w:pPr>
      <w:r w:rsidRPr="00105A7F">
        <w:t xml:space="preserve">Scikit-learn </w:t>
      </w:r>
    </w:p>
    <w:p w14:paraId="0666BB91" w14:textId="77777777" w:rsidR="00105A7F" w:rsidRPr="00105A7F" w:rsidRDefault="00105A7F" w:rsidP="00105A7F">
      <w:pPr>
        <w:pStyle w:val="NormalWeb"/>
        <w:numPr>
          <w:ilvl w:val="0"/>
          <w:numId w:val="26"/>
        </w:numPr>
      </w:pPr>
      <w:proofErr w:type="spellStart"/>
      <w:r w:rsidRPr="00105A7F">
        <w:t>XGBoost</w:t>
      </w:r>
      <w:proofErr w:type="spellEnd"/>
      <w:r w:rsidRPr="00105A7F">
        <w:t xml:space="preserve"> / Gradient Boosting </w:t>
      </w:r>
    </w:p>
    <w:p w14:paraId="2E365AAE" w14:textId="77777777" w:rsidR="00105A7F" w:rsidRPr="00105A7F" w:rsidRDefault="00105A7F" w:rsidP="00105A7F">
      <w:pPr>
        <w:pStyle w:val="NormalWeb"/>
        <w:numPr>
          <w:ilvl w:val="0"/>
          <w:numId w:val="26"/>
        </w:numPr>
      </w:pPr>
      <w:r w:rsidRPr="00105A7F">
        <w:t xml:space="preserve">Pandas and NumPy </w:t>
      </w:r>
    </w:p>
    <w:p w14:paraId="7641971B" w14:textId="77777777" w:rsidR="00105A7F" w:rsidRPr="00105A7F" w:rsidRDefault="00105A7F" w:rsidP="00105A7F">
      <w:pPr>
        <w:pStyle w:val="NormalWeb"/>
        <w:numPr>
          <w:ilvl w:val="0"/>
          <w:numId w:val="26"/>
        </w:numPr>
      </w:pPr>
      <w:r w:rsidRPr="00105A7F">
        <w:t xml:space="preserve">Pretrained protein models (ESM, </w:t>
      </w:r>
      <w:proofErr w:type="spellStart"/>
      <w:r w:rsidRPr="00105A7F">
        <w:t>ProtTrans</w:t>
      </w:r>
      <w:proofErr w:type="spellEnd"/>
      <w:r w:rsidRPr="00105A7F">
        <w:t>)</w:t>
      </w:r>
    </w:p>
    <w:p w14:paraId="730F69AE" w14:textId="77777777" w:rsidR="00105A7F" w:rsidRPr="00105A7F" w:rsidRDefault="00105A7F" w:rsidP="00105A7F">
      <w:p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Procedures</w:t>
      </w:r>
    </w:p>
    <w:p w14:paraId="315637F7" w14:textId="77777777" w:rsidR="00105A7F" w:rsidRPr="00105A7F" w:rsidRDefault="00105A7F" w:rsidP="00105A7F">
      <w:pPr>
        <w:numPr>
          <w:ilvl w:val="0"/>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Feature Engineering </w:t>
      </w:r>
    </w:p>
    <w:p w14:paraId="53ADCD08"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Extracted physicochemical features </w:t>
      </w:r>
    </w:p>
    <w:p w14:paraId="4D9F7EA0"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Integrated pretrained protein embeddings </w:t>
      </w:r>
    </w:p>
    <w:p w14:paraId="7AC9AE57"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Created three feature sets: </w:t>
      </w:r>
    </w:p>
    <w:p w14:paraId="2632473A" w14:textId="77777777" w:rsidR="00105A7F" w:rsidRPr="00105A7F" w:rsidRDefault="00105A7F" w:rsidP="00105A7F">
      <w:pPr>
        <w:numPr>
          <w:ilvl w:val="2"/>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Physicochemical only </w:t>
      </w:r>
    </w:p>
    <w:p w14:paraId="71E34D11" w14:textId="77777777" w:rsidR="00105A7F" w:rsidRPr="00105A7F" w:rsidRDefault="00105A7F" w:rsidP="00105A7F">
      <w:pPr>
        <w:numPr>
          <w:ilvl w:val="2"/>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Embeddings only </w:t>
      </w:r>
    </w:p>
    <w:p w14:paraId="38106C94" w14:textId="77777777" w:rsidR="00105A7F" w:rsidRPr="00105A7F" w:rsidRDefault="00105A7F" w:rsidP="00105A7F">
      <w:pPr>
        <w:numPr>
          <w:ilvl w:val="2"/>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Hybrid combination </w:t>
      </w:r>
    </w:p>
    <w:p w14:paraId="692236B7" w14:textId="77777777" w:rsidR="00105A7F" w:rsidRPr="00105A7F" w:rsidRDefault="00105A7F" w:rsidP="00105A7F">
      <w:pPr>
        <w:numPr>
          <w:ilvl w:val="0"/>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Model Development </w:t>
      </w:r>
    </w:p>
    <w:p w14:paraId="6099F939"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Logistic Regression </w:t>
      </w:r>
    </w:p>
    <w:p w14:paraId="0DFAEB62"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Random Forest </w:t>
      </w:r>
    </w:p>
    <w:p w14:paraId="6E24C2C0"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Gradient Boosting Classifier </w:t>
      </w:r>
    </w:p>
    <w:p w14:paraId="135029C7" w14:textId="77777777" w:rsidR="00105A7F" w:rsidRPr="00105A7F" w:rsidRDefault="00105A7F" w:rsidP="00105A7F">
      <w:pPr>
        <w:numPr>
          <w:ilvl w:val="0"/>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Model Evaluation </w:t>
      </w:r>
    </w:p>
    <w:p w14:paraId="055F6BAC"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Metrics: Accuracy and AUC </w:t>
      </w:r>
    </w:p>
    <w:p w14:paraId="38B257B0"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Validation: Protein-stratified cross-validation </w:t>
      </w:r>
    </w:p>
    <w:p w14:paraId="2CDAC93D" w14:textId="77777777" w:rsidR="00105A7F" w:rsidRPr="00105A7F" w:rsidRDefault="00105A7F" w:rsidP="00105A7F">
      <w:pPr>
        <w:numPr>
          <w:ilvl w:val="0"/>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Feature Analysis </w:t>
      </w:r>
    </w:p>
    <w:p w14:paraId="6066FBE1" w14:textId="77777777" w:rsidR="00105A7F" w:rsidRPr="00105A7F" w:rsidRDefault="00105A7F" w:rsidP="00105A7F">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Examined feature importance from tree-based models </w:t>
      </w:r>
    </w:p>
    <w:p w14:paraId="38E0C584" w14:textId="79FC6E30" w:rsidR="00E66012" w:rsidRPr="00105A7F" w:rsidRDefault="00105A7F" w:rsidP="00753107">
      <w:pPr>
        <w:numPr>
          <w:ilvl w:val="1"/>
          <w:numId w:val="27"/>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Assessed contribution of embedding features</w:t>
      </w:r>
    </w:p>
    <w:p w14:paraId="620E3078" w14:textId="77777777" w:rsidR="00E66012" w:rsidRDefault="00E66012" w:rsidP="00753107">
      <w:pPr>
        <w:spacing w:after="0" w:line="240" w:lineRule="auto"/>
        <w:rPr>
          <w:rFonts w:ascii="Times New Roman" w:hAnsi="Times New Roman" w:cs="Times New Roman"/>
          <w:sz w:val="24"/>
          <w:szCs w:val="24"/>
        </w:rPr>
      </w:pPr>
    </w:p>
    <w:p w14:paraId="6DD36545" w14:textId="6058FEF1" w:rsidR="00E66012" w:rsidRPr="001C7FC4" w:rsidRDefault="00E66012" w:rsidP="00E66012">
      <w:pPr>
        <w:pStyle w:val="Heading1"/>
      </w:pPr>
      <w:bookmarkStart w:id="5" w:name="_Toc172915597"/>
      <w:r>
        <w:t>V</w:t>
      </w:r>
      <w:r w:rsidRPr="001C7FC4">
        <w:t xml:space="preserve">.  </w:t>
      </w:r>
      <w:r w:rsidR="005A4EBD">
        <w:t>Results</w:t>
      </w:r>
      <w:bookmarkEnd w:id="5"/>
    </w:p>
    <w:p w14:paraId="2EDE9E10" w14:textId="77777777" w:rsidR="00105A7F" w:rsidRPr="00105A7F" w:rsidRDefault="00105A7F" w:rsidP="00105A7F">
      <w:p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Key Findings:</w:t>
      </w:r>
    </w:p>
    <w:p w14:paraId="2D62977E" w14:textId="77777777" w:rsidR="00105A7F" w:rsidRPr="00105A7F" w:rsidRDefault="00105A7F" w:rsidP="00105A7F">
      <w:pPr>
        <w:numPr>
          <w:ilvl w:val="0"/>
          <w:numId w:val="28"/>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Embedding-based models outperform traditional physicochemical models </w:t>
      </w:r>
    </w:p>
    <w:p w14:paraId="3A5A98C9" w14:textId="77777777" w:rsidR="00105A7F" w:rsidRPr="00105A7F" w:rsidRDefault="00105A7F" w:rsidP="00105A7F">
      <w:pPr>
        <w:numPr>
          <w:ilvl w:val="0"/>
          <w:numId w:val="28"/>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Gradient boosting achieved the highest performance among all models </w:t>
      </w:r>
    </w:p>
    <w:p w14:paraId="40A432F5" w14:textId="77777777" w:rsidR="00105A7F" w:rsidRPr="00105A7F" w:rsidRDefault="00105A7F" w:rsidP="00105A7F">
      <w:pPr>
        <w:numPr>
          <w:ilvl w:val="0"/>
          <w:numId w:val="28"/>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Hybrid models (embeddings + physicochemical features) produced the best overall results </w:t>
      </w:r>
    </w:p>
    <w:p w14:paraId="7643B5F8" w14:textId="77777777" w:rsidR="00105A7F" w:rsidRPr="00105A7F" w:rsidRDefault="00105A7F" w:rsidP="00105A7F">
      <w:p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Observations:</w:t>
      </w:r>
    </w:p>
    <w:p w14:paraId="1EA8EA8D" w14:textId="77777777" w:rsidR="00105A7F" w:rsidRPr="00105A7F" w:rsidRDefault="00105A7F" w:rsidP="00105A7F">
      <w:pPr>
        <w:numPr>
          <w:ilvl w:val="0"/>
          <w:numId w:val="29"/>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Accuracy and AUC scores improved when embeddings were included </w:t>
      </w:r>
    </w:p>
    <w:p w14:paraId="513AD5A6" w14:textId="77777777" w:rsidR="00105A7F" w:rsidRPr="00105A7F" w:rsidRDefault="00105A7F" w:rsidP="00105A7F">
      <w:pPr>
        <w:numPr>
          <w:ilvl w:val="0"/>
          <w:numId w:val="29"/>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Feature importance analysis confirmed that embeddings contribute meaningful predictive signals</w:t>
      </w:r>
    </w:p>
    <w:p w14:paraId="2DF50383" w14:textId="77777777" w:rsidR="00E66012" w:rsidRDefault="00E66012" w:rsidP="00E66012">
      <w:pPr>
        <w:spacing w:after="0" w:line="240" w:lineRule="auto"/>
        <w:rPr>
          <w:rFonts w:ascii="Times New Roman" w:hAnsi="Times New Roman" w:cs="Times New Roman"/>
          <w:sz w:val="24"/>
          <w:szCs w:val="24"/>
        </w:rPr>
      </w:pPr>
    </w:p>
    <w:p w14:paraId="64824CD8" w14:textId="77777777" w:rsidR="00E66012" w:rsidRDefault="00E66012" w:rsidP="00E66012">
      <w:pPr>
        <w:spacing w:after="0" w:line="240" w:lineRule="auto"/>
        <w:rPr>
          <w:rFonts w:ascii="Times New Roman" w:hAnsi="Times New Roman" w:cs="Times New Roman"/>
          <w:sz w:val="24"/>
          <w:szCs w:val="24"/>
        </w:rPr>
      </w:pPr>
    </w:p>
    <w:p w14:paraId="75CADDAC" w14:textId="77777777" w:rsidR="00E66012" w:rsidRDefault="00E66012" w:rsidP="00E66012">
      <w:pPr>
        <w:spacing w:after="0" w:line="240" w:lineRule="auto"/>
        <w:rPr>
          <w:rFonts w:ascii="Times New Roman" w:hAnsi="Times New Roman" w:cs="Times New Roman"/>
          <w:sz w:val="24"/>
          <w:szCs w:val="24"/>
        </w:rPr>
      </w:pPr>
    </w:p>
    <w:p w14:paraId="02A6FC36" w14:textId="022107FC" w:rsidR="00E66012" w:rsidRPr="001C7FC4" w:rsidRDefault="00E66012" w:rsidP="00E66012">
      <w:pPr>
        <w:pStyle w:val="Heading1"/>
      </w:pPr>
      <w:bookmarkStart w:id="6" w:name="_Toc172915598"/>
      <w:r>
        <w:t>VI</w:t>
      </w:r>
      <w:r w:rsidRPr="001C7FC4">
        <w:t xml:space="preserve">.  </w:t>
      </w:r>
      <w:r w:rsidR="005A4EBD">
        <w:t>Discussion</w:t>
      </w:r>
      <w:bookmarkEnd w:id="6"/>
    </w:p>
    <w:p w14:paraId="6C581C64" w14:textId="2C58085A" w:rsidR="00105A7F" w:rsidRDefault="00105A7F" w:rsidP="00105A7F">
      <w:pPr>
        <w:pStyle w:val="NormalWeb"/>
      </w:pPr>
      <w:r>
        <w:t>The results support the hypothesis that pretrained embeddings improve mutation prediction. These embeddings capture complex biological relationships that are not represented in traditional features.</w:t>
      </w:r>
      <w:r>
        <w:t xml:space="preserve"> </w:t>
      </w:r>
      <w:r>
        <w:t>Consistent with recent research, embedding-based models demonstrate superior performance. However, this study further shows that combining embeddings with physicochemical features yields even better results.</w:t>
      </w:r>
    </w:p>
    <w:p w14:paraId="208DE92B" w14:textId="77777777" w:rsidR="00105A7F" w:rsidRPr="00105A7F" w:rsidRDefault="00105A7F" w:rsidP="00105A7F">
      <w:pPr>
        <w:pStyle w:val="NormalWeb"/>
      </w:pPr>
      <w:r w:rsidRPr="00105A7F">
        <w:t>The hypothesis is supported: embedding-based and hybrid models outperform baseline approaches.</w:t>
      </w:r>
    </w:p>
    <w:p w14:paraId="7F36CED0" w14:textId="77777777" w:rsidR="00105A7F" w:rsidRPr="00105A7F" w:rsidRDefault="00105A7F" w:rsidP="00105A7F">
      <w:pPr>
        <w:pStyle w:val="NormalWeb"/>
      </w:pPr>
      <w:r w:rsidRPr="00105A7F">
        <w:t>Limitations</w:t>
      </w:r>
    </w:p>
    <w:p w14:paraId="74A90A9A" w14:textId="77777777" w:rsidR="00105A7F" w:rsidRPr="00105A7F" w:rsidRDefault="00105A7F" w:rsidP="00105A7F">
      <w:pPr>
        <w:pStyle w:val="NormalWeb"/>
        <w:numPr>
          <w:ilvl w:val="0"/>
          <w:numId w:val="30"/>
        </w:numPr>
      </w:pPr>
      <w:r w:rsidRPr="00105A7F">
        <w:t xml:space="preserve">SHAP-based interpretability is not yet completed </w:t>
      </w:r>
    </w:p>
    <w:p w14:paraId="1408BEB1" w14:textId="77777777" w:rsidR="00105A7F" w:rsidRPr="00105A7F" w:rsidRDefault="00105A7F" w:rsidP="00105A7F">
      <w:pPr>
        <w:pStyle w:val="NormalWeb"/>
        <w:numPr>
          <w:ilvl w:val="0"/>
          <w:numId w:val="30"/>
        </w:numPr>
      </w:pPr>
      <w:r w:rsidRPr="00105A7F">
        <w:t xml:space="preserve">Limited dataset size may restrict generalizability </w:t>
      </w:r>
    </w:p>
    <w:p w14:paraId="2E8852CF" w14:textId="77777777" w:rsidR="00105A7F" w:rsidRPr="00105A7F" w:rsidRDefault="00105A7F" w:rsidP="00105A7F">
      <w:pPr>
        <w:pStyle w:val="NormalWeb"/>
        <w:numPr>
          <w:ilvl w:val="0"/>
          <w:numId w:val="30"/>
        </w:numPr>
      </w:pPr>
      <w:r w:rsidRPr="00105A7F">
        <w:t xml:space="preserve">Hyperparameter tuning is still in progress </w:t>
      </w:r>
    </w:p>
    <w:p w14:paraId="11F6E05F" w14:textId="77777777" w:rsidR="00E66012" w:rsidRDefault="00E66012" w:rsidP="00E66012">
      <w:pPr>
        <w:spacing w:after="0" w:line="240" w:lineRule="auto"/>
        <w:rPr>
          <w:rFonts w:ascii="Times New Roman" w:hAnsi="Times New Roman" w:cs="Times New Roman"/>
          <w:sz w:val="24"/>
          <w:szCs w:val="24"/>
        </w:rPr>
      </w:pPr>
    </w:p>
    <w:p w14:paraId="470A650B" w14:textId="77777777" w:rsidR="00E66012" w:rsidRDefault="00E66012" w:rsidP="00E66012">
      <w:pPr>
        <w:spacing w:after="0" w:line="240" w:lineRule="auto"/>
        <w:rPr>
          <w:rFonts w:ascii="Times New Roman" w:hAnsi="Times New Roman" w:cs="Times New Roman"/>
          <w:sz w:val="24"/>
          <w:szCs w:val="24"/>
        </w:rPr>
      </w:pPr>
    </w:p>
    <w:p w14:paraId="74D32A3D" w14:textId="411E2FCF" w:rsidR="00E66012" w:rsidRPr="001C7FC4" w:rsidRDefault="00E66012" w:rsidP="00E66012">
      <w:pPr>
        <w:pStyle w:val="Heading1"/>
      </w:pPr>
      <w:bookmarkStart w:id="7" w:name="_Toc172915599"/>
      <w:r>
        <w:t>VII</w:t>
      </w:r>
      <w:r w:rsidRPr="001C7FC4">
        <w:t xml:space="preserve">.  </w:t>
      </w:r>
      <w:r w:rsidR="005A4EBD">
        <w:t>Conclusion</w:t>
      </w:r>
      <w:bookmarkEnd w:id="7"/>
    </w:p>
    <w:p w14:paraId="246812B8" w14:textId="7EF9A711" w:rsidR="00E66012" w:rsidRDefault="00105A7F" w:rsidP="00105A7F">
      <w:pPr>
        <w:pStyle w:val="NormalWeb"/>
      </w:pPr>
      <w:r>
        <w:t>This study demonstrates that pretrained protein embeddings significantly improve mutation prediction performance. Hybrid models combining embeddings with traditional features achieve the best results, highlighting the importance of integrating multiple feature types. These findings contribute to ongoing efforts to enhance computational methods in protein analysis.</w:t>
      </w:r>
    </w:p>
    <w:p w14:paraId="22E33E08" w14:textId="77777777" w:rsidR="00E66012" w:rsidRDefault="00E66012" w:rsidP="00E66012">
      <w:pPr>
        <w:spacing w:after="0" w:line="240" w:lineRule="auto"/>
        <w:rPr>
          <w:rFonts w:ascii="Times New Roman" w:hAnsi="Times New Roman" w:cs="Times New Roman"/>
          <w:sz w:val="24"/>
          <w:szCs w:val="24"/>
        </w:rPr>
      </w:pPr>
    </w:p>
    <w:p w14:paraId="02CF6F4F" w14:textId="77777777" w:rsidR="00E66012" w:rsidRDefault="00E66012" w:rsidP="00E66012">
      <w:pPr>
        <w:spacing w:after="0" w:line="240" w:lineRule="auto"/>
        <w:rPr>
          <w:rFonts w:ascii="Times New Roman" w:hAnsi="Times New Roman" w:cs="Times New Roman"/>
          <w:sz w:val="24"/>
          <w:szCs w:val="24"/>
        </w:rPr>
      </w:pPr>
    </w:p>
    <w:p w14:paraId="6AEDD83A" w14:textId="36BC0560" w:rsidR="00E66012" w:rsidRPr="001C7FC4" w:rsidRDefault="00E66012" w:rsidP="00E66012">
      <w:pPr>
        <w:pStyle w:val="Heading1"/>
      </w:pPr>
      <w:bookmarkStart w:id="8" w:name="_Toc172915600"/>
      <w:r>
        <w:t>VIII</w:t>
      </w:r>
      <w:r w:rsidRPr="001C7FC4">
        <w:t xml:space="preserve">.  </w:t>
      </w:r>
      <w:r w:rsidR="005A4EBD">
        <w:t>Future Directions</w:t>
      </w:r>
      <w:bookmarkEnd w:id="8"/>
    </w:p>
    <w:p w14:paraId="1EB9EDE4" w14:textId="77777777" w:rsidR="00105A7F" w:rsidRPr="00105A7F" w:rsidRDefault="00105A7F" w:rsidP="00105A7F">
      <w:p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Future work will focus on:</w:t>
      </w:r>
    </w:p>
    <w:p w14:paraId="5DE81426" w14:textId="77777777" w:rsidR="00105A7F" w:rsidRPr="00105A7F" w:rsidRDefault="00105A7F" w:rsidP="00105A7F">
      <w:pPr>
        <w:numPr>
          <w:ilvl w:val="0"/>
          <w:numId w:val="31"/>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Implementing SHAP for model interpretability </w:t>
      </w:r>
    </w:p>
    <w:p w14:paraId="2B59EB38" w14:textId="77777777" w:rsidR="00105A7F" w:rsidRPr="00105A7F" w:rsidRDefault="00105A7F" w:rsidP="00105A7F">
      <w:pPr>
        <w:numPr>
          <w:ilvl w:val="0"/>
          <w:numId w:val="31"/>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Performing hyperparameter optimization </w:t>
      </w:r>
    </w:p>
    <w:p w14:paraId="33A18F06" w14:textId="77777777" w:rsidR="00105A7F" w:rsidRPr="00105A7F" w:rsidRDefault="00105A7F" w:rsidP="00105A7F">
      <w:pPr>
        <w:numPr>
          <w:ilvl w:val="0"/>
          <w:numId w:val="31"/>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 xml:space="preserve">Extending models to regression-based mutation stability prediction </w:t>
      </w:r>
    </w:p>
    <w:p w14:paraId="57F89E30" w14:textId="77777777" w:rsidR="00105A7F" w:rsidRPr="00105A7F" w:rsidRDefault="00105A7F" w:rsidP="00105A7F">
      <w:pPr>
        <w:numPr>
          <w:ilvl w:val="0"/>
          <w:numId w:val="31"/>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lastRenderedPageBreak/>
        <w:t xml:space="preserve">Expanding dataset size and diversity </w:t>
      </w:r>
    </w:p>
    <w:p w14:paraId="77D97C70" w14:textId="77777777" w:rsidR="00105A7F" w:rsidRPr="00105A7F" w:rsidRDefault="00105A7F" w:rsidP="00105A7F">
      <w:pPr>
        <w:numPr>
          <w:ilvl w:val="0"/>
          <w:numId w:val="31"/>
        </w:numPr>
        <w:spacing w:after="0" w:line="240" w:lineRule="auto"/>
        <w:rPr>
          <w:rFonts w:ascii="Times New Roman" w:hAnsi="Times New Roman" w:cs="Times New Roman"/>
          <w:sz w:val="24"/>
          <w:szCs w:val="24"/>
        </w:rPr>
      </w:pPr>
      <w:r w:rsidRPr="00105A7F">
        <w:rPr>
          <w:rFonts w:ascii="Times New Roman" w:hAnsi="Times New Roman" w:cs="Times New Roman"/>
          <w:sz w:val="24"/>
          <w:szCs w:val="24"/>
        </w:rPr>
        <w:t>Improving visualization and evaluation frameworks</w:t>
      </w:r>
    </w:p>
    <w:p w14:paraId="5E4D3880" w14:textId="77777777" w:rsidR="00E66012" w:rsidRPr="005A4EBD" w:rsidRDefault="00E66012" w:rsidP="00E66012">
      <w:pPr>
        <w:spacing w:after="0" w:line="240" w:lineRule="auto"/>
        <w:rPr>
          <w:rFonts w:ascii="Times New Roman" w:hAnsi="Times New Roman" w:cs="Times New Roman"/>
          <w:b/>
          <w:bCs/>
          <w:sz w:val="24"/>
          <w:szCs w:val="24"/>
        </w:rPr>
      </w:pPr>
    </w:p>
    <w:p w14:paraId="537D6043" w14:textId="77777777" w:rsidR="00E66012" w:rsidRDefault="00E66012" w:rsidP="00E66012">
      <w:pPr>
        <w:spacing w:after="0" w:line="240" w:lineRule="auto"/>
        <w:rPr>
          <w:rFonts w:ascii="Times New Roman" w:hAnsi="Times New Roman" w:cs="Times New Roman"/>
          <w:sz w:val="24"/>
          <w:szCs w:val="24"/>
        </w:rPr>
      </w:pPr>
    </w:p>
    <w:p w14:paraId="36BFBFE8" w14:textId="2E2DE4F2" w:rsidR="00050D8A" w:rsidRPr="001C7FC4" w:rsidRDefault="0020374F" w:rsidP="001C4576">
      <w:pPr>
        <w:pStyle w:val="Heading1"/>
      </w:pPr>
      <w:bookmarkStart w:id="9" w:name="_Toc172915601"/>
      <w:r>
        <w:t xml:space="preserve">List of </w:t>
      </w:r>
      <w:r w:rsidR="00050D8A" w:rsidRPr="001C7FC4">
        <w:t>References</w:t>
      </w:r>
      <w:bookmarkEnd w:id="9"/>
    </w:p>
    <w:p w14:paraId="3E817517" w14:textId="77777777" w:rsidR="00105A7F" w:rsidRDefault="00105A7F" w:rsidP="00105A7F">
      <w:pPr>
        <w:pStyle w:val="NormalWeb"/>
        <w:ind w:left="720" w:hanging="720"/>
      </w:pPr>
      <w:r>
        <w:t xml:space="preserve">Alley, E. C., </w:t>
      </w:r>
      <w:proofErr w:type="spellStart"/>
      <w:r>
        <w:t>Khimulya</w:t>
      </w:r>
      <w:proofErr w:type="spellEnd"/>
      <w:r>
        <w:t xml:space="preserve">, G., Biswas, S., </w:t>
      </w:r>
      <w:proofErr w:type="spellStart"/>
      <w:r>
        <w:t>AlQuraishi</w:t>
      </w:r>
      <w:proofErr w:type="spellEnd"/>
      <w:r>
        <w:t xml:space="preserve">, M., &amp; Church, G. M. (2019). Unified rational protein engineering with sequence-based deep representation learning. </w:t>
      </w:r>
      <w:r>
        <w:rPr>
          <w:rStyle w:val="Emphasis"/>
        </w:rPr>
        <w:t>Nature Methods, 16</w:t>
      </w:r>
      <w:r>
        <w:t xml:space="preserve">(12), 1315–1322. </w:t>
      </w:r>
      <w:hyperlink r:id="rId8" w:tgtFrame="_new" w:history="1">
        <w:r>
          <w:rPr>
            <w:rStyle w:val="Hyperlink"/>
          </w:rPr>
          <w:t>https://doi.org/10.1038/s41592-019-0598-1</w:t>
        </w:r>
      </w:hyperlink>
    </w:p>
    <w:p w14:paraId="0775D2BE" w14:textId="77777777" w:rsidR="00105A7F" w:rsidRDefault="00105A7F" w:rsidP="00105A7F">
      <w:pPr>
        <w:pStyle w:val="NormalWeb"/>
        <w:ind w:left="720" w:hanging="720"/>
      </w:pPr>
      <w:r>
        <w:t xml:space="preserve">Brandes, N., Goldman, G., Wang, C. H., Ye, C. J., &amp; </w:t>
      </w:r>
      <w:proofErr w:type="spellStart"/>
      <w:r>
        <w:t>Ntranos</w:t>
      </w:r>
      <w:proofErr w:type="spellEnd"/>
      <w:r>
        <w:t xml:space="preserve">, V. (2022). Genome-wide prediction of disease variant effects with a deep protein language model. </w:t>
      </w:r>
      <w:r>
        <w:rPr>
          <w:rStyle w:val="Emphasis"/>
        </w:rPr>
        <w:t>Nature Genetics, 54</w:t>
      </w:r>
      <w:r>
        <w:t xml:space="preserve">(9), 1512–1522. </w:t>
      </w:r>
      <w:hyperlink r:id="rId9" w:tgtFrame="_new" w:history="1">
        <w:r>
          <w:rPr>
            <w:rStyle w:val="Hyperlink"/>
          </w:rPr>
          <w:t>https://doi.org/10.1038/s41588-022-01172-8</w:t>
        </w:r>
      </w:hyperlink>
    </w:p>
    <w:p w14:paraId="4E227F44" w14:textId="77777777" w:rsidR="00105A7F" w:rsidRDefault="00105A7F" w:rsidP="00105A7F">
      <w:pPr>
        <w:pStyle w:val="NormalWeb"/>
        <w:ind w:left="720" w:hanging="720"/>
      </w:pPr>
      <w:r>
        <w:t xml:space="preserve">Elnaggar, A., Heinzinger, M., Dallago, C., Rehawi, G., Wang, Y., Jones, L., Gibbs, T., Feher, T., Angerer, C., Steinegger, M., Bhowmik, D., &amp; Rost, B. (2021). </w:t>
      </w:r>
      <w:proofErr w:type="spellStart"/>
      <w:r>
        <w:t>ProtTrans</w:t>
      </w:r>
      <w:proofErr w:type="spellEnd"/>
      <w:r>
        <w:t xml:space="preserve">: Toward understanding the language of life through self-supervised learning. </w:t>
      </w:r>
      <w:r>
        <w:rPr>
          <w:rStyle w:val="Emphasis"/>
        </w:rPr>
        <w:t>IEEE Transactions on Pattern Analysis and Machine Intelligence</w:t>
      </w:r>
      <w:r>
        <w:t xml:space="preserve">. </w:t>
      </w:r>
      <w:hyperlink r:id="rId10" w:tgtFrame="_new" w:history="1">
        <w:r>
          <w:rPr>
            <w:rStyle w:val="Hyperlink"/>
          </w:rPr>
          <w:t>https://doi.org/10.1109/TPAMI.2021.3095381</w:t>
        </w:r>
      </w:hyperlink>
    </w:p>
    <w:p w14:paraId="1C792F0B" w14:textId="77777777" w:rsidR="00105A7F" w:rsidRDefault="00105A7F" w:rsidP="00105A7F">
      <w:pPr>
        <w:pStyle w:val="NormalWeb"/>
        <w:ind w:left="720" w:hanging="720"/>
      </w:pPr>
      <w:r>
        <w:t xml:space="preserve">Frazer, J., Notin, P., Dias, M., Gomez, A., Brock, K., Gal, Y., &amp; Marks, D. S. (2021). Disease variant prediction with deep generative models of evolutionary data. </w:t>
      </w:r>
      <w:r>
        <w:rPr>
          <w:rStyle w:val="Emphasis"/>
        </w:rPr>
        <w:t>Nature, 599</w:t>
      </w:r>
      <w:r>
        <w:t xml:space="preserve">(7883), 91–95. </w:t>
      </w:r>
      <w:hyperlink r:id="rId11" w:tgtFrame="_new" w:history="1">
        <w:r>
          <w:rPr>
            <w:rStyle w:val="Hyperlink"/>
          </w:rPr>
          <w:t>https://doi.org/10.1038/s41586-021-04043-8</w:t>
        </w:r>
      </w:hyperlink>
    </w:p>
    <w:p w14:paraId="700E7C94" w14:textId="77777777" w:rsidR="00105A7F" w:rsidRDefault="00105A7F" w:rsidP="00105A7F">
      <w:pPr>
        <w:pStyle w:val="NormalWeb"/>
        <w:ind w:left="720" w:hanging="720"/>
      </w:pPr>
      <w:r>
        <w:t xml:space="preserve">Gray, V. E., Hause, R. J., Luebeck, J., </w:t>
      </w:r>
      <w:proofErr w:type="spellStart"/>
      <w:r>
        <w:t>Shendure</w:t>
      </w:r>
      <w:proofErr w:type="spellEnd"/>
      <w:r>
        <w:t xml:space="preserve">, J., &amp; Fowler, D. M. (2018). Quantitative missense variant effect prediction using large-scale mutagenesis data. </w:t>
      </w:r>
      <w:r>
        <w:rPr>
          <w:rStyle w:val="Emphasis"/>
        </w:rPr>
        <w:t>Cell Systems, 6</w:t>
      </w:r>
      <w:r>
        <w:t xml:space="preserve">(1), 116–124. </w:t>
      </w:r>
      <w:hyperlink r:id="rId12" w:tgtFrame="_new" w:history="1">
        <w:r>
          <w:rPr>
            <w:rStyle w:val="Hyperlink"/>
          </w:rPr>
          <w:t>https://doi.org/10.1016/j.cels.2017.11.003</w:t>
        </w:r>
      </w:hyperlink>
    </w:p>
    <w:p w14:paraId="76CE33D2" w14:textId="77777777" w:rsidR="00105A7F" w:rsidRDefault="00105A7F" w:rsidP="00105A7F">
      <w:pPr>
        <w:pStyle w:val="NormalWeb"/>
        <w:ind w:left="720" w:hanging="720"/>
      </w:pPr>
      <w:r>
        <w:t xml:space="preserve">Hie, B., Zhong, E. D., Berger, B., &amp; Bryson, B. (2021). Learning the language of viral evolution and escape. </w:t>
      </w:r>
      <w:r>
        <w:rPr>
          <w:rStyle w:val="Emphasis"/>
        </w:rPr>
        <w:t>Science, 371</w:t>
      </w:r>
      <w:r>
        <w:t xml:space="preserve">(6526), 284–288. </w:t>
      </w:r>
      <w:hyperlink r:id="rId13" w:tgtFrame="_new" w:history="1">
        <w:r>
          <w:rPr>
            <w:rStyle w:val="Hyperlink"/>
          </w:rPr>
          <w:t>https://doi.org/10.1126/science.abd7331</w:t>
        </w:r>
      </w:hyperlink>
    </w:p>
    <w:p w14:paraId="5FA6FB72" w14:textId="77777777" w:rsidR="00105A7F" w:rsidRDefault="00105A7F" w:rsidP="00105A7F">
      <w:pPr>
        <w:pStyle w:val="NormalWeb"/>
        <w:ind w:left="720" w:hanging="720"/>
      </w:pPr>
      <w:r>
        <w:t xml:space="preserve">Jumper, J., Evans, R., Pritzel, A., Green, T., Figurnov, M., Ronneberger, O., </w:t>
      </w:r>
      <w:proofErr w:type="spellStart"/>
      <w:r>
        <w:t>Tunyasuvunakool</w:t>
      </w:r>
      <w:proofErr w:type="spellEnd"/>
      <w:r>
        <w:t xml:space="preserve">, K., Bates, R., </w:t>
      </w:r>
      <w:proofErr w:type="spellStart"/>
      <w:r>
        <w:t>Žídek</w:t>
      </w:r>
      <w:proofErr w:type="spellEnd"/>
      <w:r>
        <w:t xml:space="preserve">, A., Potapenko, A., </w:t>
      </w:r>
      <w:proofErr w:type="spellStart"/>
      <w:r>
        <w:t>Bridgland</w:t>
      </w:r>
      <w:proofErr w:type="spellEnd"/>
      <w:r>
        <w:t xml:space="preserve">, A., Meyer, C., Kohl, S. A. A., Ballard, A. J., Cowie, A., Romera-Paredes, B., Nikolov, S., Jain, R., Adler, J., … Hassabis, D. (2021). Highly accurate protein structure prediction with AlphaFold. </w:t>
      </w:r>
      <w:r>
        <w:rPr>
          <w:rStyle w:val="Emphasis"/>
        </w:rPr>
        <w:t>Nature, 596</w:t>
      </w:r>
      <w:r>
        <w:t xml:space="preserve">(7873), 583–589. </w:t>
      </w:r>
      <w:hyperlink r:id="rId14" w:tgtFrame="_new" w:history="1">
        <w:r>
          <w:rPr>
            <w:rStyle w:val="Hyperlink"/>
          </w:rPr>
          <w:t>https://doi.org/10.1038/s41586-021-03819-2</w:t>
        </w:r>
      </w:hyperlink>
    </w:p>
    <w:p w14:paraId="24091D81" w14:textId="77777777" w:rsidR="00105A7F" w:rsidRDefault="00105A7F" w:rsidP="00105A7F">
      <w:pPr>
        <w:pStyle w:val="NormalWeb"/>
        <w:ind w:left="720" w:hanging="720"/>
      </w:pPr>
      <w:r>
        <w:t xml:space="preserve">Meier, J., Rao, R., </w:t>
      </w:r>
      <w:proofErr w:type="spellStart"/>
      <w:r>
        <w:t>Verkuil</w:t>
      </w:r>
      <w:proofErr w:type="spellEnd"/>
      <w:r>
        <w:t xml:space="preserve">, R., Liu, J., Sercu, T., &amp; Rives, A. (2021). Language models enable zero-shot prediction of the effects of mutations on protein function. </w:t>
      </w:r>
      <w:r>
        <w:rPr>
          <w:rStyle w:val="Emphasis"/>
        </w:rPr>
        <w:t>Advances in Neural Information Processing Systems, 34</w:t>
      </w:r>
      <w:r>
        <w:t>.</w:t>
      </w:r>
    </w:p>
    <w:p w14:paraId="0CBDB695" w14:textId="77777777" w:rsidR="00105A7F" w:rsidRDefault="00105A7F" w:rsidP="00105A7F">
      <w:pPr>
        <w:pStyle w:val="NormalWeb"/>
        <w:ind w:left="720" w:hanging="720"/>
      </w:pPr>
      <w:r>
        <w:t xml:space="preserve">Notin, P., Frazer, J., Dias, M., Gomez, A., Gal, Y., &amp; Marks, D. S. (2022). </w:t>
      </w:r>
      <w:proofErr w:type="spellStart"/>
      <w:r>
        <w:t>Tranception</w:t>
      </w:r>
      <w:proofErr w:type="spellEnd"/>
      <w:r>
        <w:t xml:space="preserve">: Protein fitness prediction with autoregressive transformers and inference-time retrieval. In </w:t>
      </w:r>
      <w:r>
        <w:rPr>
          <w:rStyle w:val="Emphasis"/>
        </w:rPr>
        <w:t>Proceedings of the International Conference on Machine Learning (ICML)</w:t>
      </w:r>
      <w:r>
        <w:t>.</w:t>
      </w:r>
    </w:p>
    <w:p w14:paraId="65122800" w14:textId="77777777" w:rsidR="00105A7F" w:rsidRDefault="00105A7F" w:rsidP="00105A7F">
      <w:pPr>
        <w:pStyle w:val="NormalWeb"/>
        <w:ind w:left="720" w:hanging="720"/>
      </w:pPr>
      <w:r>
        <w:t xml:space="preserve">Rao, R., Liu, J., </w:t>
      </w:r>
      <w:proofErr w:type="spellStart"/>
      <w:r>
        <w:t>Verkuil</w:t>
      </w:r>
      <w:proofErr w:type="spellEnd"/>
      <w:r>
        <w:t xml:space="preserve">, R., Meier, J., Canny, J., </w:t>
      </w:r>
      <w:proofErr w:type="spellStart"/>
      <w:r>
        <w:t>Abbeel</w:t>
      </w:r>
      <w:proofErr w:type="spellEnd"/>
      <w:r>
        <w:t xml:space="preserve">, P., Sercu, T., &amp; Rives, A. (2021). MSA Transformer. In </w:t>
      </w:r>
      <w:r>
        <w:rPr>
          <w:rStyle w:val="Emphasis"/>
        </w:rPr>
        <w:t>Proceedings of the 38th International Conference on Machine Learning</w:t>
      </w:r>
      <w:r>
        <w:t>.</w:t>
      </w:r>
    </w:p>
    <w:p w14:paraId="049578D9" w14:textId="77777777" w:rsidR="00105A7F" w:rsidRDefault="00105A7F" w:rsidP="00105A7F">
      <w:pPr>
        <w:pStyle w:val="NormalWeb"/>
        <w:ind w:left="720" w:hanging="720"/>
      </w:pPr>
      <w:r>
        <w:lastRenderedPageBreak/>
        <w:t xml:space="preserve">Riesselman, A. J., Ingraham, J. B., &amp; Marks, D. S. (2018). Deep generative models of genetic variation capture the effects of mutations. </w:t>
      </w:r>
      <w:r>
        <w:rPr>
          <w:rStyle w:val="Emphasis"/>
        </w:rPr>
        <w:t>Nature Methods, 15</w:t>
      </w:r>
      <w:r>
        <w:t xml:space="preserve">(10), 816–822. </w:t>
      </w:r>
      <w:hyperlink r:id="rId15" w:tgtFrame="_new" w:history="1">
        <w:r>
          <w:rPr>
            <w:rStyle w:val="Hyperlink"/>
          </w:rPr>
          <w:t>https://doi.org/10.1038/s41592-018-0138-4</w:t>
        </w:r>
      </w:hyperlink>
    </w:p>
    <w:p w14:paraId="7549BF12" w14:textId="77777777" w:rsidR="00105A7F" w:rsidRDefault="00105A7F" w:rsidP="00105A7F">
      <w:pPr>
        <w:pStyle w:val="NormalWeb"/>
        <w:ind w:left="720" w:hanging="720"/>
      </w:pPr>
      <w:r>
        <w:t xml:space="preserve">Rives, A., Meier, J., Sercu, T., Goyal, S., Lin, Z., Liu, J., Guo, D., Ott, M., Zitnick, C. L., Ma, J., &amp; Fergus, R. (2021). Biological structure and function emerge from scaling unsupervised learning to 250 million protein sequences. </w:t>
      </w:r>
      <w:r>
        <w:rPr>
          <w:rStyle w:val="Emphasis"/>
        </w:rPr>
        <w:t>Proceedings of the National Academy of Sciences, 118</w:t>
      </w:r>
      <w:r>
        <w:t xml:space="preserve">(15). </w:t>
      </w:r>
      <w:hyperlink r:id="rId16" w:tgtFrame="_new" w:history="1">
        <w:r>
          <w:rPr>
            <w:rStyle w:val="Hyperlink"/>
          </w:rPr>
          <w:t>https://doi.org/10.1073/pnas.2016239118</w:t>
        </w:r>
      </w:hyperlink>
    </w:p>
    <w:p w14:paraId="2934161E" w14:textId="77777777" w:rsidR="00105A7F" w:rsidRDefault="00105A7F" w:rsidP="00105A7F">
      <w:pPr>
        <w:pStyle w:val="NormalWeb"/>
        <w:ind w:left="720" w:hanging="720"/>
      </w:pPr>
      <w:proofErr w:type="spellStart"/>
      <w:r>
        <w:t>Strokach</w:t>
      </w:r>
      <w:proofErr w:type="spellEnd"/>
      <w:r>
        <w:t xml:space="preserve">, A., Becerra, D., Corbi-Verge, C., Perez-Riba, A., &amp; Kim, P. M. (2020). Fast and flexible design of novel proteins using graph neural networks. </w:t>
      </w:r>
      <w:r>
        <w:rPr>
          <w:rStyle w:val="Emphasis"/>
        </w:rPr>
        <w:t>Nature Machine Intelligence, 2</w:t>
      </w:r>
      <w:r>
        <w:t>(6), 385–394.</w:t>
      </w:r>
    </w:p>
    <w:p w14:paraId="4E414B0C" w14:textId="77777777" w:rsidR="00105A7F" w:rsidRDefault="00105A7F" w:rsidP="00105A7F">
      <w:pPr>
        <w:pStyle w:val="NormalWeb"/>
        <w:ind w:left="720" w:hanging="720"/>
      </w:pPr>
      <w:r>
        <w:t xml:space="preserve">Varadi, M., Anyango, S., Deshpande, M., Nair, S., Natassia, C., Yordanova, G., Yuan, D., Stroe, O., Wood, G., Laydon, A., Zidek, A., Green, T., </w:t>
      </w:r>
      <w:proofErr w:type="spellStart"/>
      <w:r>
        <w:t>Tunyasuvunakool</w:t>
      </w:r>
      <w:proofErr w:type="spellEnd"/>
      <w:r>
        <w:t xml:space="preserve">, K., Petersen, S., Jumper, J., Clancy, E., Green, R., Vora, A., Lutfi, M., … Velankar, S. (2022). AlphaFold Protein Structure Database: Massively expanding the structural coverage of protein-sequence space. </w:t>
      </w:r>
      <w:r>
        <w:rPr>
          <w:rStyle w:val="Emphasis"/>
        </w:rPr>
        <w:t>Nucleic Acids Research, 50</w:t>
      </w:r>
      <w:r>
        <w:t>(D1), D439–D444.</w:t>
      </w:r>
    </w:p>
    <w:p w14:paraId="39E8F682" w14:textId="77777777" w:rsidR="00105A7F" w:rsidRDefault="00105A7F" w:rsidP="00105A7F">
      <w:pPr>
        <w:pStyle w:val="NormalWeb"/>
        <w:ind w:left="720" w:hanging="720"/>
      </w:pPr>
      <w:r>
        <w:t xml:space="preserve">Weile, J., Sun, S., Cote, A. G., Knapp, J., </w:t>
      </w:r>
      <w:proofErr w:type="spellStart"/>
      <w:r>
        <w:t>Verby</w:t>
      </w:r>
      <w:proofErr w:type="spellEnd"/>
      <w:r>
        <w:t xml:space="preserve">, M., Mellor, J. C., Wu, Y., Pons, C., Wong, C., van Lieshout, N., Yang, F., Tasan, M., Tan, G., Yılmaz, M., Shen, Y., Hsu, T. W., </w:t>
      </w:r>
      <w:proofErr w:type="spellStart"/>
      <w:r>
        <w:t>Bargsten</w:t>
      </w:r>
      <w:proofErr w:type="spellEnd"/>
      <w:r>
        <w:t>, K., Duran-</w:t>
      </w:r>
      <w:proofErr w:type="spellStart"/>
      <w:r>
        <w:t>Frigola</w:t>
      </w:r>
      <w:proofErr w:type="spellEnd"/>
      <w:r>
        <w:t xml:space="preserve">, M., Meireles, L., … Roth, F. P. (2017). A framework for exhaustively mapping functional missense variants. </w:t>
      </w:r>
      <w:r>
        <w:rPr>
          <w:rStyle w:val="Emphasis"/>
        </w:rPr>
        <w:t>Molecular Systems Biology, 13</w:t>
      </w:r>
      <w:r>
        <w:t>(12).</w:t>
      </w:r>
    </w:p>
    <w:p w14:paraId="580DFC7C" w14:textId="77777777" w:rsidR="002A1995" w:rsidRDefault="002A1995" w:rsidP="005158F6">
      <w:pPr>
        <w:pStyle w:val="EndNoteBibliography"/>
        <w:spacing w:after="0"/>
        <w:rPr>
          <w:rFonts w:ascii="Times New Roman" w:hAnsi="Times New Roman" w:cs="Times New Roman"/>
          <w:bCs/>
          <w:sz w:val="24"/>
          <w:szCs w:val="24"/>
        </w:rPr>
      </w:pPr>
    </w:p>
    <w:p w14:paraId="48D41B17" w14:textId="2EFFB1F0" w:rsidR="002A1995" w:rsidRPr="001C7FC4" w:rsidRDefault="002A1995" w:rsidP="002A1995">
      <w:pPr>
        <w:pStyle w:val="Heading1"/>
      </w:pPr>
      <w:bookmarkStart w:id="10" w:name="_Toc172915602"/>
      <w:r>
        <w:t xml:space="preserve">Link to the </w:t>
      </w:r>
      <w:r w:rsidRPr="001C7FC4">
        <w:t>References</w:t>
      </w:r>
      <w:bookmarkEnd w:id="10"/>
    </w:p>
    <w:p w14:paraId="4BDDB221" w14:textId="77777777" w:rsidR="002A1995" w:rsidRDefault="002A1995" w:rsidP="005158F6">
      <w:pPr>
        <w:pStyle w:val="EndNoteBibliography"/>
        <w:spacing w:after="0"/>
        <w:rPr>
          <w:rFonts w:ascii="Times New Roman" w:hAnsi="Times New Roman" w:cs="Times New Roman"/>
          <w:bCs/>
          <w:sz w:val="24"/>
          <w:szCs w:val="24"/>
        </w:rPr>
      </w:pPr>
    </w:p>
    <w:p w14:paraId="1DFB71D0" w14:textId="351E9C97" w:rsidR="002A1995" w:rsidRPr="00D86CB6" w:rsidRDefault="002A1995" w:rsidP="005158F6">
      <w:pPr>
        <w:pStyle w:val="EndNoteBibliography"/>
        <w:spacing w:after="0"/>
        <w:rPr>
          <w:rFonts w:ascii="Times New Roman" w:hAnsi="Times New Roman" w:cs="Times New Roman"/>
          <w:bCs/>
          <w:sz w:val="24"/>
          <w:szCs w:val="24"/>
        </w:rPr>
      </w:pPr>
      <w:r w:rsidRPr="002A1995">
        <w:rPr>
          <w:rFonts w:ascii="Times New Roman" w:hAnsi="Times New Roman" w:cs="Times New Roman"/>
          <w:b/>
          <w:bCs/>
          <w:color w:val="C00000"/>
          <w:sz w:val="24"/>
          <w:szCs w:val="24"/>
        </w:rPr>
        <w:t xml:space="preserve">Make sure to store all the sources (article, papers, data set etc.) in a Google Drive Folder or in a OneDrive Folder since you will have to </w:t>
      </w:r>
      <w:r w:rsidR="000B5638">
        <w:rPr>
          <w:rFonts w:ascii="Times New Roman" w:hAnsi="Times New Roman" w:cs="Times New Roman"/>
          <w:b/>
          <w:bCs/>
          <w:color w:val="C00000"/>
          <w:sz w:val="24"/>
          <w:szCs w:val="24"/>
        </w:rPr>
        <w:t xml:space="preserve">regularly </w:t>
      </w:r>
      <w:r w:rsidRPr="002A1995">
        <w:rPr>
          <w:rFonts w:ascii="Times New Roman" w:hAnsi="Times New Roman" w:cs="Times New Roman"/>
          <w:b/>
          <w:bCs/>
          <w:color w:val="C00000"/>
          <w:sz w:val="24"/>
          <w:szCs w:val="24"/>
        </w:rPr>
        <w:t>share them with me this semester.</w:t>
      </w:r>
      <w:r>
        <w:rPr>
          <w:rFonts w:ascii="Times New Roman" w:hAnsi="Times New Roman" w:cs="Times New Roman"/>
          <w:b/>
          <w:bCs/>
          <w:color w:val="C00000"/>
          <w:sz w:val="24"/>
          <w:szCs w:val="24"/>
        </w:rPr>
        <w:t xml:space="preserve"> </w:t>
      </w:r>
      <w:r w:rsidR="000B5638">
        <w:rPr>
          <w:rFonts w:ascii="Times New Roman" w:hAnsi="Times New Roman" w:cs="Times New Roman"/>
          <w:b/>
          <w:bCs/>
          <w:color w:val="C00000"/>
          <w:sz w:val="24"/>
          <w:szCs w:val="24"/>
        </w:rPr>
        <w:t>For this assignment, i</w:t>
      </w:r>
      <w:r>
        <w:rPr>
          <w:rFonts w:ascii="Times New Roman" w:hAnsi="Times New Roman" w:cs="Times New Roman"/>
          <w:b/>
          <w:bCs/>
          <w:color w:val="C00000"/>
          <w:sz w:val="24"/>
          <w:szCs w:val="24"/>
        </w:rPr>
        <w:t xml:space="preserve">nclude the link to your Google Drive folder or One Drive folder here. </w:t>
      </w:r>
      <w:r w:rsidR="000B5638">
        <w:rPr>
          <w:rFonts w:ascii="Times New Roman" w:hAnsi="Times New Roman" w:cs="Times New Roman"/>
          <w:b/>
          <w:bCs/>
          <w:color w:val="C00000"/>
          <w:sz w:val="24"/>
          <w:szCs w:val="24"/>
        </w:rPr>
        <w:t>Make sure you have added my email (sriramac@iu.edu) to the folder so I can have access to it.</w:t>
      </w:r>
    </w:p>
    <w:sectPr w:rsidR="002A1995" w:rsidRPr="00D86CB6" w:rsidSect="00831212">
      <w:headerReference w:type="default" r:id="rId17"/>
      <w:footerReference w:type="even" r:id="rId18"/>
      <w:footerReference w:type="default" r:id="rId19"/>
      <w:head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802F" w14:textId="77777777" w:rsidR="000C07CF" w:rsidRDefault="000C07CF" w:rsidP="00571D85">
      <w:pPr>
        <w:spacing w:after="0" w:line="240" w:lineRule="auto"/>
      </w:pPr>
      <w:r>
        <w:separator/>
      </w:r>
    </w:p>
  </w:endnote>
  <w:endnote w:type="continuationSeparator" w:id="0">
    <w:p w14:paraId="5A34C39F" w14:textId="77777777" w:rsidR="000C07CF" w:rsidRDefault="000C07CF"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20B0604020202020204"/>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764A" w14:textId="77777777" w:rsidR="000C07CF" w:rsidRDefault="000C07CF" w:rsidP="00571D85">
      <w:pPr>
        <w:spacing w:after="0" w:line="240" w:lineRule="auto"/>
      </w:pPr>
      <w:r>
        <w:separator/>
      </w:r>
    </w:p>
  </w:footnote>
  <w:footnote w:type="continuationSeparator" w:id="0">
    <w:p w14:paraId="008527CF" w14:textId="77777777" w:rsidR="000C07CF" w:rsidRDefault="000C07CF"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5FB1EF86" w:rsidR="00C55CC1" w:rsidRPr="00C55CC1" w:rsidRDefault="00C55CC1" w:rsidP="00C55CC1">
    <w:pPr>
      <w:pStyle w:val="Header"/>
      <w:jc w:val="right"/>
      <w:rPr>
        <w:rFonts w:ascii="Times New Roman" w:hAnsi="Times New Roman" w:cs="Times New Roman"/>
        <w:color w:val="0070C0"/>
      </w:rPr>
    </w:pPr>
    <w:r w:rsidRPr="00C55CC1">
      <w:rPr>
        <w:rFonts w:ascii="Times New Roman" w:hAnsi="Times New Roman" w:cs="Times New Roman"/>
        <w:color w:val="0070C0"/>
      </w:rPr>
      <w:fldChar w:fldCharType="begin"/>
    </w:r>
    <w:r w:rsidRPr="00C55CC1">
      <w:rPr>
        <w:rFonts w:ascii="Times New Roman" w:hAnsi="Times New Roman" w:cs="Times New Roman"/>
        <w:color w:val="0070C0"/>
      </w:rPr>
      <w:instrText xml:space="preserve"> DATE \@ "dddd, MMMM d, yyyy" </w:instrText>
    </w:r>
    <w:r w:rsidRPr="00C55CC1">
      <w:rPr>
        <w:rFonts w:ascii="Times New Roman" w:hAnsi="Times New Roman" w:cs="Times New Roman"/>
        <w:color w:val="0070C0"/>
      </w:rPr>
      <w:fldChar w:fldCharType="separate"/>
    </w:r>
    <w:r w:rsidR="00105A7F">
      <w:rPr>
        <w:rFonts w:ascii="Times New Roman" w:hAnsi="Times New Roman" w:cs="Times New Roman"/>
        <w:noProof/>
        <w:color w:val="0070C0"/>
      </w:rPr>
      <w:t>Sunday, April 5, 2026</w:t>
    </w:r>
    <w:r w:rsidRPr="00C55CC1">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B79D2"/>
    <w:multiLevelType w:val="multilevel"/>
    <w:tmpl w:val="A2C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46CB"/>
    <w:multiLevelType w:val="multilevel"/>
    <w:tmpl w:val="56F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C60ABE"/>
    <w:multiLevelType w:val="multilevel"/>
    <w:tmpl w:val="A4F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4914ED"/>
    <w:multiLevelType w:val="multilevel"/>
    <w:tmpl w:val="F0406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EF6535"/>
    <w:multiLevelType w:val="multilevel"/>
    <w:tmpl w:val="EF5C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55DE7922"/>
    <w:multiLevelType w:val="multilevel"/>
    <w:tmpl w:val="CC5C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6"/>
  </w:num>
  <w:num w:numId="2" w16cid:durableId="379473652">
    <w:abstractNumId w:val="10"/>
  </w:num>
  <w:num w:numId="3" w16cid:durableId="1252809980">
    <w:abstractNumId w:val="24"/>
  </w:num>
  <w:num w:numId="4" w16cid:durableId="1689212623">
    <w:abstractNumId w:val="5"/>
  </w:num>
  <w:num w:numId="5" w16cid:durableId="1301301356">
    <w:abstractNumId w:val="23"/>
  </w:num>
  <w:num w:numId="6" w16cid:durableId="807167104">
    <w:abstractNumId w:val="3"/>
  </w:num>
  <w:num w:numId="7" w16cid:durableId="738946014">
    <w:abstractNumId w:val="29"/>
  </w:num>
  <w:num w:numId="8" w16cid:durableId="1962223067">
    <w:abstractNumId w:val="9"/>
  </w:num>
  <w:num w:numId="9" w16cid:durableId="213663664">
    <w:abstractNumId w:val="14"/>
  </w:num>
  <w:num w:numId="10" w16cid:durableId="869805651">
    <w:abstractNumId w:val="4"/>
  </w:num>
  <w:num w:numId="11" w16cid:durableId="1366708637">
    <w:abstractNumId w:val="15"/>
  </w:num>
  <w:num w:numId="12" w16cid:durableId="1621835264">
    <w:abstractNumId w:val="21"/>
  </w:num>
  <w:num w:numId="13" w16cid:durableId="1947693070">
    <w:abstractNumId w:val="27"/>
  </w:num>
  <w:num w:numId="14" w16cid:durableId="1368070609">
    <w:abstractNumId w:val="20"/>
  </w:num>
  <w:num w:numId="15" w16cid:durableId="1099523670">
    <w:abstractNumId w:val="6"/>
  </w:num>
  <w:num w:numId="16" w16cid:durableId="1865438885">
    <w:abstractNumId w:val="18"/>
  </w:num>
  <w:num w:numId="17" w16cid:durableId="1418988616">
    <w:abstractNumId w:val="28"/>
  </w:num>
  <w:num w:numId="18" w16cid:durableId="1884124939">
    <w:abstractNumId w:val="8"/>
  </w:num>
  <w:num w:numId="19" w16cid:durableId="71707898">
    <w:abstractNumId w:val="12"/>
  </w:num>
  <w:num w:numId="20" w16cid:durableId="344092205">
    <w:abstractNumId w:val="30"/>
  </w:num>
  <w:num w:numId="21" w16cid:durableId="46495739">
    <w:abstractNumId w:val="17"/>
  </w:num>
  <w:num w:numId="22" w16cid:durableId="324434281">
    <w:abstractNumId w:val="16"/>
  </w:num>
  <w:num w:numId="23" w16cid:durableId="571811373">
    <w:abstractNumId w:val="22"/>
  </w:num>
  <w:num w:numId="24" w16cid:durableId="152140201">
    <w:abstractNumId w:val="13"/>
  </w:num>
  <w:num w:numId="25" w16cid:durableId="2129808909">
    <w:abstractNumId w:val="0"/>
  </w:num>
  <w:num w:numId="26" w16cid:durableId="1075055252">
    <w:abstractNumId w:val="25"/>
  </w:num>
  <w:num w:numId="27" w16cid:durableId="2018657467">
    <w:abstractNumId w:val="11"/>
  </w:num>
  <w:num w:numId="28" w16cid:durableId="1913000280">
    <w:abstractNumId w:val="19"/>
  </w:num>
  <w:num w:numId="29" w16cid:durableId="2090615452">
    <w:abstractNumId w:val="1"/>
  </w:num>
  <w:num w:numId="30" w16cid:durableId="1681812692">
    <w:abstractNumId w:val="2"/>
  </w:num>
  <w:num w:numId="31" w16cid:durableId="2121993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59CA"/>
    <w:rsid w:val="00012C71"/>
    <w:rsid w:val="000174EF"/>
    <w:rsid w:val="000507C4"/>
    <w:rsid w:val="00050D8A"/>
    <w:rsid w:val="00051F0B"/>
    <w:rsid w:val="000545C0"/>
    <w:rsid w:val="00054FF1"/>
    <w:rsid w:val="000654B0"/>
    <w:rsid w:val="00070AAF"/>
    <w:rsid w:val="000716C6"/>
    <w:rsid w:val="000718A7"/>
    <w:rsid w:val="0007570D"/>
    <w:rsid w:val="0008219F"/>
    <w:rsid w:val="0008318B"/>
    <w:rsid w:val="0008673F"/>
    <w:rsid w:val="00090864"/>
    <w:rsid w:val="0009749B"/>
    <w:rsid w:val="000A0D3D"/>
    <w:rsid w:val="000A3305"/>
    <w:rsid w:val="000A4B4B"/>
    <w:rsid w:val="000A5A6A"/>
    <w:rsid w:val="000A6CF3"/>
    <w:rsid w:val="000B1AE1"/>
    <w:rsid w:val="000B4AA1"/>
    <w:rsid w:val="000B558E"/>
    <w:rsid w:val="000B5638"/>
    <w:rsid w:val="000B5926"/>
    <w:rsid w:val="000B5E9D"/>
    <w:rsid w:val="000C0024"/>
    <w:rsid w:val="000C07CF"/>
    <w:rsid w:val="000C3AFC"/>
    <w:rsid w:val="000C48E4"/>
    <w:rsid w:val="000C5705"/>
    <w:rsid w:val="000D17C9"/>
    <w:rsid w:val="000D2851"/>
    <w:rsid w:val="000D789C"/>
    <w:rsid w:val="000E2304"/>
    <w:rsid w:val="000E335D"/>
    <w:rsid w:val="000E382B"/>
    <w:rsid w:val="000E42A3"/>
    <w:rsid w:val="000E5A39"/>
    <w:rsid w:val="000F4A11"/>
    <w:rsid w:val="000F59A5"/>
    <w:rsid w:val="000F6EF8"/>
    <w:rsid w:val="00101224"/>
    <w:rsid w:val="001045A9"/>
    <w:rsid w:val="00105A7F"/>
    <w:rsid w:val="001066F2"/>
    <w:rsid w:val="00111772"/>
    <w:rsid w:val="00120D92"/>
    <w:rsid w:val="00122735"/>
    <w:rsid w:val="0013478C"/>
    <w:rsid w:val="001368E9"/>
    <w:rsid w:val="00137821"/>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45F1"/>
    <w:rsid w:val="001756D8"/>
    <w:rsid w:val="0017689C"/>
    <w:rsid w:val="001802EA"/>
    <w:rsid w:val="001804B0"/>
    <w:rsid w:val="00182030"/>
    <w:rsid w:val="001820BA"/>
    <w:rsid w:val="0018218F"/>
    <w:rsid w:val="001934D2"/>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51C5"/>
    <w:rsid w:val="00213414"/>
    <w:rsid w:val="00214A84"/>
    <w:rsid w:val="00221714"/>
    <w:rsid w:val="00221800"/>
    <w:rsid w:val="00223E0C"/>
    <w:rsid w:val="00242A72"/>
    <w:rsid w:val="00243748"/>
    <w:rsid w:val="002461B9"/>
    <w:rsid w:val="002463E3"/>
    <w:rsid w:val="00251BE4"/>
    <w:rsid w:val="002541AC"/>
    <w:rsid w:val="00262FB8"/>
    <w:rsid w:val="00263086"/>
    <w:rsid w:val="0026388E"/>
    <w:rsid w:val="00265AE8"/>
    <w:rsid w:val="00270673"/>
    <w:rsid w:val="00273B80"/>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313E"/>
    <w:rsid w:val="00303775"/>
    <w:rsid w:val="003040A2"/>
    <w:rsid w:val="003043A8"/>
    <w:rsid w:val="00306CDC"/>
    <w:rsid w:val="00310829"/>
    <w:rsid w:val="003123BC"/>
    <w:rsid w:val="00312C19"/>
    <w:rsid w:val="00317972"/>
    <w:rsid w:val="003200D9"/>
    <w:rsid w:val="00321926"/>
    <w:rsid w:val="003230E5"/>
    <w:rsid w:val="00323EC1"/>
    <w:rsid w:val="00335B0C"/>
    <w:rsid w:val="003411F2"/>
    <w:rsid w:val="003449BD"/>
    <w:rsid w:val="00345A35"/>
    <w:rsid w:val="00346853"/>
    <w:rsid w:val="00350C70"/>
    <w:rsid w:val="00352D4D"/>
    <w:rsid w:val="0036277D"/>
    <w:rsid w:val="0037173E"/>
    <w:rsid w:val="00375D09"/>
    <w:rsid w:val="00380126"/>
    <w:rsid w:val="00385A26"/>
    <w:rsid w:val="0038698A"/>
    <w:rsid w:val="00392375"/>
    <w:rsid w:val="00393AE3"/>
    <w:rsid w:val="0039458C"/>
    <w:rsid w:val="00395586"/>
    <w:rsid w:val="003A3248"/>
    <w:rsid w:val="003A6C22"/>
    <w:rsid w:val="003A6E41"/>
    <w:rsid w:val="003A7409"/>
    <w:rsid w:val="003B7C68"/>
    <w:rsid w:val="003C0865"/>
    <w:rsid w:val="003C18EC"/>
    <w:rsid w:val="003C2B9D"/>
    <w:rsid w:val="003C38CD"/>
    <w:rsid w:val="003C3C1F"/>
    <w:rsid w:val="003C637D"/>
    <w:rsid w:val="003D0262"/>
    <w:rsid w:val="003D080D"/>
    <w:rsid w:val="003D3079"/>
    <w:rsid w:val="003E5474"/>
    <w:rsid w:val="003E7573"/>
    <w:rsid w:val="003F0877"/>
    <w:rsid w:val="003F7D3B"/>
    <w:rsid w:val="004013B9"/>
    <w:rsid w:val="00403334"/>
    <w:rsid w:val="00405F98"/>
    <w:rsid w:val="00407441"/>
    <w:rsid w:val="00407888"/>
    <w:rsid w:val="00412CBF"/>
    <w:rsid w:val="00414540"/>
    <w:rsid w:val="0042048F"/>
    <w:rsid w:val="00424FE4"/>
    <w:rsid w:val="0042613C"/>
    <w:rsid w:val="00431F20"/>
    <w:rsid w:val="004369A7"/>
    <w:rsid w:val="004378E1"/>
    <w:rsid w:val="00444B6B"/>
    <w:rsid w:val="00450954"/>
    <w:rsid w:val="00451B17"/>
    <w:rsid w:val="004568ED"/>
    <w:rsid w:val="00456CE2"/>
    <w:rsid w:val="00460222"/>
    <w:rsid w:val="004603B8"/>
    <w:rsid w:val="004627CE"/>
    <w:rsid w:val="00464E65"/>
    <w:rsid w:val="0047385E"/>
    <w:rsid w:val="00473D9C"/>
    <w:rsid w:val="00474A68"/>
    <w:rsid w:val="004876FC"/>
    <w:rsid w:val="0049240F"/>
    <w:rsid w:val="00493310"/>
    <w:rsid w:val="004A3A78"/>
    <w:rsid w:val="004A5B6F"/>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E08A6"/>
    <w:rsid w:val="004E0960"/>
    <w:rsid w:val="004E4C0D"/>
    <w:rsid w:val="004E5B4F"/>
    <w:rsid w:val="004F499C"/>
    <w:rsid w:val="0050206D"/>
    <w:rsid w:val="0050266A"/>
    <w:rsid w:val="00506D7A"/>
    <w:rsid w:val="0050755E"/>
    <w:rsid w:val="00507DC1"/>
    <w:rsid w:val="005158F6"/>
    <w:rsid w:val="00516A1D"/>
    <w:rsid w:val="00516FFD"/>
    <w:rsid w:val="005206BF"/>
    <w:rsid w:val="00524F5D"/>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4EBD"/>
    <w:rsid w:val="005A5FEE"/>
    <w:rsid w:val="005A766B"/>
    <w:rsid w:val="005B0227"/>
    <w:rsid w:val="005B31FC"/>
    <w:rsid w:val="005B55E3"/>
    <w:rsid w:val="005C08E8"/>
    <w:rsid w:val="005C1D07"/>
    <w:rsid w:val="005C54C5"/>
    <w:rsid w:val="005C7792"/>
    <w:rsid w:val="005C797F"/>
    <w:rsid w:val="005D1609"/>
    <w:rsid w:val="005D628C"/>
    <w:rsid w:val="005D638D"/>
    <w:rsid w:val="005E0DC3"/>
    <w:rsid w:val="005E0DDD"/>
    <w:rsid w:val="005E23F6"/>
    <w:rsid w:val="005E2999"/>
    <w:rsid w:val="005E7DA2"/>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50D"/>
    <w:rsid w:val="00671888"/>
    <w:rsid w:val="00675907"/>
    <w:rsid w:val="00675CD9"/>
    <w:rsid w:val="006765E5"/>
    <w:rsid w:val="00677DE6"/>
    <w:rsid w:val="00683929"/>
    <w:rsid w:val="00684C45"/>
    <w:rsid w:val="006921AF"/>
    <w:rsid w:val="006A4BCB"/>
    <w:rsid w:val="006A5346"/>
    <w:rsid w:val="006A5503"/>
    <w:rsid w:val="006A645C"/>
    <w:rsid w:val="006C128D"/>
    <w:rsid w:val="006C1C19"/>
    <w:rsid w:val="006D1A06"/>
    <w:rsid w:val="006D51E8"/>
    <w:rsid w:val="006E1BF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8063F"/>
    <w:rsid w:val="007875C6"/>
    <w:rsid w:val="0079247B"/>
    <w:rsid w:val="0079549F"/>
    <w:rsid w:val="00797BAF"/>
    <w:rsid w:val="007A495C"/>
    <w:rsid w:val="007A62BA"/>
    <w:rsid w:val="007A74F9"/>
    <w:rsid w:val="007B1933"/>
    <w:rsid w:val="007C0557"/>
    <w:rsid w:val="007C31CB"/>
    <w:rsid w:val="007C452F"/>
    <w:rsid w:val="007C7060"/>
    <w:rsid w:val="007D13B6"/>
    <w:rsid w:val="007D4D7F"/>
    <w:rsid w:val="007D701E"/>
    <w:rsid w:val="007E0496"/>
    <w:rsid w:val="007E515D"/>
    <w:rsid w:val="007E7192"/>
    <w:rsid w:val="007E7C40"/>
    <w:rsid w:val="007F5305"/>
    <w:rsid w:val="008001FC"/>
    <w:rsid w:val="0080134C"/>
    <w:rsid w:val="0080166B"/>
    <w:rsid w:val="0080177E"/>
    <w:rsid w:val="00801E06"/>
    <w:rsid w:val="00807E9B"/>
    <w:rsid w:val="00814163"/>
    <w:rsid w:val="0082509F"/>
    <w:rsid w:val="0082728C"/>
    <w:rsid w:val="0083052D"/>
    <w:rsid w:val="008307A0"/>
    <w:rsid w:val="00831212"/>
    <w:rsid w:val="0083345B"/>
    <w:rsid w:val="008358C2"/>
    <w:rsid w:val="00836880"/>
    <w:rsid w:val="00840F63"/>
    <w:rsid w:val="008508AD"/>
    <w:rsid w:val="008510CA"/>
    <w:rsid w:val="00854B50"/>
    <w:rsid w:val="00856319"/>
    <w:rsid w:val="00860269"/>
    <w:rsid w:val="008650F1"/>
    <w:rsid w:val="00875DF5"/>
    <w:rsid w:val="00877418"/>
    <w:rsid w:val="00880F78"/>
    <w:rsid w:val="008833EB"/>
    <w:rsid w:val="00886695"/>
    <w:rsid w:val="00886DA3"/>
    <w:rsid w:val="00892266"/>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5895"/>
    <w:rsid w:val="008F3B38"/>
    <w:rsid w:val="008F712B"/>
    <w:rsid w:val="008F7BD8"/>
    <w:rsid w:val="00900B9F"/>
    <w:rsid w:val="009022F2"/>
    <w:rsid w:val="00903724"/>
    <w:rsid w:val="009058E8"/>
    <w:rsid w:val="00906C57"/>
    <w:rsid w:val="0091774E"/>
    <w:rsid w:val="00922AEF"/>
    <w:rsid w:val="009249A7"/>
    <w:rsid w:val="00934263"/>
    <w:rsid w:val="009349DF"/>
    <w:rsid w:val="0093791A"/>
    <w:rsid w:val="009440D0"/>
    <w:rsid w:val="0094512D"/>
    <w:rsid w:val="00951AFF"/>
    <w:rsid w:val="0095387C"/>
    <w:rsid w:val="00954BC9"/>
    <w:rsid w:val="0095517B"/>
    <w:rsid w:val="00955B1F"/>
    <w:rsid w:val="009626BD"/>
    <w:rsid w:val="0096560A"/>
    <w:rsid w:val="00973831"/>
    <w:rsid w:val="00976965"/>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3572"/>
    <w:rsid w:val="009C68D9"/>
    <w:rsid w:val="009D0920"/>
    <w:rsid w:val="009D31A2"/>
    <w:rsid w:val="009D4D7C"/>
    <w:rsid w:val="009E23C2"/>
    <w:rsid w:val="009E4F95"/>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5BBF"/>
    <w:rsid w:val="00A6637E"/>
    <w:rsid w:val="00A721F8"/>
    <w:rsid w:val="00A730CB"/>
    <w:rsid w:val="00A775F0"/>
    <w:rsid w:val="00A77F4B"/>
    <w:rsid w:val="00A84E7B"/>
    <w:rsid w:val="00A8506A"/>
    <w:rsid w:val="00A857B0"/>
    <w:rsid w:val="00A86177"/>
    <w:rsid w:val="00A91295"/>
    <w:rsid w:val="00A919D0"/>
    <w:rsid w:val="00A91C43"/>
    <w:rsid w:val="00A94363"/>
    <w:rsid w:val="00A944F2"/>
    <w:rsid w:val="00A9605E"/>
    <w:rsid w:val="00AA0CC1"/>
    <w:rsid w:val="00AA1BC5"/>
    <w:rsid w:val="00AA779F"/>
    <w:rsid w:val="00AB4747"/>
    <w:rsid w:val="00AB4DE6"/>
    <w:rsid w:val="00AC03F0"/>
    <w:rsid w:val="00AC2D75"/>
    <w:rsid w:val="00AC2FF7"/>
    <w:rsid w:val="00AC43E8"/>
    <w:rsid w:val="00AC64F7"/>
    <w:rsid w:val="00AC7B8C"/>
    <w:rsid w:val="00AD7D7A"/>
    <w:rsid w:val="00AE0C3E"/>
    <w:rsid w:val="00AE1931"/>
    <w:rsid w:val="00AE2D88"/>
    <w:rsid w:val="00AE35C6"/>
    <w:rsid w:val="00AE6AA9"/>
    <w:rsid w:val="00AF0192"/>
    <w:rsid w:val="00AF1490"/>
    <w:rsid w:val="00AF33BC"/>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5C93"/>
    <w:rsid w:val="00B82539"/>
    <w:rsid w:val="00B82759"/>
    <w:rsid w:val="00B85628"/>
    <w:rsid w:val="00B92129"/>
    <w:rsid w:val="00BA5CFD"/>
    <w:rsid w:val="00BA6464"/>
    <w:rsid w:val="00BA6D1C"/>
    <w:rsid w:val="00BA7FE5"/>
    <w:rsid w:val="00BB107F"/>
    <w:rsid w:val="00BB1622"/>
    <w:rsid w:val="00BB4D6D"/>
    <w:rsid w:val="00BB4F9C"/>
    <w:rsid w:val="00BC7CCB"/>
    <w:rsid w:val="00BD21C0"/>
    <w:rsid w:val="00BD2A2D"/>
    <w:rsid w:val="00BE2517"/>
    <w:rsid w:val="00BE5839"/>
    <w:rsid w:val="00BE7582"/>
    <w:rsid w:val="00BF1646"/>
    <w:rsid w:val="00BF72B0"/>
    <w:rsid w:val="00BF7506"/>
    <w:rsid w:val="00BF789F"/>
    <w:rsid w:val="00C07DC3"/>
    <w:rsid w:val="00C14B5C"/>
    <w:rsid w:val="00C1530E"/>
    <w:rsid w:val="00C204E0"/>
    <w:rsid w:val="00C25BDF"/>
    <w:rsid w:val="00C34D7F"/>
    <w:rsid w:val="00C42ED6"/>
    <w:rsid w:val="00C45BDA"/>
    <w:rsid w:val="00C54E5C"/>
    <w:rsid w:val="00C55CC1"/>
    <w:rsid w:val="00C61A23"/>
    <w:rsid w:val="00C62E83"/>
    <w:rsid w:val="00C7301F"/>
    <w:rsid w:val="00C758CF"/>
    <w:rsid w:val="00C80B2A"/>
    <w:rsid w:val="00C82505"/>
    <w:rsid w:val="00C854EB"/>
    <w:rsid w:val="00C87D55"/>
    <w:rsid w:val="00C9002D"/>
    <w:rsid w:val="00C910C7"/>
    <w:rsid w:val="00C92B1E"/>
    <w:rsid w:val="00C9417D"/>
    <w:rsid w:val="00C95DCD"/>
    <w:rsid w:val="00C96515"/>
    <w:rsid w:val="00C96665"/>
    <w:rsid w:val="00CA4A1F"/>
    <w:rsid w:val="00CA4AD3"/>
    <w:rsid w:val="00CB0A45"/>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3D97"/>
    <w:rsid w:val="00D35234"/>
    <w:rsid w:val="00D431A4"/>
    <w:rsid w:val="00D44183"/>
    <w:rsid w:val="00D45C5F"/>
    <w:rsid w:val="00D46CAE"/>
    <w:rsid w:val="00D46FF9"/>
    <w:rsid w:val="00D547D0"/>
    <w:rsid w:val="00D56C90"/>
    <w:rsid w:val="00D61E81"/>
    <w:rsid w:val="00D676DC"/>
    <w:rsid w:val="00D72DAC"/>
    <w:rsid w:val="00D73447"/>
    <w:rsid w:val="00D806FA"/>
    <w:rsid w:val="00D826EE"/>
    <w:rsid w:val="00D827FD"/>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5F5E"/>
    <w:rsid w:val="00DB6BC3"/>
    <w:rsid w:val="00DB6E9E"/>
    <w:rsid w:val="00DC2C6D"/>
    <w:rsid w:val="00DC2D57"/>
    <w:rsid w:val="00DC5ABE"/>
    <w:rsid w:val="00DC67F4"/>
    <w:rsid w:val="00DC68C6"/>
    <w:rsid w:val="00DC6944"/>
    <w:rsid w:val="00DC7896"/>
    <w:rsid w:val="00DD00EC"/>
    <w:rsid w:val="00DD4C16"/>
    <w:rsid w:val="00DD4E8F"/>
    <w:rsid w:val="00DE0D02"/>
    <w:rsid w:val="00DE3A69"/>
    <w:rsid w:val="00DE42B8"/>
    <w:rsid w:val="00DE7B8B"/>
    <w:rsid w:val="00DF1E7B"/>
    <w:rsid w:val="00DF21E4"/>
    <w:rsid w:val="00DF4851"/>
    <w:rsid w:val="00E0039E"/>
    <w:rsid w:val="00E032ED"/>
    <w:rsid w:val="00E039F3"/>
    <w:rsid w:val="00E07F1E"/>
    <w:rsid w:val="00E10ECA"/>
    <w:rsid w:val="00E12652"/>
    <w:rsid w:val="00E138C9"/>
    <w:rsid w:val="00E31335"/>
    <w:rsid w:val="00E32848"/>
    <w:rsid w:val="00E40C83"/>
    <w:rsid w:val="00E40DCF"/>
    <w:rsid w:val="00E425BD"/>
    <w:rsid w:val="00E43DF5"/>
    <w:rsid w:val="00E46678"/>
    <w:rsid w:val="00E508B4"/>
    <w:rsid w:val="00E5670C"/>
    <w:rsid w:val="00E62F69"/>
    <w:rsid w:val="00E63F14"/>
    <w:rsid w:val="00E6408A"/>
    <w:rsid w:val="00E66012"/>
    <w:rsid w:val="00E714CA"/>
    <w:rsid w:val="00E84B6D"/>
    <w:rsid w:val="00E90975"/>
    <w:rsid w:val="00E90FD3"/>
    <w:rsid w:val="00E93476"/>
    <w:rsid w:val="00E95ACE"/>
    <w:rsid w:val="00EA0DC0"/>
    <w:rsid w:val="00EA7611"/>
    <w:rsid w:val="00EB635D"/>
    <w:rsid w:val="00EC3EC3"/>
    <w:rsid w:val="00EC505E"/>
    <w:rsid w:val="00EE148E"/>
    <w:rsid w:val="00EE5EF6"/>
    <w:rsid w:val="00F01BD0"/>
    <w:rsid w:val="00F03785"/>
    <w:rsid w:val="00F102AE"/>
    <w:rsid w:val="00F139B0"/>
    <w:rsid w:val="00F1454F"/>
    <w:rsid w:val="00F15B81"/>
    <w:rsid w:val="00F16776"/>
    <w:rsid w:val="00F20B0E"/>
    <w:rsid w:val="00F23424"/>
    <w:rsid w:val="00F346A8"/>
    <w:rsid w:val="00F35E5B"/>
    <w:rsid w:val="00F366FF"/>
    <w:rsid w:val="00F42A46"/>
    <w:rsid w:val="00F46EB8"/>
    <w:rsid w:val="00F52842"/>
    <w:rsid w:val="00F528A9"/>
    <w:rsid w:val="00F54BB5"/>
    <w:rsid w:val="00F57FD2"/>
    <w:rsid w:val="00F647B1"/>
    <w:rsid w:val="00F65495"/>
    <w:rsid w:val="00F65C33"/>
    <w:rsid w:val="00F6715A"/>
    <w:rsid w:val="00F7578D"/>
    <w:rsid w:val="00F81842"/>
    <w:rsid w:val="00F85010"/>
    <w:rsid w:val="00F86159"/>
    <w:rsid w:val="00F91147"/>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semiHidden/>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semiHidden/>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2-019-0598-1" TargetMode="External"/><Relationship Id="rId13" Type="http://schemas.openxmlformats.org/officeDocument/2006/relationships/hyperlink" Target="https://doi.org/10.1126/science.abd7331"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16/j.cels.2017.11.003"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73/pnas.2016239118"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86-021-04043-8" TargetMode="External"/><Relationship Id="rId5" Type="http://schemas.openxmlformats.org/officeDocument/2006/relationships/webSettings" Target="webSettings.xml"/><Relationship Id="rId15" Type="http://schemas.openxmlformats.org/officeDocument/2006/relationships/hyperlink" Target="https://doi.org/10.1038/s41592-018-0138-4" TargetMode="External"/><Relationship Id="rId10" Type="http://schemas.openxmlformats.org/officeDocument/2006/relationships/hyperlink" Target="https://doi.org/10.1109/TPAMI.2021.309538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038/s41588-022-01172-8" TargetMode="External"/><Relationship Id="rId14" Type="http://schemas.openxmlformats.org/officeDocument/2006/relationships/hyperlink" Target="https://doi.org/10.1038/s41586-021-03819-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saf ʕ •ᴥ•ʔ</cp:lastModifiedBy>
  <cp:revision>2</cp:revision>
  <cp:lastPrinted>2019-12-15T20:43:00Z</cp:lastPrinted>
  <dcterms:created xsi:type="dcterms:W3CDTF">2026-04-06T00:05:00Z</dcterms:created>
  <dcterms:modified xsi:type="dcterms:W3CDTF">2026-04-06T00:05:00Z</dcterms:modified>
</cp:coreProperties>
</file>