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651445" w14:textId="77777777" w:rsidR="00AF5C8C" w:rsidRDefault="00000000">
      <w:pPr>
        <w:spacing w:after="120" w:line="360" w:lineRule="auto"/>
        <w:jc w:val="center"/>
      </w:pPr>
      <w:r>
        <w:rPr>
          <w:b/>
          <w:bCs/>
          <w:sz w:val="32"/>
          <w:szCs w:val="32"/>
        </w:rPr>
        <w:t>КТ-3. Дизайн</w:t>
      </w:r>
    </w:p>
    <w:p w14:paraId="5FC7732E" w14:textId="77777777" w:rsidR="00AF5C8C" w:rsidRDefault="00000000">
      <w:pPr>
        <w:spacing w:line="360" w:lineRule="auto"/>
        <w:jc w:val="both"/>
      </w:pPr>
      <w:r>
        <w:rPr>
          <w:b/>
          <w:bCs/>
        </w:rPr>
        <w:t xml:space="preserve">Тема проекта: </w:t>
      </w:r>
      <w:r>
        <w:t>«Разработка веб-приложения для ежедневного повторения заданий ЕГЭ по русскому языку»</w:t>
      </w:r>
    </w:p>
    <w:p w14:paraId="019A9CEF" w14:textId="77777777" w:rsidR="00AF5C8C" w:rsidRDefault="00AF5C8C"/>
    <w:p w14:paraId="23831B8C" w14:textId="77777777" w:rsidR="00AF5C8C" w:rsidRDefault="00000000">
      <w:pPr>
        <w:pStyle w:val="2"/>
        <w:keepNext/>
        <w:spacing w:before="240" w:after="60" w:line="360" w:lineRule="auto"/>
      </w:pPr>
      <w:r>
        <w:rPr>
          <w:b/>
          <w:bCs/>
          <w:color w:val="000000"/>
          <w:sz w:val="28"/>
          <w:szCs w:val="28"/>
        </w:rPr>
        <w:t>1. Основные экраны</w:t>
      </w:r>
    </w:p>
    <w:p w14:paraId="77C48F77" w14:textId="77777777" w:rsidR="00AF5C8C" w:rsidRDefault="00000000">
      <w:pPr>
        <w:spacing w:line="360" w:lineRule="auto"/>
        <w:ind w:firstLine="709"/>
        <w:jc w:val="both"/>
        <w:rPr>
          <w:lang w:val="ru-RU"/>
        </w:rPr>
      </w:pPr>
      <w:r>
        <w:t>Интерфейс выполнен в тёмной цветовой гамме с одним акцентным розовым цветом. Розовым выделяются выбранные ответы и основные кнопки, белым — правильные ответы. Прототип экранов разработан в Figma.</w:t>
      </w:r>
    </w:p>
    <w:p w14:paraId="68300A11" w14:textId="6A6E6F6C" w:rsidR="00B646AF" w:rsidRPr="00B646AF" w:rsidRDefault="00B646AF">
      <w:pPr>
        <w:spacing w:line="360" w:lineRule="auto"/>
        <w:ind w:firstLine="709"/>
        <w:jc w:val="both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29B57759" wp14:editId="63A6011D">
            <wp:extent cx="4330967" cy="6263351"/>
            <wp:effectExtent l="0" t="0" r="0" b="0"/>
            <wp:docPr id="724685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685428" name="Рисунок 72468542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3390" cy="6295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6C91F" w14:textId="77777777" w:rsidR="00AF5C8C" w:rsidRDefault="00000000">
      <w:pPr>
        <w:spacing w:after="120" w:line="360" w:lineRule="auto"/>
        <w:jc w:val="center"/>
      </w:pPr>
      <w:r>
        <w:rPr>
          <w:i/>
          <w:iCs/>
          <w:sz w:val="24"/>
          <w:szCs w:val="24"/>
        </w:rPr>
        <w:t>Рисунок 1 — Главная страница</w:t>
      </w:r>
    </w:p>
    <w:p w14:paraId="5FBBC298" w14:textId="2042977B" w:rsidR="00B646AF" w:rsidRDefault="00B646AF">
      <w:pPr>
        <w:spacing w:after="120" w:line="360" w:lineRule="auto"/>
        <w:jc w:val="center"/>
        <w:rPr>
          <w:i/>
          <w:iCs/>
          <w:sz w:val="24"/>
          <w:szCs w:val="24"/>
          <w:lang w:val="ru-RU"/>
        </w:rPr>
      </w:pPr>
      <w:r>
        <w:rPr>
          <w:i/>
          <w:iCs/>
          <w:noProof/>
          <w:sz w:val="24"/>
          <w:szCs w:val="24"/>
          <w:lang w:val="ru-RU"/>
        </w:rPr>
        <w:lastRenderedPageBreak/>
        <w:drawing>
          <wp:inline distT="0" distB="0" distL="0" distR="0" wp14:anchorId="35BA154A" wp14:editId="7FEDDF8C">
            <wp:extent cx="5940425" cy="3839845"/>
            <wp:effectExtent l="0" t="0" r="3175" b="0"/>
            <wp:docPr id="108991883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918835" name="Рисунок 108991883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D1F47" w14:textId="26C8C31D" w:rsidR="00AF5C8C" w:rsidRDefault="00000000">
      <w:pPr>
        <w:spacing w:after="120" w:line="360" w:lineRule="auto"/>
        <w:jc w:val="center"/>
        <w:rPr>
          <w:i/>
          <w:iCs/>
          <w:sz w:val="24"/>
          <w:szCs w:val="24"/>
          <w:lang w:val="ru-RU"/>
        </w:rPr>
      </w:pPr>
      <w:r>
        <w:rPr>
          <w:i/>
          <w:iCs/>
          <w:sz w:val="24"/>
          <w:szCs w:val="24"/>
        </w:rPr>
        <w:t>Рисунок 2 — Задание 4</w:t>
      </w:r>
    </w:p>
    <w:p w14:paraId="25AC4191" w14:textId="77777777" w:rsidR="00677979" w:rsidRPr="00677979" w:rsidRDefault="00677979">
      <w:pPr>
        <w:spacing w:after="120" w:line="360" w:lineRule="auto"/>
        <w:jc w:val="center"/>
        <w:rPr>
          <w:i/>
          <w:iCs/>
          <w:sz w:val="24"/>
          <w:szCs w:val="24"/>
          <w:lang w:val="ru-RU"/>
        </w:rPr>
      </w:pPr>
    </w:p>
    <w:p w14:paraId="0F5D0DFA" w14:textId="4089E99B" w:rsidR="00B646AF" w:rsidRPr="00B646AF" w:rsidRDefault="00677979">
      <w:pPr>
        <w:spacing w:after="120" w:line="360" w:lineRule="auto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05D3C6DD" wp14:editId="5C5C2407">
            <wp:extent cx="5940425" cy="3839845"/>
            <wp:effectExtent l="0" t="0" r="3175" b="0"/>
            <wp:docPr id="49722284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222849" name="Рисунок 49722284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5F25D" w14:textId="77777777" w:rsidR="00AF5C8C" w:rsidRDefault="00000000">
      <w:pPr>
        <w:spacing w:after="120" w:line="360" w:lineRule="auto"/>
        <w:jc w:val="center"/>
      </w:pPr>
      <w:r>
        <w:rPr>
          <w:i/>
          <w:iCs/>
          <w:sz w:val="24"/>
          <w:szCs w:val="24"/>
        </w:rPr>
        <w:t>Рисунок 4 — Теория</w:t>
      </w:r>
    </w:p>
    <w:p w14:paraId="43AF8325" w14:textId="77777777" w:rsidR="00AF5C8C" w:rsidRDefault="00000000">
      <w:pPr>
        <w:pStyle w:val="2"/>
        <w:keepNext/>
        <w:spacing w:before="240" w:after="60" w:line="360" w:lineRule="auto"/>
      </w:pPr>
      <w:r>
        <w:rPr>
          <w:b/>
          <w:bCs/>
          <w:color w:val="000000"/>
          <w:sz w:val="28"/>
          <w:szCs w:val="28"/>
        </w:rPr>
        <w:lastRenderedPageBreak/>
        <w:t>2. Навигация</w:t>
      </w:r>
    </w:p>
    <w:p w14:paraId="3F470679" w14:textId="77777777" w:rsidR="00AF5C8C" w:rsidRDefault="00000000">
      <w:pPr>
        <w:spacing w:line="360" w:lineRule="auto"/>
        <w:ind w:firstLine="709"/>
        <w:jc w:val="both"/>
      </w:pPr>
      <w:r>
        <w:t>С главной страницы пользователь переходит к теории, потоку или раунду по выбранному заданию. Меню доступно на любой странице и ведёт на главную, в смешанный поток и в раздел «Мои ошибки». На внутренних страницах есть кнопка возврата. Схема переходов приведена на рисунке 5.</w:t>
      </w:r>
    </w:p>
    <w:p w14:paraId="22D0163E" w14:textId="77777777" w:rsidR="00AF5C8C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7C09EAA" wp14:editId="1393D420">
            <wp:extent cx="5905500" cy="24193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20A8A" w14:textId="77777777" w:rsidR="00AF5C8C" w:rsidRDefault="00000000">
      <w:pPr>
        <w:spacing w:after="120" w:line="360" w:lineRule="auto"/>
        <w:jc w:val="center"/>
      </w:pPr>
      <w:r>
        <w:rPr>
          <w:i/>
          <w:iCs/>
          <w:sz w:val="24"/>
          <w:szCs w:val="24"/>
        </w:rPr>
        <w:t>Рисунок 5 — Схема навигации</w:t>
      </w:r>
    </w:p>
    <w:p w14:paraId="178B0496" w14:textId="77777777" w:rsidR="00AF5C8C" w:rsidRDefault="00000000">
      <w:pPr>
        <w:pStyle w:val="2"/>
        <w:keepNext/>
        <w:spacing w:before="240" w:after="60" w:line="360" w:lineRule="auto"/>
      </w:pPr>
      <w:r>
        <w:rPr>
          <w:b/>
          <w:bCs/>
          <w:color w:val="000000"/>
          <w:sz w:val="28"/>
          <w:szCs w:val="28"/>
        </w:rPr>
        <w:t>3. Ключевые сценарии</w:t>
      </w:r>
    </w:p>
    <w:p w14:paraId="4B3BA7AA" w14:textId="77777777" w:rsidR="00AF5C8C" w:rsidRDefault="00000000">
      <w:pPr>
        <w:spacing w:line="360" w:lineRule="auto"/>
        <w:ind w:firstLine="709"/>
        <w:jc w:val="both"/>
      </w:pPr>
      <w:r>
        <w:t>Каждый сценарий из КТ-2 проходится по следующим экранам:</w:t>
      </w:r>
    </w:p>
    <w:p w14:paraId="4A9BEEF0" w14:textId="77777777" w:rsidR="00AF5C8C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Сценарий 1: главная → поток → экран после ответа → следующее задание.</w:t>
      </w:r>
    </w:p>
    <w:p w14:paraId="5B2A4048" w14:textId="77777777" w:rsidR="00AF5C8C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Сценарий 2: главная → выбор размера раунда → раунд → работа над ошибками → итог раунда.</w:t>
      </w:r>
    </w:p>
    <w:p w14:paraId="7EF0F4DA" w14:textId="77777777" w:rsidR="00AF5C8C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Сценарий 3: меню → «Мои ошибки» → проработка → итог проработки.</w:t>
      </w:r>
    </w:p>
    <w:p w14:paraId="7CEE4235" w14:textId="77777777" w:rsidR="00AF5C8C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Сценарий 4: меню → смешанный поток → экран после ответа → следующее задание.</w:t>
      </w:r>
    </w:p>
    <w:p w14:paraId="5B6EE490" w14:textId="77777777" w:rsidR="00AF5C8C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Сценарий 5: главная → теория или словарь → поиск.</w:t>
      </w:r>
    </w:p>
    <w:p w14:paraId="48434526" w14:textId="77777777" w:rsidR="00AF5C8C" w:rsidRDefault="00000000">
      <w:pPr>
        <w:spacing w:line="360" w:lineRule="auto"/>
        <w:ind w:firstLine="709"/>
        <w:jc w:val="both"/>
      </w:pPr>
      <w:r>
        <w:t>Интерактивным прототипом служит рабочая версия сайта, в которой все перечисленные сценарии проходятся от начала до конца.</w:t>
      </w:r>
    </w:p>
    <w:sectPr w:rsidR="00AF5C8C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9262288"/>
    <w:multiLevelType w:val="hybridMultilevel"/>
    <w:tmpl w:val="F8769384"/>
    <w:lvl w:ilvl="0" w:tplc="D65281D0" w:tentative="1">
      <w:start w:val="1"/>
      <w:numFmt w:val="bullet"/>
      <w:lvlText w:val="●"/>
      <w:lvlJc w:val="left"/>
      <w:pPr>
        <w:ind w:left="720" w:hanging="360"/>
      </w:pPr>
    </w:lvl>
    <w:lvl w:ilvl="1" w:tplc="803C10B0" w:tentative="1">
      <w:start w:val="1"/>
      <w:numFmt w:val="bullet"/>
      <w:lvlText w:val="○"/>
      <w:lvlJc w:val="left"/>
      <w:pPr>
        <w:ind w:left="1440" w:hanging="360"/>
      </w:pPr>
    </w:lvl>
    <w:lvl w:ilvl="2" w:tplc="78F8519C" w:tentative="1">
      <w:start w:val="1"/>
      <w:numFmt w:val="bullet"/>
      <w:lvlText w:val="■"/>
      <w:lvlJc w:val="left"/>
      <w:pPr>
        <w:ind w:left="2160" w:hanging="360"/>
      </w:pPr>
    </w:lvl>
    <w:lvl w:ilvl="3" w:tplc="64CC58BA" w:tentative="1">
      <w:start w:val="1"/>
      <w:numFmt w:val="bullet"/>
      <w:lvlText w:val="●"/>
      <w:lvlJc w:val="left"/>
      <w:pPr>
        <w:ind w:left="2880" w:hanging="360"/>
      </w:pPr>
    </w:lvl>
    <w:lvl w:ilvl="4" w:tplc="3CE6CF3E" w:tentative="1">
      <w:start w:val="1"/>
      <w:numFmt w:val="bullet"/>
      <w:lvlText w:val="○"/>
      <w:lvlJc w:val="left"/>
      <w:pPr>
        <w:ind w:left="3600" w:hanging="360"/>
      </w:pPr>
    </w:lvl>
    <w:lvl w:ilvl="5" w:tplc="17080EA6" w:tentative="1">
      <w:start w:val="1"/>
      <w:numFmt w:val="bullet"/>
      <w:lvlText w:val="■"/>
      <w:lvlJc w:val="left"/>
      <w:pPr>
        <w:ind w:left="4320" w:hanging="360"/>
      </w:pPr>
    </w:lvl>
    <w:lvl w:ilvl="6" w:tplc="48BEF8F6" w:tentative="1">
      <w:start w:val="1"/>
      <w:numFmt w:val="bullet"/>
      <w:lvlText w:val="●"/>
      <w:lvlJc w:val="left"/>
      <w:pPr>
        <w:ind w:left="5040" w:hanging="360"/>
      </w:pPr>
    </w:lvl>
    <w:lvl w:ilvl="7" w:tplc="982433A6" w:tentative="1">
      <w:start w:val="1"/>
      <w:numFmt w:val="bullet"/>
      <w:lvlText w:val="●"/>
      <w:lvlJc w:val="left"/>
      <w:pPr>
        <w:ind w:left="5760" w:hanging="360"/>
      </w:pPr>
    </w:lvl>
    <w:lvl w:ilvl="8" w:tplc="B81CAD5A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B8E003C"/>
    <w:multiLevelType w:val="hybridMultilevel"/>
    <w:tmpl w:val="3560140C"/>
    <w:lvl w:ilvl="0" w:tplc="4F1C43A6">
      <w:start w:val="1"/>
      <w:numFmt w:val="bullet"/>
      <w:lvlText w:val="–"/>
      <w:lvlJc w:val="left"/>
      <w:pPr>
        <w:ind w:left="1134" w:hanging="425"/>
      </w:pPr>
    </w:lvl>
    <w:lvl w:ilvl="1" w:tplc="95E4C5B0">
      <w:numFmt w:val="decimal"/>
      <w:lvlText w:val=""/>
      <w:lvlJc w:val="left"/>
    </w:lvl>
    <w:lvl w:ilvl="2" w:tplc="857673D4">
      <w:numFmt w:val="decimal"/>
      <w:lvlText w:val=""/>
      <w:lvlJc w:val="left"/>
    </w:lvl>
    <w:lvl w:ilvl="3" w:tplc="02B404A6">
      <w:numFmt w:val="decimal"/>
      <w:lvlText w:val=""/>
      <w:lvlJc w:val="left"/>
    </w:lvl>
    <w:lvl w:ilvl="4" w:tplc="D32CFE7E">
      <w:numFmt w:val="decimal"/>
      <w:lvlText w:val=""/>
      <w:lvlJc w:val="left"/>
    </w:lvl>
    <w:lvl w:ilvl="5" w:tplc="B5D07CF0">
      <w:numFmt w:val="decimal"/>
      <w:lvlText w:val=""/>
      <w:lvlJc w:val="left"/>
    </w:lvl>
    <w:lvl w:ilvl="6" w:tplc="7E9E1700">
      <w:numFmt w:val="decimal"/>
      <w:lvlText w:val=""/>
      <w:lvlJc w:val="left"/>
    </w:lvl>
    <w:lvl w:ilvl="7" w:tplc="BAB07E7E">
      <w:numFmt w:val="decimal"/>
      <w:lvlText w:val=""/>
      <w:lvlJc w:val="left"/>
    </w:lvl>
    <w:lvl w:ilvl="8" w:tplc="1CC6612A">
      <w:numFmt w:val="decimal"/>
      <w:lvlText w:val=""/>
      <w:lvlJc w:val="left"/>
    </w:lvl>
  </w:abstractNum>
  <w:num w:numId="1" w16cid:durableId="45689120">
    <w:abstractNumId w:val="0"/>
    <w:lvlOverride w:ilvl="0">
      <w:startOverride w:val="1"/>
    </w:lvlOverride>
  </w:num>
  <w:num w:numId="2" w16cid:durableId="189230719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5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C8C"/>
    <w:rsid w:val="00677979"/>
    <w:rsid w:val="007F0B73"/>
    <w:rsid w:val="00AF5C8C"/>
    <w:rsid w:val="00B64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A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73B2EDE"/>
  <w15:docId w15:val="{75B3DE7A-DBFF-174A-94E5-93CC8E2DE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AM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ELIZAVETA</cp:lastModifiedBy>
  <cp:revision>2</cp:revision>
  <dcterms:created xsi:type="dcterms:W3CDTF">2026-10-21T18:48:00Z</dcterms:created>
  <dcterms:modified xsi:type="dcterms:W3CDTF">2026-10-21T19:28:00Z</dcterms:modified>
</cp:coreProperties>
</file>