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ind w:firstLine="0"/>
        <w:jc w:val="center"/>
      </w:pPr>
      <w:r>
        <w:rPr>
          <w:b/>
        </w:rPr>
        <w:t>РЕФЕРАТ</w:t>
      </w:r>
    </w:p>
    <w:p>
      <w:pPr>
        <w:ind w:firstLine="0"/>
      </w:pPr>
      <w:r>
        <w:rPr>
          <w:b w:val="0"/>
        </w:rPr>
        <w:t>Отчёт 21 с., 5 табл., 1 рис., 45 источников, 1 прил.</w:t>
      </w:r>
    </w:p>
    <w:p>
      <w:pPr>
        <w:ind w:firstLine="0"/>
      </w:pPr>
      <w:r>
        <w:rPr>
          <w:b w:val="0"/>
        </w:rPr>
        <w:t>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</w:t>
      </w:r>
    </w:p>
    <w:p>
      <w:r>
        <w:rPr>
          <w:b w:val="0"/>
        </w:rPr>
        <w:t>В ходе практики выполнен аналитический обзор предметной области (генерация поэзии, русскоязычные языковые модели, автоматический анализ стиха, управляемая генерация, обучение с подкреплением, метрики оценки), составлен библиографический список, разработан двухлетний план-график с диаграммой Ганта, обоснован выбор данных и протокол их подготовки, сформулирована математическая постановка и метрики качества. Реализован прототип «Rhymer» на PySide6: генерация (best-of-N с самокоррекцией), два взаимозаменяемых детектора рифмы (RPST и авторский алгоритм на потенциале Юкавы с фонетической векторизацией слогов).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</w:t>
      </w:r>
      <w:r>
        <w:tab/>
        <w:t>21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→ численная оценка рифмы →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приложения. Глава 1 посвящена обзору источников, глава 2 — плану-графику работы, глава 3 — работе с данными, глава 4 — спецификации системы и прототипу.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(Hafez, Deep-speare) к токен-свободным и управляемым моделям (ByGPT5, PoeLM) и далее к LLM общего назначения с управлением через промпт и декодирование.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</w:t>
      </w:r>
    </w:p>
    <w:p>
      <w:r>
        <w:rPr>
          <w:b w:val="0"/>
        </w:rPr>
        <w:t>Управляемая генерация (PPLM, FUDGE, grid-beam search, COLD, NeuroLogic) даёт механизмы навязывания рифмы и метра без переобучения модели. Обучение с подкреплением с наградой за рифму (Generate-and-Revise) и регуляризованный best-of-N — прямая опора для направления ВКР, где rhyme-score выступает функцией вознаграждения. Метрики оценки поэзии слабо коррелируют между собой и с экспертами,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и ArsPoetica (совместимы с RPST); для генерации и языкового разнообразия — крупные неразмеченные корпуса (stihi_ru, поэтический подкорпус НКРЯ, PULPO); для кросс-языковых экспериментов — Gutenberg Poetry Corpus.</w:t>
      </w:r>
    </w:p>
    <w:p>
      <w:pPr>
        <w:pStyle w:val="Heading2"/>
      </w:pPr>
      <w:r>
        <w:t>3.2 Описание наборов данных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→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→ нормализация (приведение к нижнему регистру, удаление пунктуации, разбиение на строки и слова) → дедупликация и фильтрация (длина строф, язык, кодировка) → разметка ударений (RPST) и выделение хвостов/клаузул → формирование примеров (строфа, схема, метки рифмующихся пар) → разбиение train/val/test со стратификацией → оценка детектором и (для генерации) best-of-N с самокоррекцией →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1. Ghazvininejad M., Shi X., Choi Y., Knight K. Generating Topical Poetry // EMNLP 2016. URL: https://aclanthology.org/D16-1126/ (Hafez: RNN + конечный автомат для рифмы и метра).</w:t>
      </w:r>
    </w:p>
    <w:p>
      <w:pPr>
        <w:spacing w:line="360" w:lineRule="auto"/>
        <w:ind w:left="425" w:hanging="425"/>
      </w:pPr>
      <w:r>
        <w:t>2.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3.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4.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5.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6.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7.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8.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9.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10.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11.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12. Yandex. YaLM-100B. GitHub, 2022. URL: https://github.com/yandex/YaLM-100B.</w:t>
      </w:r>
    </w:p>
    <w:p>
      <w:pPr>
        <w:spacing w:line="360" w:lineRule="auto"/>
        <w:ind w:left="425" w:hanging="425"/>
      </w:pPr>
      <w:r>
        <w:t>13.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14.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15.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16.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17.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18. Koziev I. RussianPoetryScansionTool. GitHub. URL: https://github.com/Koziev/RussianPoetryScansionTool (ударения, метр, рифма; лицензия MIT).</w:t>
      </w:r>
    </w:p>
    <w:p>
      <w:pPr>
        <w:spacing w:line="360" w:lineRule="auto"/>
        <w:ind w:left="425" w:hanging="425"/>
      </w:pPr>
      <w:r>
        <w:t>19. Koziev I. ArsPoetica (~8,5 тыс. стихов). Hugging Face. URL: https://huggingface.co/datasets/inkoziev/ArsPoetica.</w:t>
      </w:r>
    </w:p>
    <w:p>
      <w:pPr>
        <w:spacing w:line="360" w:lineRule="auto"/>
        <w:ind w:left="425" w:hanging="425"/>
      </w:pPr>
      <w:r>
        <w:t>20. Koziev I. Rifma (5002 фрагмента с разметкой ударений и схемы рифмовки). GitHub. URL: https://github.com/Koziev/Rifma.</w:t>
      </w:r>
    </w:p>
    <w:p>
      <w:pPr>
        <w:spacing w:line="360" w:lineRule="auto"/>
        <w:ind w:left="425" w:hanging="425"/>
      </w:pPr>
      <w:r>
        <w:t>21. Plecháč P. A Collocation-Driven Method of Discovering Rhymes // Taming the Corpus. Springer, 2018. RhymeTagger. URL: https://github.com/versotym/rhymetagger.</w:t>
      </w:r>
    </w:p>
    <w:p>
      <w:pPr>
        <w:spacing w:line="360" w:lineRule="auto"/>
        <w:ind w:left="425" w:hanging="425"/>
      </w:pPr>
      <w:r>
        <w:t>22.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23.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24. Koziev I. rutokenizer. GitHub. URL: https://github.com/Koziev/rutokenizer.</w:t>
      </w:r>
    </w:p>
    <w:p>
      <w:pPr>
        <w:spacing w:line="360" w:lineRule="auto"/>
        <w:ind w:left="425" w:hanging="425"/>
      </w:pPr>
      <w:r>
        <w:t>25.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26.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27.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28.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29.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30.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31.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32.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33.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34.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35.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36.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37.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38.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39.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40.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41.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42.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43.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44.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45. ГОСТ 7.32–2017. Отчёт о научно-исследовательской работе. Структура и правила оформления. М.: Стандартинформ, 2017.</w:t>
      </w:r>
    </w:p>
    <w:p>
      <w:pPr>
        <w:pageBreakBefore/>
        <w:ind w:firstLine="0"/>
        <w:jc w:val="center"/>
      </w:pPr>
      <w:r>
        <w:rPr>
          <w:b/>
        </w:rPr>
        <w:t>ПРИЛОЖЕНИЕ А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Диаграмма Ганта плана работы над ВКР и интерфейс прототипа «Rhymer».</w:t>
      </w:r>
    </w:p>
    <w:p>
      <w:r>
        <w:rPr>
          <w:b w:val="0"/>
        </w:rPr>
        <w:t>Диаграмма Ганта подготовлена в формате mermaid (исходный текст — в репозитории проекта, docs/practice/02_plan_gantt.md) и может быть экспортирована в PNG/SVG через сервис mermaid.live для вставки в пояснительную записку ВКР. Скриншоты интерфейса приложения (вкладки «Генерация» и «Оценка рифм», окно настроек провайдера, сохранение сессий) приводятся в презентации к защите отчёта.</w:t>
      </w:r>
    </w:p>
    <w:p>
      <w:pPr>
        <w:ind w:firstLine="0"/>
      </w:pPr>
      <w:r>
        <w:rPr>
          <w:b w:val="0"/>
        </w:rPr>
        <w:t>Рисунок А.1 — Диаграмма Ганта (вставляется при вёрстке).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