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j9fnz41yqvd" w:id="0"/>
      <w:bookmarkEnd w:id="0"/>
      <w:r w:rsidDel="00000000" w:rsidR="00000000" w:rsidRPr="00000000">
        <w:rPr>
          <w:rtl w:val="0"/>
        </w:rPr>
        <w:t xml:space="preserve">[Headers / Python]</w:t>
      </w:r>
    </w:p>
    <w:p w:rsidR="00000000" w:rsidDel="00000000" w:rsidP="00000000" w:rsidRDefault="00000000" w:rsidRPr="00000000" w14:paraId="00000002">
      <w:pPr>
        <w:pStyle w:val="Heading2"/>
        <w:rPr/>
      </w:pPr>
      <w:bookmarkStart w:colFirst="0" w:colLast="0" w:name="_ll9x38uya6om" w:id="1"/>
      <w:bookmarkEnd w:id="1"/>
      <w:r w:rsidDel="00000000" w:rsidR="00000000" w:rsidRPr="00000000">
        <w:rPr>
          <w:rFonts w:ascii="Arial Unicode MS" w:cs="Arial Unicode MS" w:eastAsia="Arial Unicode MS" w:hAnsi="Arial Unicode MS"/>
          <w:rtl w:val="0"/>
        </w:rPr>
        <w:t xml:space="preserve">General Information &amp; Licensing： Flask</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585"/>
        <w:tblGridChange w:id="0">
          <w:tblGrid>
            <w:gridCol w:w="2415"/>
            <w:gridCol w:w="6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Code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hyperlink r:id="rId6">
              <w:r w:rsidDel="00000000" w:rsidR="00000000" w:rsidRPr="00000000">
                <w:rPr>
                  <w:color w:val="1155cc"/>
                  <w:u w:val="single"/>
                  <w:rtl w:val="0"/>
                </w:rPr>
                <w:t xml:space="preserve">pallets/flask</w:t>
              </w:r>
            </w:hyperlink>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License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three clause BSD License</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License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numPr>
                <w:ilvl w:val="0"/>
                <w:numId w:val="1"/>
              </w:numPr>
              <w:spacing w:line="240" w:lineRule="auto"/>
              <w:ind w:left="720" w:hanging="360"/>
            </w:pPr>
            <w:r w:rsidDel="00000000" w:rsidR="00000000" w:rsidRPr="00000000">
              <w:rPr>
                <w:rtl w:val="0"/>
              </w:rPr>
              <w:t xml:space="preserve">Allow to modify</w:t>
            </w:r>
          </w:p>
          <w:p w:rsidR="00000000" w:rsidDel="00000000" w:rsidP="00000000" w:rsidRDefault="00000000" w:rsidRPr="00000000" w14:paraId="00000009">
            <w:pPr>
              <w:widowControl w:val="0"/>
              <w:numPr>
                <w:ilvl w:val="0"/>
                <w:numId w:val="1"/>
              </w:numPr>
              <w:spacing w:line="240" w:lineRule="auto"/>
              <w:ind w:left="720" w:hanging="360"/>
            </w:pPr>
            <w:r w:rsidDel="00000000" w:rsidR="00000000" w:rsidRPr="00000000">
              <w:rPr>
                <w:rtl w:val="0"/>
              </w:rPr>
              <w:t xml:space="preserve">Allow to distribute</w:t>
            </w:r>
          </w:p>
          <w:p w:rsidR="00000000" w:rsidDel="00000000" w:rsidP="00000000" w:rsidRDefault="00000000" w:rsidRPr="00000000" w14:paraId="0000000A">
            <w:pPr>
              <w:widowControl w:val="0"/>
              <w:numPr>
                <w:ilvl w:val="0"/>
                <w:numId w:val="1"/>
              </w:numPr>
              <w:spacing w:line="240" w:lineRule="auto"/>
              <w:ind w:left="720" w:hanging="360"/>
            </w:pPr>
            <w:r w:rsidDel="00000000" w:rsidR="00000000" w:rsidRPr="00000000">
              <w:rPr>
                <w:rtl w:val="0"/>
              </w:rPr>
              <w:t xml:space="preserve">Allow to place warranty</w:t>
            </w:r>
          </w:p>
        </w:tc>
      </w:tr>
      <w:tr>
        <w:trPr>
          <w:cantSplit w:val="0"/>
          <w:trHeight w:val="9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License Restrictions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numPr>
                <w:ilvl w:val="0"/>
                <w:numId w:val="2"/>
              </w:numPr>
              <w:spacing w:line="240" w:lineRule="auto"/>
              <w:ind w:left="720" w:hanging="360"/>
            </w:pPr>
            <w:r w:rsidDel="00000000" w:rsidR="00000000" w:rsidRPr="00000000">
              <w:rPr>
                <w:rtl w:val="0"/>
              </w:rPr>
              <w:t xml:space="preserve">Not allow to use trademark</w:t>
            </w:r>
          </w:p>
          <w:p w:rsidR="00000000" w:rsidDel="00000000" w:rsidP="00000000" w:rsidRDefault="00000000" w:rsidRPr="00000000" w14:paraId="0000000D">
            <w:pPr>
              <w:widowControl w:val="0"/>
              <w:numPr>
                <w:ilvl w:val="0"/>
                <w:numId w:val="2"/>
              </w:numPr>
              <w:spacing w:line="240" w:lineRule="auto"/>
              <w:ind w:left="720" w:hanging="360"/>
            </w:pPr>
            <w:r w:rsidDel="00000000" w:rsidR="00000000" w:rsidRPr="00000000">
              <w:rPr>
                <w:rtl w:val="0"/>
              </w:rPr>
              <w:t xml:space="preserve">Not allow to hold liable</w:t>
            </w:r>
          </w:p>
        </w:tc>
      </w:tr>
    </w:tbl>
    <w:p w:rsidR="00000000" w:rsidDel="00000000" w:rsidP="00000000" w:rsidRDefault="00000000" w:rsidRPr="00000000" w14:paraId="0000000E">
      <w:pPr>
        <w:pStyle w:val="Heading2"/>
        <w:rPr/>
      </w:pPr>
      <w:bookmarkStart w:colFirst="0" w:colLast="0" w:name="_8w5d13cojofs" w:id="2"/>
      <w:bookmarkEnd w:id="2"/>
      <w:r w:rsidDel="00000000" w:rsidR="00000000" w:rsidRPr="00000000">
        <w:rPr>
          <w:rFonts w:ascii="Arial Unicode MS" w:cs="Arial Unicode MS" w:eastAsia="Arial Unicode MS" w:hAnsi="Arial Unicode MS"/>
          <w:rtl w:val="0"/>
        </w:rPr>
        <w:t xml:space="preserve">General Information &amp; Licensing： Flask-SocketIO</w:t>
      </w:r>
    </w:p>
    <w:tbl>
      <w:tblPr>
        <w:tblStyle w:val="Table2"/>
        <w:tblW w:w="7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5720"/>
        <w:tblGridChange w:id="0">
          <w:tblGrid>
            <w:gridCol w:w="2100"/>
            <w:gridCol w:w="5720"/>
          </w:tblGrid>
        </w:tblGridChange>
      </w:tblGrid>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Code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hyperlink r:id="rId7">
              <w:r w:rsidDel="00000000" w:rsidR="00000000" w:rsidRPr="00000000">
                <w:rPr>
                  <w:color w:val="1155cc"/>
                  <w:u w:val="single"/>
                  <w:rtl w:val="0"/>
                </w:rPr>
                <w:t xml:space="preserve">GitHub - miguelgrinberg/Flask-SocketIO: Socket.IO integration for Flask applications.</w:t>
              </w:r>
            </w:hyperlink>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License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MIT License</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License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1"/>
              </w:numPr>
              <w:spacing w:line="240" w:lineRule="auto"/>
              <w:ind w:left="720" w:hanging="360"/>
            </w:pPr>
            <w:r w:rsidDel="00000000" w:rsidR="00000000" w:rsidRPr="00000000">
              <w:rPr>
                <w:rtl w:val="0"/>
              </w:rPr>
              <w:t xml:space="preserve">Allow to modify</w:t>
            </w:r>
          </w:p>
          <w:p w:rsidR="00000000" w:rsidDel="00000000" w:rsidP="00000000" w:rsidRDefault="00000000" w:rsidRPr="00000000" w14:paraId="00000015">
            <w:pPr>
              <w:widowControl w:val="0"/>
              <w:numPr>
                <w:ilvl w:val="0"/>
                <w:numId w:val="1"/>
              </w:numPr>
              <w:spacing w:line="240" w:lineRule="auto"/>
              <w:ind w:left="720" w:hanging="360"/>
              <w:rPr>
                <w:u w:val="none"/>
              </w:rPr>
            </w:pPr>
            <w:r w:rsidDel="00000000" w:rsidR="00000000" w:rsidRPr="00000000">
              <w:rPr>
                <w:rtl w:val="0"/>
              </w:rPr>
              <w:t xml:space="preserve">Allow for Commercial use</w:t>
            </w:r>
          </w:p>
          <w:p w:rsidR="00000000" w:rsidDel="00000000" w:rsidP="00000000" w:rsidRDefault="00000000" w:rsidRPr="00000000" w14:paraId="00000016">
            <w:pPr>
              <w:widowControl w:val="0"/>
              <w:numPr>
                <w:ilvl w:val="0"/>
                <w:numId w:val="1"/>
              </w:numPr>
              <w:spacing w:line="240" w:lineRule="auto"/>
              <w:ind w:left="720" w:hanging="360"/>
            </w:pPr>
            <w:r w:rsidDel="00000000" w:rsidR="00000000" w:rsidRPr="00000000">
              <w:rPr>
                <w:rtl w:val="0"/>
              </w:rPr>
              <w:t xml:space="preserve">Allow to distribute</w:t>
            </w:r>
          </w:p>
          <w:p w:rsidR="00000000" w:rsidDel="00000000" w:rsidP="00000000" w:rsidRDefault="00000000" w:rsidRPr="00000000" w14:paraId="00000017">
            <w:pPr>
              <w:widowControl w:val="0"/>
              <w:numPr>
                <w:ilvl w:val="0"/>
                <w:numId w:val="1"/>
              </w:numPr>
              <w:spacing w:line="240" w:lineRule="auto"/>
              <w:ind w:left="720" w:hanging="360"/>
            </w:pPr>
            <w:r w:rsidDel="00000000" w:rsidR="00000000" w:rsidRPr="00000000">
              <w:rPr>
                <w:rtl w:val="0"/>
              </w:rPr>
              <w:t xml:space="preserve">Allow for  Private use</w:t>
            </w:r>
          </w:p>
        </w:tc>
      </w:tr>
      <w:tr>
        <w:trPr>
          <w:cantSplit w:val="0"/>
          <w:trHeight w:val="9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License Restrictions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2"/>
              </w:numPr>
              <w:spacing w:line="240" w:lineRule="auto"/>
              <w:ind w:left="720" w:hanging="360"/>
            </w:pPr>
            <w:r w:rsidDel="00000000" w:rsidR="00000000" w:rsidRPr="00000000">
              <w:rPr>
                <w:rtl w:val="0"/>
              </w:rPr>
              <w:t xml:space="preserve">Not allow to use trademark</w:t>
            </w:r>
          </w:p>
          <w:p w:rsidR="00000000" w:rsidDel="00000000" w:rsidP="00000000" w:rsidRDefault="00000000" w:rsidRPr="00000000" w14:paraId="0000001A">
            <w:pPr>
              <w:widowControl w:val="0"/>
              <w:numPr>
                <w:ilvl w:val="0"/>
                <w:numId w:val="2"/>
              </w:numPr>
              <w:spacing w:line="240" w:lineRule="auto"/>
              <w:ind w:left="720" w:hanging="360"/>
            </w:pPr>
            <w:r w:rsidDel="00000000" w:rsidR="00000000" w:rsidRPr="00000000">
              <w:rPr>
                <w:rtl w:val="0"/>
              </w:rPr>
              <w:t xml:space="preserve">Not allow to hold liable</w:t>
            </w:r>
          </w:p>
        </w:tc>
      </w:tr>
    </w:tbl>
    <w:p w:rsidR="00000000" w:rsidDel="00000000" w:rsidP="00000000" w:rsidRDefault="00000000" w:rsidRPr="00000000" w14:paraId="0000001B">
      <w:pPr>
        <w:pStyle w:val="Heading2"/>
        <w:rPr/>
      </w:pPr>
      <w:bookmarkStart w:colFirst="0" w:colLast="0" w:name="_kpnp66mjj4na" w:id="3"/>
      <w:bookmarkEnd w:id="3"/>
      <w:r w:rsidDel="00000000" w:rsidR="00000000" w:rsidRPr="00000000">
        <w:rPr>
          <w:rFonts w:ascii="Arial Unicode MS" w:cs="Arial Unicode MS" w:eastAsia="Arial Unicode MS" w:hAnsi="Arial Unicode MS"/>
          <w:rtl w:val="0"/>
        </w:rPr>
        <w:t xml:space="preserve">General Information &amp; Licensing： werkzeug</w:t>
      </w:r>
    </w:p>
    <w:tbl>
      <w:tblPr>
        <w:tblStyle w:val="Table3"/>
        <w:tblW w:w="7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5720"/>
        <w:tblGridChange w:id="0">
          <w:tblGrid>
            <w:gridCol w:w="2100"/>
            <w:gridCol w:w="5720"/>
          </w:tblGrid>
        </w:tblGridChange>
      </w:tblGrid>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Code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hyperlink r:id="rId8">
              <w:r w:rsidDel="00000000" w:rsidR="00000000" w:rsidRPr="00000000">
                <w:rPr>
                  <w:color w:val="1155cc"/>
                  <w:u w:val="single"/>
                  <w:rtl w:val="0"/>
                </w:rPr>
                <w:t xml:space="preserve">werkzeug/LICENSE.rst at main</w:t>
              </w:r>
            </w:hyperlink>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License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MIT License</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License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1"/>
              </w:numPr>
              <w:spacing w:line="240" w:lineRule="auto"/>
              <w:ind w:left="720" w:hanging="360"/>
            </w:pPr>
            <w:r w:rsidDel="00000000" w:rsidR="00000000" w:rsidRPr="00000000">
              <w:rPr>
                <w:rtl w:val="0"/>
              </w:rPr>
              <w:t xml:space="preserve">Allow to modify</w:t>
            </w:r>
          </w:p>
          <w:p w:rsidR="00000000" w:rsidDel="00000000" w:rsidP="00000000" w:rsidRDefault="00000000" w:rsidRPr="00000000" w14:paraId="00000022">
            <w:pPr>
              <w:widowControl w:val="0"/>
              <w:numPr>
                <w:ilvl w:val="0"/>
                <w:numId w:val="1"/>
              </w:numPr>
              <w:spacing w:line="240" w:lineRule="auto"/>
              <w:ind w:left="720" w:hanging="360"/>
            </w:pPr>
            <w:r w:rsidDel="00000000" w:rsidR="00000000" w:rsidRPr="00000000">
              <w:rPr>
                <w:rtl w:val="0"/>
              </w:rPr>
              <w:t xml:space="preserve">Allow for Commercial use</w:t>
            </w:r>
          </w:p>
          <w:p w:rsidR="00000000" w:rsidDel="00000000" w:rsidP="00000000" w:rsidRDefault="00000000" w:rsidRPr="00000000" w14:paraId="00000023">
            <w:pPr>
              <w:widowControl w:val="0"/>
              <w:numPr>
                <w:ilvl w:val="0"/>
                <w:numId w:val="1"/>
              </w:numPr>
              <w:spacing w:line="240" w:lineRule="auto"/>
              <w:ind w:left="720" w:hanging="360"/>
            </w:pPr>
            <w:r w:rsidDel="00000000" w:rsidR="00000000" w:rsidRPr="00000000">
              <w:rPr>
                <w:rtl w:val="0"/>
              </w:rPr>
              <w:t xml:space="preserve">Allow to distribute</w:t>
            </w:r>
          </w:p>
          <w:p w:rsidR="00000000" w:rsidDel="00000000" w:rsidP="00000000" w:rsidRDefault="00000000" w:rsidRPr="00000000" w14:paraId="00000024">
            <w:pPr>
              <w:widowControl w:val="0"/>
              <w:numPr>
                <w:ilvl w:val="0"/>
                <w:numId w:val="1"/>
              </w:numPr>
              <w:spacing w:line="240" w:lineRule="auto"/>
              <w:ind w:left="720" w:hanging="360"/>
            </w:pPr>
            <w:r w:rsidDel="00000000" w:rsidR="00000000" w:rsidRPr="00000000">
              <w:rPr>
                <w:rtl w:val="0"/>
              </w:rPr>
              <w:t xml:space="preserve">Allow for  Private use</w:t>
            </w:r>
          </w:p>
        </w:tc>
      </w:tr>
      <w:tr>
        <w:trPr>
          <w:cantSplit w:val="0"/>
          <w:trHeight w:val="9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License Restrictions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2"/>
              </w:numPr>
              <w:spacing w:line="240" w:lineRule="auto"/>
              <w:ind w:left="720" w:hanging="360"/>
            </w:pPr>
            <w:r w:rsidDel="00000000" w:rsidR="00000000" w:rsidRPr="00000000">
              <w:rPr>
                <w:rtl w:val="0"/>
              </w:rPr>
              <w:t xml:space="preserve">Not allow to use trademark</w:t>
            </w:r>
          </w:p>
          <w:p w:rsidR="00000000" w:rsidDel="00000000" w:rsidP="00000000" w:rsidRDefault="00000000" w:rsidRPr="00000000" w14:paraId="00000027">
            <w:pPr>
              <w:widowControl w:val="0"/>
              <w:numPr>
                <w:ilvl w:val="0"/>
                <w:numId w:val="2"/>
              </w:numPr>
              <w:spacing w:line="240" w:lineRule="auto"/>
              <w:ind w:left="720" w:hanging="360"/>
            </w:pPr>
            <w:r w:rsidDel="00000000" w:rsidR="00000000" w:rsidRPr="00000000">
              <w:rPr>
                <w:rtl w:val="0"/>
              </w:rPr>
              <w:t xml:space="preserve">Not allow to hold liable</w:t>
            </w:r>
          </w:p>
        </w:tc>
      </w:tr>
    </w:tbl>
    <w:p w:rsidR="00000000" w:rsidDel="00000000" w:rsidP="00000000" w:rsidRDefault="00000000" w:rsidRPr="00000000" w14:paraId="00000028">
      <w:pPr>
        <w:pStyle w:val="Heading2"/>
        <w:shd w:fill="ffffff" w:val="clear"/>
        <w:rPr/>
      </w:pPr>
      <w:bookmarkStart w:colFirst="0" w:colLast="0" w:name="_kqhar876hm9q" w:id="4"/>
      <w:bookmarkEnd w:id="4"/>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91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Flask will provide users with the tools needed for building </w:t>
            </w:r>
          </w:p>
          <w:p w:rsidR="00000000" w:rsidDel="00000000" w:rsidP="00000000" w:rsidRDefault="00000000" w:rsidRPr="00000000" w14:paraId="0000002B">
            <w:pPr>
              <w:widowControl w:val="0"/>
              <w:spacing w:line="240" w:lineRule="auto"/>
              <w:rPr/>
            </w:pPr>
            <w:r w:rsidDel="00000000" w:rsidR="00000000" w:rsidRPr="00000000">
              <w:rPr>
                <w:rtl w:val="0"/>
              </w:rPr>
              <w:t xml:space="preserve">a web application or a response cycle. The application will receive user requests and send back a response based on the function in the form of HTML, JSON, XML, etc.</w:t>
            </w:r>
          </w:p>
          <w:p w:rsidR="00000000" w:rsidDel="00000000" w:rsidP="00000000" w:rsidRDefault="00000000" w:rsidRPr="00000000" w14:paraId="0000002C">
            <w:pPr>
              <w:widowControl w:val="0"/>
              <w:spacing w:line="240" w:lineRule="auto"/>
              <w:rPr/>
            </w:pPr>
            <w:r w:rsidDel="00000000" w:rsidR="00000000" w:rsidRPr="00000000">
              <w:rPr>
                <w:rtl w:val="0"/>
              </w:rPr>
              <w:t xml:space="preserve">https://github.com/pallets/flask/blob/main/src/flask/app.py</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Flask-SocketIO gives Flask applications access to low latency bi-directional communications between the clients and the server. The tools from this library provide a web frame for us to establish a permanent connection to the server.</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We start the web server with socketio’s run method</w:t>
            </w:r>
          </w:p>
          <w:p w:rsidR="00000000" w:rsidDel="00000000" w:rsidP="00000000" w:rsidRDefault="00000000" w:rsidRPr="00000000" w14:paraId="00000031">
            <w:pPr>
              <w:widowControl w:val="0"/>
              <w:spacing w:line="240" w:lineRule="auto"/>
              <w:rPr/>
            </w:pPr>
            <w:hyperlink r:id="rId9">
              <w:r w:rsidDel="00000000" w:rsidR="00000000" w:rsidRPr="00000000">
                <w:rPr>
                  <w:color w:val="1155cc"/>
                  <w:u w:val="single"/>
                  <w:rtl w:val="0"/>
                </w:rPr>
                <w:t xml:space="preserve">Flask-SocketIO/__init__.py at main</w:t>
              </w:r>
            </w:hyperlink>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Under socketio class, it reads the options from the route given and fulfills the required elements for __init__ </w:t>
            </w:r>
          </w:p>
          <w:p w:rsidR="00000000" w:rsidDel="00000000" w:rsidP="00000000" w:rsidRDefault="00000000" w:rsidRPr="00000000" w14:paraId="00000033">
            <w:pPr>
              <w:widowControl w:val="0"/>
              <w:spacing w:line="240" w:lineRule="auto"/>
              <w:rPr/>
            </w:pPr>
            <w:hyperlink r:id="rId10">
              <w:r w:rsidDel="00000000" w:rsidR="00000000" w:rsidRPr="00000000">
                <w:rPr>
                  <w:color w:val="1155cc"/>
                  <w:u w:val="single"/>
                  <w:rtl w:val="0"/>
                </w:rPr>
                <w:t xml:space="preserve">Flask-SocketIO/__init__.py at main</w:t>
              </w:r>
            </w:hyperlink>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The run method will read the async_mode and choose how to set the connection.</w:t>
            </w:r>
          </w:p>
          <w:p w:rsidR="00000000" w:rsidDel="00000000" w:rsidP="00000000" w:rsidRDefault="00000000" w:rsidRPr="00000000" w14:paraId="00000036">
            <w:pPr>
              <w:widowControl w:val="0"/>
              <w:spacing w:line="240" w:lineRule="auto"/>
              <w:rPr/>
            </w:pPr>
            <w:r w:rsidDel="00000000" w:rsidR="00000000" w:rsidRPr="00000000">
              <w:rPr>
                <w:rtl w:val="0"/>
              </w:rPr>
              <w:t xml:space="preserve">In our case, our async_mode is “threading”, it calls the </w:t>
            </w:r>
            <w:r w:rsidDel="00000000" w:rsidR="00000000" w:rsidRPr="00000000">
              <w:rPr>
                <w:b w:val="1"/>
                <w:rtl w:val="0"/>
              </w:rPr>
              <w:t xml:space="preserve">flask run</w:t>
            </w:r>
            <w:r w:rsidDel="00000000" w:rsidR="00000000" w:rsidRPr="00000000">
              <w:rPr>
                <w:rtl w:val="0"/>
              </w:rPr>
              <w:t xml:space="preserve"> method after a few implementation checks.</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b w:val="1"/>
                <w:rtl w:val="0"/>
              </w:rPr>
              <w:t xml:space="preserve">FLASK.run: </w:t>
            </w:r>
            <w:hyperlink r:id="rId11">
              <w:r w:rsidDel="00000000" w:rsidR="00000000" w:rsidRPr="00000000">
                <w:rPr>
                  <w:color w:val="1155cc"/>
                  <w:u w:val="single"/>
                  <w:rtl w:val="0"/>
                </w:rPr>
                <w:t xml:space="preserve">flask/app.py at main · pallets/flask · GitHub</w:t>
              </w:r>
            </w:hyperlink>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This calls </w:t>
            </w:r>
            <w:r w:rsidDel="00000000" w:rsidR="00000000" w:rsidRPr="00000000">
              <w:rPr>
                <w:b w:val="1"/>
                <w:rtl w:val="0"/>
              </w:rPr>
              <w:t xml:space="preserve">run_simple</w:t>
            </w:r>
            <w:r w:rsidDel="00000000" w:rsidR="00000000" w:rsidRPr="00000000">
              <w:rPr>
                <w:rtl w:val="0"/>
              </w:rPr>
              <w:t xml:space="preserve"> with the route host, port, and option.</w:t>
            </w:r>
          </w:p>
          <w:p w:rsidR="00000000" w:rsidDel="00000000" w:rsidP="00000000" w:rsidRDefault="00000000" w:rsidRPr="00000000" w14:paraId="0000003A">
            <w:pPr>
              <w:widowControl w:val="0"/>
              <w:spacing w:line="240" w:lineRule="auto"/>
              <w:rPr>
                <w:b w:val="1"/>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b w:val="1"/>
                <w:rtl w:val="0"/>
              </w:rPr>
              <w:t xml:space="preserve">run_simple</w:t>
            </w:r>
            <w:r w:rsidDel="00000000" w:rsidR="00000000" w:rsidRPr="00000000">
              <w:rPr>
                <w:rtl w:val="0"/>
              </w:rPr>
              <w:t xml:space="preserve">: </w:t>
            </w:r>
            <w:hyperlink r:id="rId12">
              <w:r w:rsidDel="00000000" w:rsidR="00000000" w:rsidRPr="00000000">
                <w:rPr>
                  <w:color w:val="1155cc"/>
                  <w:u w:val="single"/>
                  <w:rtl w:val="0"/>
                </w:rPr>
                <w:t xml:space="preserve">flask/app.py at main · pallets/flask · GitHub</w:t>
              </w:r>
            </w:hyperlink>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t xml:space="preserve">Under run_simple, it imprement an parameter name “request_handler” which is a </w:t>
            </w:r>
            <w:r w:rsidDel="00000000" w:rsidR="00000000" w:rsidRPr="00000000">
              <w:rPr>
                <w:b w:val="1"/>
                <w:rtl w:val="0"/>
              </w:rPr>
              <w:t xml:space="preserve">WSGIRequestHandler</w:t>
            </w:r>
            <w:r w:rsidDel="00000000" w:rsidR="00000000" w:rsidRPr="00000000">
              <w:rPr>
                <w:rtl w:val="0"/>
              </w:rPr>
              <w:t xml:space="preserve"> class.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b w:val="1"/>
                <w:rtl w:val="0"/>
              </w:rPr>
              <w:t xml:space="preserve">WSGIRequestHandler:</w:t>
            </w:r>
            <w:hyperlink r:id="rId13">
              <w:r w:rsidDel="00000000" w:rsidR="00000000" w:rsidRPr="00000000">
                <w:rPr>
                  <w:color w:val="1155cc"/>
                  <w:u w:val="single"/>
                  <w:rtl w:val="0"/>
                </w:rPr>
                <w:t xml:space="preserve">werkzeug/serving.py at main</w:t>
              </w:r>
            </w:hyperlink>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b w:val="1"/>
                <w:rtl w:val="0"/>
              </w:rPr>
              <w:t xml:space="preserve">WSGIRequestHandler</w:t>
            </w:r>
            <w:r w:rsidDel="00000000" w:rsidR="00000000" w:rsidRPr="00000000">
              <w:rPr>
                <w:rtl w:val="0"/>
              </w:rPr>
              <w:t xml:space="preserve"> provides a basic HTTP/1.1 Web server for WSGI applications. This required </w:t>
            </w:r>
            <w:r w:rsidDel="00000000" w:rsidR="00000000" w:rsidRPr="00000000">
              <w:rPr>
                <w:b w:val="1"/>
                <w:rtl w:val="0"/>
              </w:rPr>
              <w:t xml:space="preserve">BaseHTTPRequestHandler</w:t>
            </w:r>
            <w:r w:rsidDel="00000000" w:rsidR="00000000" w:rsidRPr="00000000">
              <w:rPr>
                <w:rtl w:val="0"/>
              </w:rPr>
              <w:t xml:space="preserve"> class to function. The required parameters are inputted when we created the server(check TCP reports for details).</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BaseHTTPRequestHandler: </w:t>
            </w:r>
            <w:hyperlink r:id="rId14">
              <w:r w:rsidDel="00000000" w:rsidR="00000000" w:rsidRPr="00000000">
                <w:rPr>
                  <w:color w:val="1155cc"/>
                  <w:u w:val="single"/>
                  <w:rtl w:val="0"/>
                </w:rPr>
                <w:t xml:space="preserve">cpython/server.py at main · python/cpython · GitHub</w:t>
              </w:r>
            </w:hyperlink>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This is for implementing HTTP servers and handling the HTTP and header parsing. </w:t>
            </w:r>
          </w:p>
        </w:tc>
      </w:tr>
      <w:tr>
        <w:trPr>
          <w:cantSplit w:val="0"/>
          <w:trHeight w:val="91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When a request is received, we call the </w:t>
            </w:r>
            <w:r w:rsidDel="00000000" w:rsidR="00000000" w:rsidRPr="00000000">
              <w:rPr>
                <w:b w:val="1"/>
                <w:rtl w:val="0"/>
              </w:rPr>
              <w:t xml:space="preserve">handle()</w:t>
            </w:r>
            <w:r w:rsidDel="00000000" w:rsidR="00000000" w:rsidRPr="00000000">
              <w:rPr>
                <w:rtl w:val="0"/>
              </w:rPr>
              <w:t xml:space="preserve"> method and jump to the </w:t>
            </w:r>
            <w:r w:rsidDel="00000000" w:rsidR="00000000" w:rsidRPr="00000000">
              <w:rPr>
                <w:b w:val="1"/>
                <w:rtl w:val="0"/>
              </w:rPr>
              <w:t xml:space="preserve">handle_one_request()</w:t>
            </w:r>
            <w:r w:rsidDel="00000000" w:rsidR="00000000" w:rsidRPr="00000000">
              <w:rPr>
                <w:rtl w:val="0"/>
              </w:rPr>
              <w:t xml:space="preserve"> method in both </w:t>
            </w:r>
            <w:r w:rsidDel="00000000" w:rsidR="00000000" w:rsidRPr="00000000">
              <w:rPr>
                <w:b w:val="1"/>
                <w:rtl w:val="0"/>
              </w:rPr>
              <w:t xml:space="preserve">BaseHTTPRequestHandler</w:t>
            </w:r>
            <w:r w:rsidDel="00000000" w:rsidR="00000000" w:rsidRPr="00000000">
              <w:rPr>
                <w:rtl w:val="0"/>
              </w:rPr>
              <w:t xml:space="preserve"> classes. This is used to handle HTTP requests and what it does is it first reads the request and checks the connection, if everything passes, it starts parsing the header by calling </w:t>
            </w:r>
            <w:r w:rsidDel="00000000" w:rsidR="00000000" w:rsidRPr="00000000">
              <w:rPr>
                <w:b w:val="1"/>
                <w:rtl w:val="0"/>
              </w:rPr>
              <w:t xml:space="preserve">parse_request</w:t>
            </w:r>
            <w:r w:rsidDel="00000000" w:rsidR="00000000" w:rsidRPr="00000000">
              <w:rPr>
                <w:rtl w:val="0"/>
              </w:rPr>
              <w:t xml:space="preserve">.</w:t>
            </w:r>
          </w:p>
          <w:p w:rsidR="00000000" w:rsidDel="00000000" w:rsidP="00000000" w:rsidRDefault="00000000" w:rsidRPr="00000000" w14:paraId="00000044">
            <w:pPr>
              <w:widowControl w:val="0"/>
              <w:spacing w:line="240" w:lineRule="auto"/>
              <w:rPr/>
            </w:pPr>
            <w:r w:rsidDel="00000000" w:rsidR="00000000" w:rsidRPr="00000000">
              <w:rPr>
                <w:b w:val="1"/>
                <w:rtl w:val="0"/>
              </w:rPr>
              <w:t xml:space="preserve">handle_one_request: </w:t>
            </w:r>
            <w:hyperlink r:id="rId15">
              <w:r w:rsidDel="00000000" w:rsidR="00000000" w:rsidRPr="00000000">
                <w:rPr>
                  <w:color w:val="1155cc"/>
                  <w:u w:val="single"/>
                  <w:rtl w:val="0"/>
                </w:rPr>
                <w:t xml:space="preserve">cpython/server.py at main · python/cpython · GitHub</w:t>
              </w:r>
            </w:hyperlink>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b w:val="1"/>
                <w:rtl w:val="0"/>
              </w:rPr>
              <w:t xml:space="preserve">parse_request</w:t>
            </w:r>
            <w:r w:rsidDel="00000000" w:rsidR="00000000" w:rsidRPr="00000000">
              <w:rPr>
                <w:rFonts w:ascii="Arial Unicode MS" w:cs="Arial Unicode MS" w:eastAsia="Arial Unicode MS" w:hAnsi="Arial Unicode MS"/>
                <w:rtl w:val="0"/>
              </w:rPr>
              <w:t xml:space="preserve">：</w:t>
            </w:r>
            <w:hyperlink r:id="rId16">
              <w:r w:rsidDel="00000000" w:rsidR="00000000" w:rsidRPr="00000000">
                <w:rPr>
                  <w:color w:val="1155cc"/>
                  <w:u w:val="single"/>
                  <w:rtl w:val="0"/>
                </w:rPr>
                <w:t xml:space="preserve">cpython/server.py at main · python/cpython · GitHub</w:t>
              </w:r>
            </w:hyperlink>
            <w:r w:rsidDel="00000000" w:rsidR="00000000" w:rsidRPr="00000000">
              <w:rPr>
                <w:rtl w:val="0"/>
              </w:rPr>
            </w:r>
          </w:p>
          <w:p w:rsidR="00000000" w:rsidDel="00000000" w:rsidP="00000000" w:rsidRDefault="00000000" w:rsidRPr="00000000" w14:paraId="00000047">
            <w:pPr>
              <w:widowControl w:val="0"/>
              <w:spacing w:line="240" w:lineRule="auto"/>
              <w:rPr>
                <w:b w:val="1"/>
              </w:rPr>
            </w:pPr>
            <w:r w:rsidDel="00000000" w:rsidR="00000000" w:rsidRPr="00000000">
              <w:rPr>
                <w:rtl w:val="0"/>
              </w:rPr>
              <w:t xml:space="preserve">The method uses rstrip and split to process the splitting on the</w:t>
            </w:r>
            <w:r w:rsidDel="00000000" w:rsidR="00000000" w:rsidRPr="00000000">
              <w:rPr>
                <w:b w:val="1"/>
                <w:rtl w:val="0"/>
              </w:rPr>
              <w:t xml:space="preserve"> \r\n</w:t>
            </w:r>
            <w:r w:rsidDel="00000000" w:rsidR="00000000" w:rsidRPr="00000000">
              <w:rPr>
                <w:rtl w:val="0"/>
              </w:rPr>
              <w:t xml:space="preserve">. This gets the protocol version and filters the unprocessable HTTPS status. It then parses the header by calling </w:t>
            </w:r>
            <w:r w:rsidDel="00000000" w:rsidR="00000000" w:rsidRPr="00000000">
              <w:rPr>
                <w:b w:val="1"/>
                <w:rtl w:val="0"/>
              </w:rPr>
              <w:t xml:space="preserve">http.client.parse_headers</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parse_headers：</w:t>
            </w:r>
            <w:hyperlink r:id="rId17">
              <w:r w:rsidDel="00000000" w:rsidR="00000000" w:rsidRPr="00000000">
                <w:rPr>
                  <w:b w:val="1"/>
                  <w:color w:val="1155cc"/>
                  <w:u w:val="single"/>
                  <w:rtl w:val="0"/>
                </w:rPr>
                <w:t xml:space="preserve">cpython/client.py at main</w:t>
              </w:r>
            </w:hyperlink>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The </w:t>
            </w:r>
            <w:r w:rsidDel="00000000" w:rsidR="00000000" w:rsidRPr="00000000">
              <w:rPr>
                <w:b w:val="1"/>
                <w:rtl w:val="0"/>
              </w:rPr>
              <w:t xml:space="preserve">parse_headers </w:t>
            </w:r>
            <w:r w:rsidDel="00000000" w:rsidR="00000000" w:rsidRPr="00000000">
              <w:rPr>
                <w:rtl w:val="0"/>
              </w:rPr>
              <w:t xml:space="preserve">function has three parts</w:t>
            </w:r>
          </w:p>
          <w:p w:rsidR="00000000" w:rsidDel="00000000" w:rsidP="00000000" w:rsidRDefault="00000000" w:rsidRPr="00000000" w14:paraId="0000004B">
            <w:pPr>
              <w:widowControl w:val="0"/>
              <w:spacing w:line="240" w:lineRule="auto"/>
              <w:ind w:left="0" w:firstLine="0"/>
              <w:rPr/>
            </w:pPr>
            <w:r w:rsidDel="00000000" w:rsidR="00000000" w:rsidRPr="00000000">
              <w:rPr>
                <w:rtl w:val="0"/>
              </w:rPr>
              <w:t xml:space="preserve">1.</w:t>
            </w:r>
            <w:r w:rsidDel="00000000" w:rsidR="00000000" w:rsidRPr="00000000">
              <w:rPr>
                <w:b w:val="1"/>
                <w:rtl w:val="0"/>
              </w:rPr>
              <w:t xml:space="preserve">    _read_headers</w:t>
            </w:r>
            <w:r w:rsidDel="00000000" w:rsidR="00000000" w:rsidRPr="00000000">
              <w:rPr>
                <w:rFonts w:ascii="Arial Unicode MS" w:cs="Arial Unicode MS" w:eastAsia="Arial Unicode MS" w:hAnsi="Arial Unicode MS"/>
                <w:rtl w:val="0"/>
              </w:rPr>
              <w:t xml:space="preserve">：</w:t>
            </w:r>
            <w:hyperlink r:id="rId18">
              <w:r w:rsidDel="00000000" w:rsidR="00000000" w:rsidRPr="00000000">
                <w:rPr>
                  <w:color w:val="1155cc"/>
                  <w:u w:val="single"/>
                  <w:rtl w:val="0"/>
                </w:rPr>
                <w:t xml:space="preserve">cpython/client.py at main</w:t>
              </w:r>
            </w:hyperlink>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reads and extracts the header lines by looping and adding to an empty list from the request line until it hits</w:t>
            </w:r>
          </w:p>
          <w:p w:rsidR="00000000" w:rsidDel="00000000" w:rsidP="00000000" w:rsidRDefault="00000000" w:rsidRPr="00000000" w14:paraId="0000004D">
            <w:pPr>
              <w:widowControl w:val="0"/>
              <w:spacing w:line="240" w:lineRule="auto"/>
              <w:rPr>
                <w:b w:val="1"/>
              </w:rPr>
            </w:pPr>
            <w:r w:rsidDel="00000000" w:rsidR="00000000" w:rsidRPr="00000000">
              <w:rPr>
                <w:rtl w:val="0"/>
              </w:rPr>
              <w:t xml:space="preserve"> one of </w:t>
            </w:r>
            <w:r w:rsidDel="00000000" w:rsidR="00000000" w:rsidRPr="00000000">
              <w:rPr>
                <w:b w:val="1"/>
                <w:rtl w:val="0"/>
              </w:rPr>
              <w:t xml:space="preserve">[b'\r\n', b'\n', b' ']</w:t>
            </w:r>
          </w:p>
          <w:p w:rsidR="00000000" w:rsidDel="00000000" w:rsidP="00000000" w:rsidRDefault="00000000" w:rsidRPr="00000000" w14:paraId="0000004E">
            <w:pPr>
              <w:widowControl w:val="0"/>
              <w:spacing w:line="240" w:lineRule="auto"/>
              <w:rPr/>
            </w:pPr>
            <w:r w:rsidDel="00000000" w:rsidR="00000000" w:rsidRPr="00000000">
              <w:rPr>
                <w:rtl w:val="0"/>
              </w:rPr>
              <w:t xml:space="preserve">2.   Set up the string header for parsing</w:t>
            </w:r>
          </w:p>
          <w:p w:rsidR="00000000" w:rsidDel="00000000" w:rsidP="00000000" w:rsidRDefault="00000000" w:rsidRPr="00000000" w14:paraId="0000004F">
            <w:pPr>
              <w:widowControl w:val="0"/>
              <w:spacing w:line="240" w:lineRule="auto"/>
              <w:rPr>
                <w:b w:val="1"/>
              </w:rPr>
            </w:pPr>
            <w:r w:rsidDel="00000000" w:rsidR="00000000" w:rsidRPr="00000000">
              <w:rPr>
                <w:rtl w:val="0"/>
              </w:rPr>
              <w:t xml:space="preserve">3.   </w:t>
            </w:r>
            <w:r w:rsidDel="00000000" w:rsidR="00000000" w:rsidRPr="00000000">
              <w:rPr>
                <w:rFonts w:ascii="Arial Unicode MS" w:cs="Arial Unicode MS" w:eastAsia="Arial Unicode MS" w:hAnsi="Arial Unicode MS"/>
                <w:b w:val="1"/>
                <w:rtl w:val="0"/>
              </w:rPr>
              <w:t xml:space="preserve">parsestr：</w:t>
            </w:r>
            <w:hyperlink r:id="rId19">
              <w:r w:rsidDel="00000000" w:rsidR="00000000" w:rsidRPr="00000000">
                <w:rPr>
                  <w:b w:val="1"/>
                  <w:color w:val="1155cc"/>
                  <w:u w:val="single"/>
                  <w:rtl w:val="0"/>
                </w:rPr>
                <w:t xml:space="preserve">cpython/parser.py at main - email</w:t>
              </w:r>
            </w:hyperlink>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Create a message structure from a string and returns the root of the message structure.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After the parsing is done, it goes back to </w:t>
            </w:r>
            <w:r w:rsidDel="00000000" w:rsidR="00000000" w:rsidRPr="00000000">
              <w:rPr>
                <w:b w:val="1"/>
                <w:rtl w:val="0"/>
              </w:rPr>
              <w:t xml:space="preserve">handle_one_request</w:t>
            </w:r>
            <w:r w:rsidDel="00000000" w:rsidR="00000000" w:rsidRPr="00000000">
              <w:rPr>
                <w:rtl w:val="0"/>
              </w:rPr>
              <w:t xml:space="preserve"> and handles the rest using the parsed header.</w:t>
            </w:r>
          </w:p>
          <w:p w:rsidR="00000000" w:rsidDel="00000000" w:rsidP="00000000" w:rsidRDefault="00000000" w:rsidRPr="00000000" w14:paraId="00000053">
            <w:pPr>
              <w:widowControl w:val="0"/>
              <w:spacing w:line="240" w:lineRule="auto"/>
              <w:rPr>
                <w:b w:val="1"/>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pallets/flask/blob/main/src/flask/app.py#L1067" TargetMode="External"/><Relationship Id="rId10" Type="http://schemas.openxmlformats.org/officeDocument/2006/relationships/hyperlink" Target="https://github.com/miguelgrinberg/Flask-SocketIO/blob/main/src/flask_socketio/__init__.py#L171" TargetMode="External"/><Relationship Id="rId13" Type="http://schemas.openxmlformats.org/officeDocument/2006/relationships/hyperlink" Target="https://github.com/pallets/werkzeug/blob/main/src/werkzeug/serving.py#L148" TargetMode="External"/><Relationship Id="rId12" Type="http://schemas.openxmlformats.org/officeDocument/2006/relationships/hyperlink" Target="https://github.com/pallets/flask/blob/main/src/flask/app.py#L119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iguelgrinberg/Flask-SocketIO/blob/main/src/flask_socketio/__init__.py#L551" TargetMode="External"/><Relationship Id="rId15" Type="http://schemas.openxmlformats.org/officeDocument/2006/relationships/hyperlink" Target="https://github.com/python/cpython/blob/main/Lib/http/server.py#L391" TargetMode="External"/><Relationship Id="rId14" Type="http://schemas.openxmlformats.org/officeDocument/2006/relationships/hyperlink" Target="https://github.com/python/cpython/blob/main/Lib/http/server.py#L146" TargetMode="External"/><Relationship Id="rId17" Type="http://schemas.openxmlformats.org/officeDocument/2006/relationships/hyperlink" Target="https://github.com/python/cpython/blob/main/Lib/http/client.py#L224" TargetMode="External"/><Relationship Id="rId16" Type="http://schemas.openxmlformats.org/officeDocument/2006/relationships/hyperlink" Target="https://github.com/python/cpython/blob/main/Lib/http/server.py#L267" TargetMode="External"/><Relationship Id="rId5" Type="http://schemas.openxmlformats.org/officeDocument/2006/relationships/styles" Target="styles.xml"/><Relationship Id="rId19" Type="http://schemas.openxmlformats.org/officeDocument/2006/relationships/hyperlink" Target="https://github.com/python/cpython/blob/main/Lib/email/parser.py#L41" TargetMode="External"/><Relationship Id="rId6" Type="http://schemas.openxmlformats.org/officeDocument/2006/relationships/hyperlink" Target="https://github.com/pallets/flask.git" TargetMode="External"/><Relationship Id="rId18" Type="http://schemas.openxmlformats.org/officeDocument/2006/relationships/hyperlink" Target="https://github.com/python/cpython/blob/main/Lib/http/client.py#L206" TargetMode="External"/><Relationship Id="rId7" Type="http://schemas.openxmlformats.org/officeDocument/2006/relationships/hyperlink" Target="https://github.com/miguelgrinberg/Flask-SocketIO" TargetMode="External"/><Relationship Id="rId8" Type="http://schemas.openxmlformats.org/officeDocument/2006/relationships/hyperlink" Target="https://github.com/pallets/werkzeug/blob/main/LICENSE.r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