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color w:val="ED7D31" w:themeColor="accent2"/>
        </w:rPr>
        <w:t>US_294145_</w:t>
      </w:r>
      <w:r>
        <w:rPr>
          <w:rFonts w:eastAsia="NSimSun" w:cs="Arial" w:ascii="Cambria" w:hAnsi="Cambria"/>
          <w:b/>
          <w:i w:val="false"/>
          <w:caps w:val="false"/>
          <w:smallCaps w:val="false"/>
          <w:color w:val="ED7D31" w:themeColor="accent2"/>
          <w:spacing w:val="0"/>
          <w:kern w:val="2"/>
          <w:sz w:val="24"/>
          <w:szCs w:val="24"/>
          <w:lang w:val="en-US" w:eastAsia="zh-CN" w:bidi="hi-IN"/>
        </w:rPr>
        <w:t>Cognizant: Establish Plaid connection with the Build Credit Module</w:t>
      </w:r>
      <w:r>
        <w:rPr>
          <w:rFonts w:ascii="Cambria" w:hAnsi="Cambria"/>
          <w:b/>
          <w:i w:val="false"/>
          <w:caps w:val="false"/>
          <w:smallCaps w:val="false"/>
          <w:color w:val="ED7D31" w:themeColor="accent2"/>
          <w:spacing w:val="0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color w:val="ED7D31" w:themeColor="accent2"/>
          <w:sz w:val="24"/>
          <w:u w:val="single"/>
        </w:rPr>
      </w:pPr>
      <w:r>
        <w:rPr>
          <w:rFonts w:ascii="Cambria" w:hAnsi="Cambria"/>
          <w:b/>
          <w:color w:val="ED7D31" w:themeColor="accent2"/>
          <w:sz w:val="24"/>
          <w:u w:val="single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Understanding of the</w:t>
      </w:r>
      <w:r>
        <w:rPr>
          <w:rFonts w:ascii="Cambria" w:hAnsi="Cambria"/>
          <w:b/>
          <w:color w:val="ED7D31" w:themeColor="accent2"/>
          <w:sz w:val="24"/>
          <w:u w:val="single"/>
        </w:rPr>
        <w:t xml:space="preserve"> </w:t>
      </w:r>
      <w:r>
        <w:rPr>
          <w:rFonts w:eastAsia="" w:cs="" w:ascii="Cambria" w:hAnsi="Cambria" w:cstheme="minorBidi" w:eastAsiaTheme="minorHAnsi"/>
          <w:b/>
          <w:color w:val="auto"/>
          <w:kern w:val="0"/>
          <w:sz w:val="24"/>
          <w:szCs w:val="22"/>
          <w:u w:val="single"/>
          <w:lang w:val="en-US" w:eastAsia="en-US" w:bidi="ar-SA"/>
        </w:rPr>
        <w:t>requirement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Create a plaid connection between Build Credit Module with Plaid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Assumptions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Sandbox account and credentials for plaid connection are provided and we are able to access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bookmarkStart w:id="0" w:name="__DdeLink__1970_3801891949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Any changes made in Plaid connection API call, will be notified</w:t>
      </w:r>
      <w:bookmarkEnd w:id="0"/>
    </w:p>
    <w:p>
      <w:pPr>
        <w:pStyle w:val="Normal"/>
        <w:numPr>
          <w:ilvl w:val="0"/>
          <w:numId w:val="4"/>
        </w:numPr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GitLab Apiary access will be provided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lang w:val="en-US" w:eastAsia="en-US" w:bidi="ar-SA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High level Technical design and solution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Modules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Modules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Impacted Workflows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Overview: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create a Plaid Link connection by invoking below API with valid credentials.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Plaid sandbox : POST /item/public_token/create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Once BCM established plaid link connection, BCM will receive a public token which is valid for 30 minutes duration. Using this public token, BCM will invoke below RentTrack API to create a new payment account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RentTrack sandbox : POST /api/tenant/plaid/payment_accounts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Also using the public token BCM will able to get the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list of partnership banks and  Customers will</w:t>
      </w:r>
      <w:r>
        <w:rPr>
          <w:rFonts w:eastAsia="" w:cs="" w:ascii="OpenSans;Helvetica Neue;Helvetica;Arial;sans-serif" w:hAnsi="OpenSans;Helvetica Neue;Helvetica;Arial;sans-serif" w:cstheme="minorBidi" w:eastAsia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2"/>
          <w:u w:val="none"/>
          <w:lang w:val="en-US" w:eastAsia="en-US" w:bidi="ar-SA"/>
        </w:rPr>
        <w:t xml:space="preserve">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be able to select their bank from the list.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Also BCM can authenticate Plaid to search their transaction history for a payment that relates in date and amount to their lease details.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i w:val="false"/>
          <w:i w:val="false"/>
          <w:caps w:val="false"/>
          <w:smallCaps w:val="false"/>
          <w:spacing w:val="0"/>
        </w:rPr>
      </w:pPr>
      <w:r>
        <w:rPr>
          <w:i w:val="false"/>
          <w:caps w:val="false"/>
          <w:smallCaps w:val="false"/>
          <w:spacing w:val="0"/>
        </w:rPr>
      </w:r>
    </w:p>
    <w:p>
      <w:pPr>
        <w:pStyle w:val="Normal"/>
        <w:widowControl/>
        <w:ind w:left="0" w:right="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If a customers couldnt find their bank, BCM will notify RentTrack with the bank </w:t>
        <w:tab/>
        <w:tab/>
        <w:t xml:space="preserve">information so that Plaid can get a partnership with them. (Which RentTrack API is used </w:t>
        <w:tab/>
        <w:t>by BCM to notify RentTrack? )</w:t>
      </w:r>
    </w:p>
    <w:p>
      <w:pPr>
        <w:pStyle w:val="Normal"/>
        <w:widowControl/>
        <w:ind w:left="0" w:right="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widowControl/>
        <w:spacing w:lineRule="auto" w:line="240" w:before="0" w:after="0"/>
        <w:ind w:left="0" w:right="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  <w:t xml:space="preserve">Once the partnership is established with the users bank in the future, BCM will notify the </w:t>
        <w:tab/>
        <w:t xml:space="preserve">user so they can come back in and establish their transaction to be reported to the </w:t>
        <w:tab/>
        <w:t xml:space="preserve">bureaus. (How BCM will get notified whether the partnership is established for the </w:t>
        <w:tab/>
        <w:t>particular customer bank?, How BCM will notify the customer that the bank is available? )</w:t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API Involved: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80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 xml:space="preserve">     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POST /api/tenant/plaid/payment_accounts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  <w:tab/>
        <w:tab/>
        <w:tab/>
        <w:tab/>
      </w:r>
    </w:p>
    <w:p>
      <w:pPr>
        <w:pStyle w:val="Normal"/>
        <w:numPr>
          <w:ilvl w:val="4"/>
          <w:numId w:val="3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BCM is the consumer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Payload :  public_token, plaid_account_id,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pay_type </w:t>
      </w:r>
    </w:p>
    <w:p>
      <w:pPr>
        <w:pStyle w:val="Normal"/>
        <w:numPr>
          <w:ilvl w:val="4"/>
          <w:numId w:val="3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Error Codes: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201</w:t>
        <w:tab/>
        <w:t>- Returned when successful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400</w:t>
        <w:tab/>
        <w:t>- Error validating data. Please check parameters and retry.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409</w:t>
        <w:tab/>
        <w:t>- User exists.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43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500</w:t>
        <w:tab/>
        <w:t>- Internal Server Error</w:t>
      </w:r>
    </w:p>
    <w:p>
      <w:pPr>
        <w:pStyle w:val="Normal"/>
        <w:numPr>
          <w:ilvl w:val="2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Messaging Infrastructure: Please give input</w:t>
      </w:r>
    </w:p>
    <w:p>
      <w:pPr>
        <w:pStyle w:val="Normal"/>
        <w:numPr>
          <w:ilvl w:val="2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UI Screens: N/A</w:t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DB Changes: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Customer Data and Auditing Table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 Track access token will be fetched from customer data based on ucid.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Dependencies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RentTrack API and Plaid connection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1"/>
          <w:numId w:val="5"/>
        </w:numPr>
        <w:spacing w:lineRule="auto" w:line="240" w:before="0" w:after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Blocker Inputs needed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The sandbox access need to be provided for both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Design Patterns considered and the chosen one</w:t>
      </w:r>
    </w:p>
    <w:p>
      <w:pPr>
        <w:pStyle w:val="ListParagraph"/>
        <w:spacing w:lineRule="auto" w:line="240" w:before="0" w:after="0"/>
        <w:ind w:left="720" w:hanging="0"/>
        <w:contextualSpacing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ab/>
        <w:tab/>
        <w:t>SOA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ListParagraph"/>
        <w:numPr>
          <w:ilvl w:val="1"/>
          <w:numId w:val="5"/>
        </w:numPr>
        <w:spacing w:lineRule="auto" w:line="240" w:before="0" w:after="0"/>
        <w:ind w:left="720" w:hanging="0"/>
        <w:contextualSpacing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Sequence diagram</w:t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527685</wp:posOffset>
            </wp:positionH>
            <wp:positionV relativeFrom="paragraph">
              <wp:posOffset>119380</wp:posOffset>
            </wp:positionV>
            <wp:extent cx="5875020" cy="37865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spacing w:lineRule="auto" w:line="240" w:before="0" w:after="0"/>
        <w:ind w:left="720" w:hanging="0"/>
        <w:contextualSpacing/>
        <w:rPr>
          <w:sz w:val="24"/>
        </w:rPr>
      </w:pPr>
      <w:r>
        <w:rPr>
          <w:sz w:val="24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Business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/>
          <w:b/>
          <w:bCs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Step 1: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BCM will receive the public token and plaid account id from the RSP(UI).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Request Payload: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{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 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"public_token":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"public-sandbox-b0e2c4ee-a763-4df5-bfe9-46a46bce993d",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“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pay_type”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:”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no_pay”,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“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plaid_account_id”:”i544dsd561g13”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Step 2: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Using the public token and plaid account id, BCM will invoke below RentTrack API to create a new payment account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RentTrack sandbox : POST /api/tenant/plaid/payment_accounts</w:t>
      </w: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none"/>
          <w:lang w:val="en-US" w:eastAsia="en-US" w:bidi="ar-SA"/>
        </w:rPr>
        <w:t>Input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255" w:type="dxa"/>
        <w:jc w:val="left"/>
        <w:tblInd w:w="726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28"/>
        <w:gridCol w:w="3000"/>
        <w:gridCol w:w="1185"/>
        <w:gridCol w:w="1785"/>
        <w:gridCol w:w="1757"/>
      </w:tblGrid>
      <w:tr>
        <w:trPr>
          <w:tblHeader w:val="true"/>
        </w:trPr>
        <w:tc>
          <w:tcPr>
            <w:tcW w:w="152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30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Required?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</w:t>
            </w:r>
          </w:p>
        </w:tc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15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public_token</w:t>
            </w:r>
          </w:p>
        </w:tc>
        <w:tc>
          <w:tcPr>
            <w:tcW w:w="3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true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{not blank}</w:t>
            </w:r>
          </w:p>
        </w:tc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Plaid public token</w:t>
            </w:r>
          </w:p>
        </w:tc>
      </w:tr>
      <w:tr>
        <w:trPr/>
        <w:tc>
          <w:tcPr>
            <w:tcW w:w="15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plaid_account_id</w:t>
            </w:r>
          </w:p>
        </w:tc>
        <w:tc>
          <w:tcPr>
            <w:tcW w:w="3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false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Selected Id of Plaid Payment Account (optional)</w:t>
            </w:r>
          </w:p>
        </w:tc>
      </w:tr>
      <w:tr>
        <w:trPr/>
        <w:tc>
          <w:tcPr>
            <w:tcW w:w="152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pay_type</w:t>
            </w:r>
          </w:p>
        </w:tc>
        <w:tc>
          <w:tcPr>
            <w:tcW w:w="30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string</w:t>
            </w:r>
          </w:p>
        </w:tc>
        <w:tc>
          <w:tcPr>
            <w:tcW w:w="11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/>
            </w:pPr>
            <w:r>
              <w:rPr/>
              <w:t>false</w:t>
            </w:r>
          </w:p>
        </w:tc>
        <w:tc>
          <w:tcPr>
            <w:tcW w:w="178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 xml:space="preserve">[general|subscription|billpay|nopay] </w:t>
            </w:r>
          </w:p>
        </w:tc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ab/>
      </w:r>
      <w:r>
        <w:rPr>
          <w:rFonts w:eastAsia="" w:cs="" w:ascii="Cambria" w:hAnsi="Cambria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Output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 xml:space="preserve"> :</w:t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tbl>
      <w:tblPr>
        <w:tblW w:w="9210" w:type="dxa"/>
        <w:jc w:val="left"/>
        <w:tblInd w:w="771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400"/>
        <w:gridCol w:w="3556"/>
        <w:gridCol w:w="1108"/>
        <w:gridCol w:w="2145"/>
      </w:tblGrid>
      <w:tr>
        <w:trPr>
          <w:tblHeader w:val="true"/>
        </w:trPr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Parameter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Type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Versions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Heading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Description</w:t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Heading4"/>
              <w:numPr>
                <w:ilvl w:val="3"/>
                <w:numId w:val="2"/>
              </w:numPr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201 - Returned when successful</w:t>
            </w:r>
          </w:p>
        </w:tc>
        <w:tc>
          <w:tcPr>
            <w:tcW w:w="6809" w:type="dxa"/>
            <w:gridSpan w:val="3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array of objects (PaymentAccount)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[][id]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integer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[][url]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[][nickname]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[][type]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[][last_four]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[][expiration]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Format: "YYYY-mm"</w:t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[][institution_id]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[][plaid_account]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boolean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[][needs_reconnect]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boolean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vAlign w:val="center"/>
          </w:tcPr>
          <w:p>
            <w:pPr>
              <w:pStyle w:val="TableContents"/>
              <w:ind w:left="0" w:right="0" w:hanging="0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  <w:tr>
        <w:trPr/>
        <w:tc>
          <w:tcPr>
            <w:tcW w:w="2400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[][card_brand]</w:t>
            </w:r>
          </w:p>
        </w:tc>
        <w:tc>
          <w:tcPr>
            <w:tcW w:w="355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string</w:t>
            </w:r>
          </w:p>
        </w:tc>
        <w:tc>
          <w:tcPr>
            <w:tcW w:w="1108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0"/>
              <w:jc w:val="left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ascii="Cambria" w:hAnsi="Cambria" w:cstheme="minorBidi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  <w:t>*</w:t>
            </w:r>
          </w:p>
        </w:tc>
        <w:tc>
          <w:tcPr>
            <w:tcW w:w="2145" w:type="dxa"/>
            <w:tcBorders/>
            <w:shd w:fill="auto" w:val="clear"/>
            <w:tcMar>
              <w:top w:w="28" w:type="dxa"/>
              <w:left w:w="28" w:type="dxa"/>
              <w:bottom w:w="28" w:type="dxa"/>
              <w:right w:w="28" w:type="dxa"/>
            </w:tcMar>
          </w:tcPr>
          <w:p>
            <w:pPr>
              <w:pStyle w:val="TableContents"/>
              <w:rPr>
                <w:rFonts w:ascii="Cambria" w:hAnsi="Cambria" w:eastAsia="" w:cs="" w:cstheme="minorBidi" w:eastAsiaTheme="minorHAnsi"/>
                <w:b w:val="false"/>
                <w:b w:val="false"/>
                <w:bCs w:val="false"/>
                <w:i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pPr>
            <w:r>
              <w:rPr>
                <w:rFonts w:eastAsia="" w:cs="" w:cstheme="minorBidi" w:eastAsiaTheme="minorHAnsi" w:ascii="Cambria" w:hAnsi="Cambria"/>
                <w:b w:val="false"/>
                <w:bCs w:val="false"/>
                <w:i w:val="false"/>
                <w:caps w:val="false"/>
                <w:smallCaps w:val="false"/>
                <w:color w:val="auto"/>
                <w:spacing w:val="0"/>
                <w:kern w:val="0"/>
                <w:sz w:val="24"/>
                <w:szCs w:val="22"/>
                <w:u w:val="none"/>
                <w:lang w:val="en-US" w:eastAsia="en-US" w:bidi="ar-SA"/>
              </w:rPr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Clarifications</w:t>
      </w: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:</w:t>
      </w:r>
    </w:p>
    <w:p>
      <w:pPr>
        <w:pStyle w:val="Normal"/>
        <w:spacing w:lineRule="auto" w:line="240" w:before="0" w:after="0"/>
        <w:ind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1. Do we need to create public token for plaid connection or will it be shared to BCM to invoke RentTrack API call ?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- It will be provided by the invoker(RSP) to BCM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2. Which RentTrack API need to invoke to get the list of plaid partnership bank to show to the user ?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- </w:t>
      </w:r>
      <w:bookmarkStart w:id="1" w:name="__DdeLink__3085_4181979999"/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N/A</w:t>
      </w:r>
      <w:bookmarkEnd w:id="1"/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3. Once the user selects the bank, do we need to capture the user selected bank in the BCM database ?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>- N/A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  <w:t xml:space="preserve">4. </w:t>
      </w: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Which RentTrack API is used by BCM to notify RentTrack?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- N/A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5.How BCM will get notified whether the partnership is established for the particular customer bank?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- Never get notified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6. How BCM will notify the customer that the bank is available?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" w:cs="" w:ascii="Cambria" w:hAnsi="Cambria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u w:val="none"/>
          <w:lang w:val="en-US" w:eastAsia="en-US" w:bidi="ar-SA"/>
        </w:rPr>
        <w:t>- TBD</w:t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cstheme="minorBidi" w:eastAsiaTheme="minorHAnsi" w:ascii="Cambria" w:hAnsi="Cambria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Cambria" w:hAnsi="Cambria" w:eastAsia="" w:cs="" w:cstheme="minorBidi" w:eastAsiaTheme="minorHAnsi"/>
          <w:b w:val="false"/>
          <w:b w:val="false"/>
          <w:bCs w:val="false"/>
          <w:color w:val="auto"/>
          <w:kern w:val="0"/>
          <w:sz w:val="24"/>
          <w:szCs w:val="22"/>
          <w:u w:val="none"/>
          <w:lang w:val="en-US" w:eastAsia="en-US" w:bidi="ar-SA"/>
        </w:rPr>
      </w:pPr>
      <w:r>
        <w:rPr>
          <w:rFonts w:eastAsia="" w:cs="" w:ascii="Cambria" w:hAnsi="Cambria" w:cstheme="minorBidi" w:eastAsiaTheme="minorHAnsi"/>
          <w:b/>
          <w:bCs/>
          <w:color w:val="auto"/>
          <w:kern w:val="0"/>
          <w:sz w:val="24"/>
          <w:szCs w:val="22"/>
          <w:u w:val="single"/>
          <w:lang w:val="en-US" w:eastAsia="en-US" w:bidi="ar-SA"/>
        </w:rPr>
        <w:t>C</w:t>
      </w: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ode / Framework References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b w:val="false"/>
          <w:b w:val="false"/>
          <w:bCs w:val="false"/>
          <w:u w:val="none"/>
        </w:rPr>
      </w:pPr>
      <w:r>
        <w:rPr>
          <w:rFonts w:eastAsia="" w:cs="" w:ascii="Cambria" w:hAnsi="Cambria" w:cstheme="minorBidi" w:eastAsiaTheme="minorHAnsi"/>
          <w:b/>
          <w:bCs w:val="false"/>
          <w:color w:val="auto"/>
          <w:kern w:val="0"/>
          <w:sz w:val="24"/>
          <w:szCs w:val="22"/>
          <w:u w:val="single"/>
          <w:lang w:val="en-US" w:eastAsia="en-US" w:bidi="ar-SA"/>
        </w:rPr>
        <w:t>Misc:</w:t>
      </w:r>
    </w:p>
    <w:p>
      <w:pPr>
        <w:pStyle w:val="Normal"/>
        <w:spacing w:lineRule="auto" w:line="240" w:before="0" w:after="0"/>
        <w:rPr>
          <w:rFonts w:ascii="Cambria" w:hAnsi="Cambria" w:eastAsia="" w:cs="" w:cstheme="minorBidi" w:eastAsiaTheme="minorHAnsi"/>
          <w:b/>
          <w:b/>
          <w:color w:val="auto"/>
          <w:kern w:val="0"/>
          <w:sz w:val="24"/>
          <w:szCs w:val="22"/>
          <w:u w:val="single"/>
          <w:lang w:val="en-US" w:eastAsia="en-US" w:bidi="ar-SA"/>
        </w:rPr>
      </w:pPr>
      <w:r>
        <w:rPr>
          <w:rFonts w:eastAsia="" w:cs="" w:cstheme="minorBidi" w:eastAsiaTheme="minorHAnsi" w:ascii="Cambria" w:hAnsi="Cambria"/>
          <w:b/>
          <w:color w:val="auto"/>
          <w:kern w:val="0"/>
          <w:sz w:val="24"/>
          <w:szCs w:val="22"/>
          <w:u w:val="single"/>
          <w:lang w:val="en-US" w:eastAsia="en-US" w:bidi="ar-SA"/>
        </w:rPr>
      </w:r>
    </w:p>
    <w:p>
      <w:pPr>
        <w:pStyle w:val="Body"/>
        <w:spacing w:lineRule="auto" w:line="360"/>
        <w:rPr>
          <w:rFonts w:ascii="Cambria" w:hAnsi="Cambria" w:eastAsia="" w:cs="" w:cstheme="minorBidi" w:eastAsiaTheme="minorHAnsi"/>
          <w:color w:val="auto"/>
          <w:kern w:val="0"/>
          <w:sz w:val="24"/>
          <w:szCs w:val="22"/>
          <w:highlight w:val="blue"/>
          <w:lang w:val="en-US" w:eastAsia="en-US" w:bidi="ar-SA"/>
        </w:rPr>
      </w:pPr>
      <w:r>
        <w:rPr>
          <w:rFonts w:eastAsia="" w:cs="" w:cstheme="minorBidi" w:eastAsiaTheme="minorHAnsi" w:ascii="Cambria" w:hAnsi="Cambria"/>
          <w:color w:val="auto"/>
          <w:kern w:val="0"/>
          <w:sz w:val="24"/>
          <w:szCs w:val="22"/>
          <w:highlight w:val="blue"/>
          <w:lang w:val="en-US" w:eastAsia="en-US" w:bidi="ar-SA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">
    <w:charset w:val="00"/>
    <w:family w:val="roman"/>
    <w:pitch w:val="variable"/>
  </w:font>
  <w:font w:name="OpenSans">
    <w:altName w:val="Helvetica Neue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24"/>
        <w:b w:val="false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ListLabel137">
    <w:name w:val="ListLabel 137"/>
    <w:qFormat/>
    <w:rPr>
      <w:rFonts w:ascii="Cambria" w:hAnsi="Cambria" w:cs="Symbol"/>
      <w:sz w:val="24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30">
    <w:name w:val="ListLabel 30"/>
    <w:qFormat/>
    <w:rPr>
      <w:u w:val="none"/>
    </w:rPr>
  </w:style>
  <w:style w:type="character" w:styleId="Emphasis">
    <w:name w:val="Emphasis"/>
    <w:qFormat/>
    <w:rPr>
      <w:i/>
      <w:iCs/>
    </w:rPr>
  </w:style>
  <w:style w:type="character" w:styleId="ListLabel146">
    <w:name w:val="ListLabel 146"/>
    <w:qFormat/>
    <w:rPr>
      <w:rFonts w:cs="Symbol"/>
      <w:sz w:val="24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ascii="Cambria" w:hAnsi="Cambria" w:cs="Courier New"/>
      <w:b w:val="false"/>
      <w:sz w:val="24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OpenSymbol"/>
      <w:b w:val="false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Symbol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Symbol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Symbol"/>
      <w:sz w:val="24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ascii="Cambria" w:hAnsi="Cambria" w:cs="Courier New"/>
      <w:b w:val="false"/>
      <w:sz w:val="24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OpenSymbol"/>
      <w:b w:val="false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Symbol"/>
      <w:sz w:val="24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ascii="Cambria" w:hAnsi="Cambria" w:cs="Courier New"/>
      <w:b w:val="false"/>
      <w:sz w:val="24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OpenSymbol"/>
      <w:b w:val="false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Symbol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Symbol"/>
      <w:sz w:val="24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ascii="Cambria" w:hAnsi="Cambria" w:cs="Courier New"/>
      <w:b w:val="false"/>
      <w:sz w:val="24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Symbol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Symbol"/>
    </w:rPr>
  </w:style>
  <w:style w:type="character" w:styleId="ListLabel240">
    <w:name w:val="ListLabel 240"/>
    <w:qFormat/>
    <w:rPr>
      <w:rFonts w:cs="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Symbol"/>
      <w:sz w:val="24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ascii="Cambria" w:hAnsi="Cambria" w:cs="Courier New"/>
      <w:b w:val="false"/>
      <w:sz w:val="24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OpenSymbol"/>
      <w:b w:val="false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Symbol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Symbol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Symbol"/>
      <w:sz w:val="24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ascii="Cambria" w:hAnsi="Cambria" w:cs="Courier New"/>
      <w:b w:val="false"/>
      <w:sz w:val="24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cs="OpenSymbol"/>
      <w:b w:val="false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Symbol"/>
    </w:rPr>
  </w:style>
  <w:style w:type="character" w:styleId="ListLabel286">
    <w:name w:val="ListLabel 286"/>
    <w:qFormat/>
    <w:rPr>
      <w:rFonts w:cs="Symbol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Symbol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Symbol"/>
      <w:sz w:val="24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ascii="Cambria" w:hAnsi="Cambria" w:cs="Courier New"/>
      <w:b w:val="false"/>
      <w:sz w:val="24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OpenSymbol"/>
      <w:b w:val="false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Symbol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Symbol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Symbol"/>
    </w:rPr>
  </w:style>
  <w:style w:type="character" w:styleId="ListLabel314">
    <w:name w:val="ListLabel 314"/>
    <w:qFormat/>
    <w:rPr>
      <w:rFonts w:cs="Symbol"/>
      <w:sz w:val="24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ascii="Cambria" w:hAnsi="Cambria" w:cs="Courier New"/>
      <w:b w:val="false"/>
      <w:sz w:val="24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OpenSymbol"/>
      <w:b w:val="false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Symbol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Symbol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Symbol"/>
      <w:sz w:val="24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ascii="Cambria" w:hAnsi="Cambria" w:cs="Courier New"/>
      <w:b w:val="false"/>
      <w:sz w:val="24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character" w:styleId="ListLabel347">
    <w:name w:val="ListLabel 347"/>
    <w:qFormat/>
    <w:rPr>
      <w:rFonts w:cs="OpenSymbol"/>
      <w:b w:val="false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Symbol"/>
    </w:rPr>
  </w:style>
  <w:style w:type="character" w:styleId="ListLabel357">
    <w:name w:val="ListLabel 357"/>
    <w:qFormat/>
    <w:rPr>
      <w:rFonts w:cs="Symbol"/>
    </w:rPr>
  </w:style>
  <w:style w:type="character" w:styleId="ListLabel358">
    <w:name w:val="ListLabel 358"/>
    <w:qFormat/>
    <w:rPr>
      <w:rFonts w:cs="Symbol"/>
    </w:rPr>
  </w:style>
  <w:style w:type="character" w:styleId="ListLabel359">
    <w:name w:val="ListLabel 359"/>
    <w:qFormat/>
    <w:rPr>
      <w:rFonts w:cs="Symbol"/>
    </w:rPr>
  </w:style>
  <w:style w:type="character" w:styleId="ListLabel360">
    <w:name w:val="ListLabel 360"/>
    <w:qFormat/>
    <w:rPr>
      <w:rFonts w:cs="Symbol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Symbol"/>
      <w:sz w:val="24"/>
    </w:rPr>
  </w:style>
  <w:style w:type="character" w:styleId="ListLabel363">
    <w:name w:val="ListLabel 363"/>
    <w:qFormat/>
    <w:rPr>
      <w:rFonts w:cs="Courier New"/>
    </w:rPr>
  </w:style>
  <w:style w:type="character" w:styleId="ListLabel364">
    <w:name w:val="ListLabel 364"/>
    <w:qFormat/>
    <w:rPr>
      <w:rFonts w:cs="Wingdings"/>
    </w:rPr>
  </w:style>
  <w:style w:type="character" w:styleId="ListLabel365">
    <w:name w:val="ListLabel 365"/>
    <w:qFormat/>
    <w:rPr>
      <w:rFonts w:cs="Symbol"/>
    </w:rPr>
  </w:style>
  <w:style w:type="character" w:styleId="ListLabel366">
    <w:name w:val="ListLabel 366"/>
    <w:qFormat/>
    <w:rPr>
      <w:rFonts w:ascii="Cambria" w:hAnsi="Cambria" w:cs="Courier New"/>
      <w:b w:val="false"/>
      <w:sz w:val="24"/>
    </w:rPr>
  </w:style>
  <w:style w:type="character" w:styleId="ListLabel367">
    <w:name w:val="ListLabel 367"/>
    <w:qFormat/>
    <w:rPr>
      <w:rFonts w:cs="Wingdings"/>
    </w:rPr>
  </w:style>
  <w:style w:type="character" w:styleId="ListLabel368">
    <w:name w:val="ListLabel 368"/>
    <w:qFormat/>
    <w:rPr>
      <w:rFonts w:cs="Symbol"/>
    </w:rPr>
  </w:style>
  <w:style w:type="character" w:styleId="ListLabel369">
    <w:name w:val="ListLabel 369"/>
    <w:qFormat/>
    <w:rPr>
      <w:rFonts w:cs="Courier New"/>
    </w:rPr>
  </w:style>
  <w:style w:type="character" w:styleId="ListLabel370">
    <w:name w:val="ListLabel 370"/>
    <w:qFormat/>
    <w:rPr>
      <w:rFonts w:cs="Wingdings"/>
    </w:rPr>
  </w:style>
  <w:style w:type="character" w:styleId="ListLabel371">
    <w:name w:val="ListLabel 371"/>
    <w:qFormat/>
    <w:rPr>
      <w:rFonts w:cs="OpenSymbol"/>
      <w:b w:val="false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Symbol"/>
    </w:rPr>
  </w:style>
  <w:style w:type="character" w:styleId="ListLabel381">
    <w:name w:val="ListLabel 381"/>
    <w:qFormat/>
    <w:rPr>
      <w:rFonts w:cs="Symbol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Symbol"/>
    </w:rPr>
  </w:style>
  <w:style w:type="character" w:styleId="ListLabel384">
    <w:name w:val="ListLabel 384"/>
    <w:qFormat/>
    <w:rPr>
      <w:rFonts w:cs="Symbol"/>
    </w:rPr>
  </w:style>
  <w:style w:type="character" w:styleId="ListLabel385">
    <w:name w:val="ListLabel 385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Body">
    <w:name w:val="Body"/>
    <w:qFormat/>
    <w:pPr>
      <w:widowControl/>
      <w:bidi w:val="0"/>
      <w:spacing w:lineRule="auto" w:line="331" w:before="200" w:after="0"/>
      <w:jc w:val="left"/>
    </w:pPr>
    <w:rPr>
      <w:rFonts w:ascii="Roboto" w:hAnsi="Roboto" w:eastAsia="NSimSun" w:cs="Arial Unicode MS"/>
      <w:color w:val="000000"/>
      <w:kern w:val="2"/>
      <w:sz w:val="22"/>
      <w:szCs w:val="22"/>
      <w:u w:val="none" w:color="000000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LibreOffice/6.1.5.2$Windows_X86_64 LibreOffice_project/90f8dcf33c87b3705e78202e3df5142b201bd805</Application>
  <Pages>5</Pages>
  <Words>647</Words>
  <Characters>3474</Characters>
  <CharactersWithSpaces>4031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2019-09-11T16:07:56Z</dcterms:created>
  <dc:creator/>
  <dc:description/>
  <dc:language>en-US</dc:language>
  <cp:lastModifiedBy/>
  <dcterms:modified xsi:type="dcterms:W3CDTF">2019-10-21T12:56:07Z</dcterms:modified>
  <cp:revision>128</cp:revision>
  <dc:subject/>
  <dc:title/>
</cp:coreProperties>
</file>