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Weekly Market Brief — 2026-08-08</w:t>
      </w:r>
    </w:p>
    <w:p>
      <w:pPr>
        <w:pStyle w:val="Heading2"/>
      </w:pPr>
      <w:r>
        <w:t>The Week in One Line</w:t>
      </w:r>
    </w:p>
    <w:p>
      <w:r>
        <w:t xml:space="preserve">Nifty closed at </w:t>
      </w:r>
      <w:r>
        <w:rPr>
          <w:b/>
        </w:rPr>
        <w:t>24,570 (+0.9%)</w:t>
      </w:r>
      <w:r>
        <w:t>, holding above all key moving averages as the RBI stood pat on rates and cooling crude offset a fresh fuel-price hike.</w:t>
      </w:r>
    </w:p>
    <w:p>
      <w:pPr>
        <w:pStyle w:val="Heading2"/>
      </w:pPr>
      <w:r>
        <w:t>What's Working</w:t>
      </w:r>
    </w:p>
    <w:p>
      <w:pPr>
        <w:pStyle w:val="ListBullet"/>
      </w:pPr>
      <w:r>
        <w:rPr>
          <w:b/>
        </w:rPr>
        <w:t>ETF (+6.0%)</w:t>
      </w:r>
      <w:r>
        <w:t>: Indian gold and silver ETFs led the tape. Precious metals globally were firm (</w:t>
      </w:r>
      <w:r>
        <w:rPr>
          <w:b/>
        </w:rPr>
        <w:t>gold +2.5%, silver +4.5%</w:t>
      </w:r>
      <w:r>
        <w:t>), and domestic ETFs amplified that move.</w:t>
      </w:r>
    </w:p>
    <w:p>
      <w:pPr>
        <w:pStyle w:val="ListBullet"/>
      </w:pPr>
      <w:r>
        <w:rPr>
          <w:b/>
        </w:rPr>
        <w:t>Defence (+3.6%)</w:t>
      </w:r>
      <w:r>
        <w:t xml:space="preserve">: Rotated from </w:t>
      </w:r>
      <w:r>
        <w:rPr>
          <w:i/>
        </w:rPr>
        <w:t>Lagging</w:t>
      </w:r>
      <w:r>
        <w:t xml:space="preserve"> to </w:t>
      </w:r>
      <w:r>
        <w:rPr>
          <w:i/>
        </w:rPr>
        <w:t>Improving</w:t>
      </w:r>
      <w:r>
        <w:t xml:space="preserve"> on the sector map — meaning it's shifted from underperforming to catching up. Continued government order-flow narrative + solid earnings (median EPS +21% YoY).</w:t>
      </w:r>
    </w:p>
    <w:p>
      <w:pPr>
        <w:pStyle w:val="ListBullet"/>
      </w:pPr>
      <w:r>
        <w:rPr>
          <w:b/>
        </w:rPr>
        <w:t>Aviation (+3.5%)</w:t>
      </w:r>
      <w:r>
        <w:t xml:space="preserve">: Brent crude fell </w:t>
      </w:r>
      <w:r>
        <w:rPr>
          <w:b/>
        </w:rPr>
        <w:t>5%</w:t>
      </w:r>
      <w:r>
        <w:t xml:space="preserve"> this week, which directly cuts airline fuel costs. Even the ₹3/litre domestic fuel hike didn't dent the sentiment for listed carriers.</w:t>
      </w:r>
    </w:p>
    <w:p>
      <w:pPr>
        <w:pStyle w:val="Heading2"/>
      </w:pPr>
      <w:r>
        <w:t>What's Not</w:t>
      </w:r>
    </w:p>
    <w:p>
      <w:pPr>
        <w:pStyle w:val="ListBullet"/>
      </w:pPr>
      <w:r>
        <w:rPr>
          <w:b/>
        </w:rPr>
        <w:t>Agriculture (-2.2%)</w:t>
      </w:r>
      <w:r>
        <w:t xml:space="preserve">: Slipped hard on the sector map, from </w:t>
      </w:r>
      <w:r>
        <w:rPr>
          <w:i/>
        </w:rPr>
        <w:t>Improving</w:t>
      </w:r>
      <w:r>
        <w:t xml:space="preserve"> to </w:t>
      </w:r>
      <w:r>
        <w:rPr>
          <w:i/>
        </w:rPr>
        <w:t>Lagging</w:t>
      </w:r>
      <w:r>
        <w:t xml:space="preserve"> (basically: lost its momentum edge). No fresh catalyst — just profit-taking after a strong 6M.</w:t>
      </w:r>
    </w:p>
    <w:p>
      <w:pPr>
        <w:pStyle w:val="ListBullet"/>
      </w:pPr>
      <w:r>
        <w:rPr>
          <w:b/>
        </w:rPr>
        <w:t>Realty (-2.2%)</w:t>
      </w:r>
      <w:r>
        <w:t xml:space="preserve">: RBI's </w:t>
      </w:r>
      <w:r>
        <w:rPr>
          <w:b/>
        </w:rPr>
        <w:t>pause at 5.25%</w:t>
      </w:r>
      <w:r>
        <w:t xml:space="preserve"> disappointed rate-cut hopes. Realty is sensitive to home-loan rates, so "no cut" = cold water.</w:t>
      </w:r>
    </w:p>
    <w:p>
      <w:pPr>
        <w:pStyle w:val="ListBullet"/>
      </w:pPr>
      <w:r>
        <w:rPr>
          <w:b/>
        </w:rPr>
        <w:t>Logistics (-1.6%)</w:t>
      </w:r>
      <w:r>
        <w:t xml:space="preserve">: The </w:t>
      </w:r>
      <w:r>
        <w:rPr>
          <w:b/>
        </w:rPr>
        <w:t>₹3/litre diesel hike</w:t>
      </w:r>
      <w:r>
        <w:t xml:space="preserve"> hits fleet costs directly. Ironic given logistics EPS grew a chart-topping +159% YoY last quarter — but the market is pricing the </w:t>
      </w:r>
      <w:r>
        <w:rPr>
          <w:i/>
        </w:rPr>
        <w:t>next</w:t>
      </w:r>
      <w:r>
        <w:t xml:space="preserve"> quarter.</w:t>
      </w:r>
    </w:p>
    <w:p>
      <w:pPr>
        <w:pStyle w:val="Heading2"/>
      </w:pPr>
      <w:r>
        <w:t>Notable Events</w:t>
      </w:r>
    </w:p>
    <w:p>
      <w:r>
        <w:rPr>
          <w:b/>
        </w:rPr>
        <w:t>RBI held rates at 5.25%.</w:t>
      </w:r>
      <w:r>
        <w:t xml:space="preserve"> The central bank kept its main lending rate unchanged and flagged inflation likely peaking at </w:t>
      </w:r>
      <w:r>
        <w:rPr>
          <w:b/>
        </w:rPr>
        <w:t>5.9% in Q3 FY27</w:t>
      </w:r>
      <w:r>
        <w:t>. Traders dialled back bets on an October hike. Net-net: mildly supportive for banks (no margin squeeze), a small negative for realty and NBFCs hoping for a cut.</w:t>
      </w:r>
    </w:p>
    <w:p>
      <w:r>
        <w:rPr>
          <w:b/>
        </w:rPr>
        <w:t>Fuel prices hiked ₹3/litre; Delhi CNG up ₹2.</w:t>
      </w:r>
      <w:r>
        <w:t xml:space="preserve"> A stealth tax on transport, aviation, and any discretionary consumption that involves driving. This is why logistics and agri lagged despite decent fundamentals. Aviation shrugged it off because global crude fell more than the domestic hike.</w:t>
      </w:r>
    </w:p>
    <w:p>
      <w:r>
        <w:rPr>
          <w:b/>
        </w:rPr>
        <w:t>US Senate passes Russia sanctions bill with 100% tariff threat on Indian oil imports.</w:t>
      </w:r>
      <w:r>
        <w:t xml:space="preserve"> Aimed at India's Russian crude purchases. Refiners like HINDPETRO already posted an ugly quarter (EPS -398%). The tariff threat is a lingering overhang for the whole energy complex — though a legal challenge from 25 US states adds some uncertainty to whether Trump's tariff scheme survives.</w:t>
      </w:r>
    </w:p>
    <w:p>
      <w:pPr>
        <w:pStyle w:val="Heading2"/>
      </w:pPr>
      <w:r>
        <w:t>Charts to Know</w:t>
      </w:r>
    </w:p>
    <w:p>
      <w:r>
        <w:rPr>
          <w:b/>
        </w:rPr>
        <w:t>The sector rotation map (Relative Rotation Graph)</w:t>
      </w:r>
      <w:r>
        <w:t xml:space="preserve"> — a picture that tracks whether each sector is </w:t>
      </w:r>
      <w:r>
        <w:rPr>
          <w:i/>
        </w:rPr>
        <w:t>Leading, Weakening, Lagging,</w:t>
      </w:r>
      <w:r>
        <w:t xml:space="preserve"> or </w:t>
      </w:r>
      <w:r>
        <w:rPr>
          <w:i/>
        </w:rPr>
        <w:t>Improving</w:t>
      </w:r>
      <w:r>
        <w:t xml:space="preserve"> vs the index — saw big moves this week. </w:t>
      </w:r>
      <w:r>
        <w:rPr>
          <w:b/>
        </w:rPr>
        <w:t>Defence, Infrastructure, and Trading all jumped from Lagging → Improving</w:t>
      </w:r>
      <w:r>
        <w:t xml:space="preserve">, while </w:t>
      </w:r>
      <w:r>
        <w:rPr>
          <w:b/>
        </w:rPr>
        <w:t>Agriculture, Media, and Energy dropped from Improving → Lagging</w:t>
      </w:r>
      <w:r>
        <w:t>. That's a classic mid-cycle rotation: money flowing out of defensives into industrial/capex names.</w:t>
      </w:r>
    </w:p>
    <w:p>
      <w:r>
        <w:rPr>
          <w:b/>
        </w:rPr>
        <w:t>Breadth was mixed.</w:t>
      </w:r>
      <w:r>
        <w:t xml:space="preserve"> The advance/decline ratio (stocks going up vs down each day) had one huge day on Monday (</w:t>
      </w:r>
      <w:r>
        <w:rPr>
          <w:b/>
        </w:rPr>
        <w:t>474 up, 108 down</w:t>
      </w:r>
      <w:r>
        <w:t xml:space="preserve">) but faded through the week. Percentage of stocks above their 200-day average sits at </w:t>
      </w:r>
      <w:r>
        <w:rPr>
          <w:b/>
        </w:rPr>
        <w:t>58%</w:t>
      </w:r>
      <w:r>
        <w:t xml:space="preserve"> — healthy, not euphoric. Translation: the rally is real but narrowing.</w:t>
      </w:r>
    </w:p>
    <w:p>
      <w:pPr>
        <w:pStyle w:val="Heading2"/>
      </w:pPr>
      <w:r>
        <w:t>What to Watch Next Week</w:t>
      </w:r>
    </w:p>
    <w:p>
      <w:pPr>
        <w:pStyle w:val="ListBullet"/>
      </w:pPr>
      <w:r>
        <w:rPr>
          <w:b/>
        </w:rPr>
        <w:t>Earnings</w:t>
      </w:r>
      <w:r>
        <w:t xml:space="preserve">: The Jun-2026 season is winding down (385 of 541 have reported). Watch late-reporters in </w:t>
      </w:r>
      <w:r>
        <w:rPr>
          <w:b/>
        </w:rPr>
        <w:t>auto components</w:t>
      </w:r>
      <w:r>
        <w:t xml:space="preserve"> and </w:t>
      </w:r>
      <w:r>
        <w:rPr>
          <w:b/>
        </w:rPr>
        <w:t>infrastructure</w:t>
      </w:r>
      <w:r>
        <w:t xml:space="preserve"> — both sectors just flipped positive on the rotation map.</w:t>
      </w:r>
    </w:p>
    <w:p>
      <w:pPr>
        <w:pStyle w:val="ListBullet"/>
      </w:pPr>
      <w:r>
        <w:rPr>
          <w:b/>
        </w:rPr>
        <w:t>Macro</w:t>
      </w:r>
      <w:r>
        <w:t xml:space="preserve">: Follow-through on the </w:t>
      </w:r>
      <w:r>
        <w:rPr>
          <w:b/>
        </w:rPr>
        <w:t>US Russia sanctions bill</w:t>
      </w:r>
      <w:r>
        <w:t xml:space="preserve"> — any concrete tariff timeline hits energy and exporters. Also watch </w:t>
      </w:r>
      <w:r>
        <w:rPr>
          <w:b/>
        </w:rPr>
        <w:t>crude</w:t>
      </w:r>
      <w:r>
        <w:t>: another leg down keeps aviation and paint stocks bid.</w:t>
      </w:r>
    </w:p>
    <w:p>
      <w:pPr>
        <w:pStyle w:val="ListBullet"/>
      </w:pPr>
      <w:r>
        <w:rPr>
          <w:b/>
        </w:rPr>
        <w:t>Nifty levels</w:t>
      </w:r>
      <w:r>
        <w:t xml:space="preserve">: </w:t>
      </w:r>
      <w:r>
        <w:rPr>
          <w:b/>
        </w:rPr>
        <w:t>24,262</w:t>
      </w:r>
      <w:r>
        <w:t xml:space="preserve"> is the 20-day EMA (short-term trend line) — first support. </w:t>
      </w:r>
      <w:r>
        <w:rPr>
          <w:b/>
        </w:rPr>
        <w:t>24,094</w:t>
      </w:r>
      <w:r>
        <w:t xml:space="preserve"> is the 50-day EMA — bigger support. On the upside, a clean break above </w:t>
      </w:r>
      <w:r>
        <w:rPr>
          <w:b/>
        </w:rPr>
        <w:t>24,800</w:t>
      </w:r>
      <w:r>
        <w:t xml:space="preserve"> (this week's high zone) opens room to retest recent peaks.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