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2026-06-20</w:t>
      </w:r>
    </w:p>
    <w:p>
      <w:pPr>
        <w:pStyle w:val="Heading2"/>
      </w:pPr>
      <w:r>
        <w:t>The Week in One Line</w:t>
      </w:r>
    </w:p>
    <w:p>
      <w:r>
        <w:t xml:space="preserve">Nifty climbed </w:t>
      </w:r>
      <w:r>
        <w:rPr>
          <w:b/>
        </w:rPr>
        <w:t>+1.7%</w:t>
      </w:r>
      <w:r>
        <w:t xml:space="preserve"> to 24,042.85 as a US-Iran peace deal cracked oil prices and the RBI rolled out a wave of foreign-flow measures.</w:t>
      </w:r>
    </w:p>
    <w:p>
      <w:pPr>
        <w:pStyle w:val="Heading2"/>
      </w:pPr>
      <w:r>
        <w:t>What's Working</w:t>
      </w:r>
    </w:p>
    <w:p>
      <w:pPr>
        <w:pStyle w:val="ListBullet"/>
      </w:pPr>
      <w:r>
        <w:rPr>
          <w:b/>
        </w:rPr>
        <w:t>Trading (+9.9%)</w:t>
      </w:r>
      <w:r>
        <w:t>: Stock-broker and exchange-related names surged on news the RBI is opening listed Indian equities to more foreign investors — Citi sees up to $80bn in inflows.</w:t>
      </w:r>
    </w:p>
    <w:p>
      <w:pPr>
        <w:pStyle w:val="ListBullet"/>
      </w:pPr>
      <w:r>
        <w:rPr>
          <w:b/>
        </w:rPr>
        <w:t>Textiles (+7.3%)</w:t>
      </w:r>
      <w:r>
        <w:t>: India-US bilateral tariff deal (finalised earlier this week) makes Indian fabric exports cheaper into the US.</w:t>
      </w:r>
    </w:p>
    <w:p>
      <w:pPr>
        <w:pStyle w:val="ListBullet"/>
      </w:pPr>
      <w:r>
        <w:rPr>
          <w:b/>
        </w:rPr>
        <w:t>Aviation (+6.6%)</w:t>
      </w:r>
      <w:r>
        <w:t>: Brent crude fell 9% to $80 — fuel is airlines' biggest cost, so cheaper oil means fatter margins.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ETF (-2.6%)</w:t>
      </w:r>
      <w:r>
        <w:t xml:space="preserve">: Mostly gold ETFs — India hiked the gold import duty earlier, denting jewellery demand by an estimated 50-60 tonnes. (Note: global gold barely moved; this is a </w:t>
      </w:r>
      <w:r>
        <w:rPr>
          <w:i/>
        </w:rPr>
        <w:t>domestic tax</w:t>
      </w:r>
      <w:r>
        <w:t xml:space="preserve"> story, not a safe-haven shift.)</w:t>
      </w:r>
    </w:p>
    <w:p>
      <w:pPr>
        <w:pStyle w:val="ListBullet"/>
      </w:pPr>
      <w:r>
        <w:rPr>
          <w:b/>
        </w:rPr>
        <w:t>Agriculture (-0.8%)</w:t>
      </w:r>
      <w:r>
        <w:t>: Quiet drift lower with no fresh trigger; the sector has lagged the broader rally for weeks.</w:t>
      </w:r>
    </w:p>
    <w:p>
      <w:pPr>
        <w:pStyle w:val="ListBullet"/>
      </w:pPr>
      <w:r>
        <w:rPr>
          <w:b/>
        </w:rPr>
        <w:t>Metals (+0.4%)</w:t>
      </w:r>
      <w:r>
        <w:t xml:space="preserve">: Flat. Aluminium downstream names are still being squeezed by India's tariff structure, which is actually pushing raw aluminium </w:t>
      </w:r>
      <w:r>
        <w:rPr>
          <w:i/>
        </w:rPr>
        <w:t>out</w:t>
      </w:r>
      <w:r>
        <w:t xml:space="preserve"> of the country.</w:t>
      </w:r>
    </w:p>
    <w:p>
      <w:pPr>
        <w:pStyle w:val="Heading2"/>
      </w:pPr>
      <w:r>
        <w:t>Notable Events</w:t>
      </w:r>
    </w:p>
    <w:p>
      <w:r>
        <w:rPr>
          <w:b/>
        </w:rPr>
        <w:t>Oil crashed on a US-Iran peace deal.</w:t>
      </w:r>
      <w:r>
        <w:t xml:space="preserve"> Brent fell below $80/bbl, a three-month low, after the US and Iran reached an agreement that opens up the Strait of Hormuz (a key shipping route). India imports ~85% of its oil, so cheaper crude helps the rupee, eases inflation, and boosts oil-consuming sectors like aviation and paints. The Sensex jumped over 1,000 points on the news.</w:t>
      </w:r>
    </w:p>
    <w:p>
      <w:r>
        <w:rPr>
          <w:b/>
        </w:rPr>
        <w:t>RBI threw open the doors to foreign money.</w:t>
      </w:r>
      <w:r>
        <w:t xml:space="preserve"> Three moves in one week: (1) raised the interest rate cap banks can offer to NRIs on dollar/rupee deposits, to pull in foreign currency; (2) widened access for foreign investors to buy listed Indian equities; (3) stepped up dollar buying to rebuild reserves. Citi promptly projected </w:t>
      </w:r>
      <w:r>
        <w:rPr>
          <w:b/>
        </w:rPr>
        <w:t>$80 billion</w:t>
      </w:r>
      <w:r>
        <w:t xml:space="preserve"> of inflows. This is the single biggest reason "Trading" and "Financial Services" sectors flipped to leadership this week.</w:t>
      </w:r>
    </w:p>
    <w:p>
      <w:r>
        <w:rPr>
          <w:b/>
        </w:rPr>
        <w:t>US Fed held rates, but hinted at tightening.</w:t>
      </w:r>
      <w:r>
        <w:t xml:space="preserve"> A tighter Fed usually hurts IT (which earns in dollars but sees US clients delay spending) and pressures the rupee. IT was the worst large sector excluding ETFs, up just </w:t>
      </w:r>
      <w:r>
        <w:rPr>
          <w:b/>
        </w:rPr>
        <w:t>+0.9%</w:t>
      </w:r>
      <w:r>
        <w:t xml:space="preserve"> — Infosys and TCS dragged.</w:t>
      </w:r>
    </w:p>
    <w:p>
      <w:pPr>
        <w:pStyle w:val="Heading2"/>
      </w:pPr>
      <w:r>
        <w:t>Charts to Know</w:t>
      </w:r>
    </w:p>
    <w:p>
      <w:r>
        <w:rPr>
          <w:b/>
        </w:rPr>
        <w:t>Breadth is broadening.</w:t>
      </w:r>
      <w:r>
        <w:t xml:space="preserve"> The "% of stocks above their 200-day average" (a simple gauge of how many stocks are in long-term uptrends) climbed from </w:t>
      </w:r>
      <w:r>
        <w:rPr>
          <w:b/>
        </w:rPr>
        <w:t>38% to 53%</w:t>
      </w:r>
      <w:r>
        <w:t xml:space="preserve"> in just seven trading days. That means the rally isn't just a few index heavyweights — more than half the market is now participating. Healthy.</w:t>
      </w:r>
    </w:p>
    <w:p>
      <w:r>
        <w:rPr>
          <w:b/>
        </w:rPr>
        <w:t>Sector rotation map.</w:t>
      </w:r>
      <w:r>
        <w:t xml:space="preserve"> Think of sectors as runners on a track. </w:t>
      </w:r>
      <w:r>
        <w:rPr>
          <w:b/>
        </w:rPr>
        <w:t>Financial Services, Defence, Media, and Consumer Services</w:t>
      </w:r>
      <w:r>
        <w:t xml:space="preserve"> all sprinted from the back of the pack ("Lagging") into "Leading" this week. Meanwhile </w:t>
      </w:r>
      <w:r>
        <w:rPr>
          <w:b/>
        </w:rPr>
        <w:t>Conglomerate</w:t>
      </w:r>
      <w:r>
        <w:t xml:space="preserve"> (think Reliance, Adani Enterprises) dropped from Leading to Lagging — Reliance's earnings showed -13% EPS and the stock has been heavy. Rotation like this is normal and usually bullish for the broader index.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</w:t>
      </w:r>
      <w:r>
        <w:t>: Mar 2026 season is wrapping up. Watch for any late-filers among mid-caps; no major bellwethers are due.</w:t>
      </w:r>
    </w:p>
    <w:p>
      <w:pPr>
        <w:pStyle w:val="ListBullet"/>
      </w:pPr>
      <w:r>
        <w:rPr>
          <w:b/>
        </w:rPr>
        <w:t>Macro</w:t>
      </w:r>
      <w:r>
        <w:t xml:space="preserve">: (1) Whether India extends the </w:t>
      </w:r>
      <w:r>
        <w:rPr>
          <w:b/>
        </w:rPr>
        <w:t>import duty waiver on 40 critical products</w:t>
      </w:r>
      <w:r>
        <w:t xml:space="preserve"> beyond June 30 — matters for petrochemicals and steel. (2) Brent crude: does it stay sub-$80, or rebound? (3) Rupee — RBI's NRI deposit move should keep it firm near 94.60.</w:t>
      </w:r>
    </w:p>
    <w:p>
      <w:pPr>
        <w:pStyle w:val="ListBullet"/>
      </w:pPr>
      <w:r>
        <w:rPr>
          <w:b/>
        </w:rPr>
        <w:t>Nifty levels</w:t>
      </w:r>
      <w:r>
        <w:t>: The 20-day average (</w:t>
      </w:r>
      <w:r>
        <w:rPr>
          <w:b/>
        </w:rPr>
        <w:t>23,655</w:t>
      </w:r>
      <w:r>
        <w:t>) and 50-day (</w:t>
      </w:r>
      <w:r>
        <w:rPr>
          <w:b/>
        </w:rPr>
        <w:t>23,762</w:t>
      </w:r>
      <w:r>
        <w:t xml:space="preserve">) are now below price — these act as the first "support" if Nifty pulls back. Above, the </w:t>
      </w:r>
      <w:r>
        <w:rPr>
          <w:b/>
        </w:rPr>
        <w:t>200-day average at 24,488</w:t>
      </w:r>
      <w:r>
        <w:t xml:space="preserve"> is the next big test — Nifty is still </w:t>
      </w:r>
      <w:r>
        <w:rPr>
          <w:b/>
        </w:rPr>
        <w:t>1.8% below</w:t>
      </w:r>
      <w:r>
        <w:t xml:space="preserve"> it, and clearing it would be a strong signal for the 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