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2026-10-17</w:t>
      </w:r>
    </w:p>
    <w:p>
      <w:pPr>
        <w:pStyle w:val="Heading2"/>
      </w:pPr>
      <w:r>
        <w:t>The Week in One Line</w:t>
      </w:r>
    </w:p>
    <w:p>
      <w:r>
        <w:t xml:space="preserve">Nifty rallied </w:t>
      </w:r>
      <w:r>
        <w:rPr>
          <w:b/>
        </w:rPr>
        <w:t>+2.8%</w:t>
      </w:r>
      <w:r>
        <w:t xml:space="preserve"> to 23,146 as IT stocks led a sharp rebound, helped by a stronger rupee and softer global oil-sanction worries.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IT (+5.4%)</w:t>
      </w:r>
      <w:r>
        <w:t>: Big names like TCS, HCLTECH, WIPRO and TECHM jumped 13–18% over five days after solid Sep-quarter results. The rupee stabilising near 97/USD also helps IT exporters earn more in rupee terms.</w:t>
      </w:r>
    </w:p>
    <w:p>
      <w:pPr>
        <w:pStyle w:val="ListBullet"/>
      </w:pPr>
      <w:r>
        <w:rPr>
          <w:b/>
        </w:rPr>
        <w:t>Agriculture (+5.1%)</w:t>
      </w:r>
      <w:r>
        <w:t>: Rural themes caught a bid alongside the IMF's upgrade of India's growth outlook to 7% for FY27.</w:t>
      </w:r>
    </w:p>
    <w:p>
      <w:pPr>
        <w:pStyle w:val="ListBullet"/>
      </w:pPr>
      <w:r>
        <w:rPr>
          <w:b/>
        </w:rPr>
        <w:t>Media (+3.7%)</w:t>
      </w:r>
      <w:r>
        <w:t>: A quiet bounce from oversold levels — the sector is still deep in the red over 6 months, so this is more a dead-cat recovery than a trend change.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ETF (-3.4%)</w:t>
      </w:r>
      <w:r>
        <w:t xml:space="preserve">: This mostly reflects Indian </w:t>
      </w:r>
      <w:r>
        <w:rPr>
          <w:b/>
        </w:rPr>
        <w:t>gold and silver ETFs</w:t>
      </w:r>
      <w:r>
        <w:t xml:space="preserve"> falling as global silver dropped nearly 5% and the gold/silver ratio widened. A pullback after a very strong year (ETF basket is still +24.7% over 12 months).</w:t>
      </w:r>
    </w:p>
    <w:p>
      <w:pPr>
        <w:pStyle w:val="ListBullet"/>
      </w:pPr>
      <w:r>
        <w:rPr>
          <w:b/>
        </w:rPr>
        <w:t>Aviation (-3.3%)</w:t>
      </w:r>
      <w:r>
        <w:t>: Brent crude rose ~1.8% to $105 — higher fuel costs squeeze airline margins. INDIGO was among the week's biggest rank decliners.</w:t>
      </w:r>
    </w:p>
    <w:p>
      <w:pPr>
        <w:pStyle w:val="ListBullet"/>
      </w:pPr>
      <w:r>
        <w:rPr>
          <w:b/>
        </w:rPr>
        <w:t>Healthcare (-1.2%)</w:t>
      </w:r>
      <w:r>
        <w:t>: Profit-taking after a strong 6-month run (+9.5%). No single bad catalyst, just rotation out.</w:t>
      </w:r>
    </w:p>
    <w:p>
      <w:pPr>
        <w:pStyle w:val="Heading2"/>
      </w:pPr>
      <w:r>
        <w:t>Notable Events</w:t>
      </w:r>
    </w:p>
    <w:p>
      <w:r>
        <w:rPr>
          <w:b/>
        </w:rPr>
        <w:t>Trump waives US sanctions on Russian oil — India exempted.</w:t>
      </w:r>
      <w:r>
        <w:t xml:space="preserve"> This is big for India's import bill. Russian crude is roughly a third of India's oil imports, and the removal of tariff risk means refiners (and the rupee) get breathing room. Bullish for energy downstream names and the broader macro.</w:t>
      </w:r>
    </w:p>
    <w:p>
      <w:r>
        <w:rPr>
          <w:b/>
        </w:rPr>
        <w:t>RBI steps up rupee defence.</w:t>
      </w:r>
      <w:r>
        <w:t xml:space="preserve"> The central bank introduced curbs on forward FX contracts to stop speculation against the rupee, which had hit record lows. Forex reserves fell $52bn in a month — a sign the RBI is spending heavily to defend the currency. The rupee stabilised near 97/USD, which is good news for IT and pharma exporters' reported earnings and for importers' input costs.</w:t>
      </w:r>
    </w:p>
    <w:p>
      <w:r>
        <w:rPr>
          <w:b/>
        </w:rPr>
        <w:t>IMF upgrades India's growth to 7%</w:t>
      </w:r>
      <w:r>
        <w:t xml:space="preserve"> for FY27 and FY28 — the largest upgrade among major emerging markets. Deloitte echoed with 7.1–7.3%. This kind of top-down endorsement often brings foreign inflows back after weeks of selling.</w:t>
      </w:r>
    </w:p>
    <w:p>
      <w:pPr>
        <w:pStyle w:val="Heading2"/>
      </w:pPr>
      <w:r>
        <w:t>Charts to Know</w:t>
      </w:r>
    </w:p>
    <w:p>
      <w:r>
        <w:rPr>
          <w:b/>
        </w:rPr>
        <w:t>The sector rotation map flipped sharply toward IT.</w:t>
      </w:r>
      <w:r>
        <w:t xml:space="preserve"> Picture a four-quadrant chart where sectors move between "Leading," "Weakening," "Lagging," and "Improving" based on their strength vs. the index. IT jumped from "Improving" straight into "Leading" this week — the strongest kind of move. Meanwhile Industrial, Healthcare and Aviation all slid into "Lagging." The market isn't rising broadly; it's rotating hard into exporters.</w:t>
      </w:r>
    </w:p>
    <w:p>
      <w:r>
        <w:rPr>
          <w:b/>
        </w:rPr>
        <w:t>Breadth is lukewarm.</w:t>
      </w:r>
      <w:r>
        <w:t xml:space="preserve"> Breadth = how many stocks are rising vs. falling. Despite Nifty closing the week up strongly, Thursday actually saw more decliners (364) than advancers (218). Only </w:t>
      </w:r>
      <w:r>
        <w:rPr>
          <w:b/>
        </w:rPr>
        <w:t>33% of stocks</w:t>
      </w:r>
      <w:r>
        <w:t xml:space="preserve"> trade above their 200-day average — meaning two-thirds of the market is still in a longer-term downtrend. The rally is real but narrow, driven by heavyweight IT names.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Reliance Jio Financial impact, more banking names (Axis, ICICI, Kotak expected), and FMCG majors. Watch if the IT earnings strength spreads to mid-tier names.</w:t>
      </w:r>
    </w:p>
    <w:p>
      <w:pPr>
        <w:pStyle w:val="ListBullet"/>
      </w:pPr>
      <w:r>
        <w:rPr>
          <w:b/>
        </w:rPr>
        <w:t>Macro</w:t>
      </w:r>
      <w:r>
        <w:t>: Rupee behaviour vs. 97/USD — any renewed weakness forces RBI's hand again. US inflation data and crude oil direction after the Russia sanction waiver matter for next week's open.</w:t>
      </w:r>
    </w:p>
    <w:p>
      <w:pPr>
        <w:pStyle w:val="ListBullet"/>
      </w:pPr>
      <w:r>
        <w:rPr>
          <w:b/>
        </w:rPr>
        <w:t>Nifty levels</w:t>
      </w:r>
      <w:r>
        <w:t xml:space="preserve">: Nifty is </w:t>
      </w:r>
      <w:r>
        <w:rPr>
          <w:b/>
        </w:rPr>
        <w:t>above its 20-day average (22,831)</w:t>
      </w:r>
      <w:r>
        <w:t xml:space="preserve"> — a short-term positive — but still </w:t>
      </w:r>
      <w:r>
        <w:rPr>
          <w:b/>
        </w:rPr>
        <w:t>below its 50-day (23,278) and 200-day (24,018) averages</w:t>
      </w:r>
      <w:r>
        <w:t>. Reclaiming 23,278 would be the next bullish signal; losing 22,831 would hand control back to the sellers.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