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2026-07-25</w:t>
      </w:r>
    </w:p>
    <w:p>
      <w:pPr>
        <w:pStyle w:val="Heading1"/>
      </w:pPr>
      <w:r>
        <w:t>Weekly Market Report — Week Ending 25 July 2026</w:t>
      </w:r>
    </w:p>
    <w:p>
      <w:pPr>
        <w:pStyle w:val="Heading2"/>
      </w:pPr>
      <w:r>
        <w:t>1. What Happened This Week</w:t>
      </w:r>
    </w:p>
    <w:p>
      <w:r>
        <w:t xml:space="preserve">The Nifty 50 slid from </w:t>
      </w:r>
      <w:r>
        <w:rPr>
          <w:b/>
        </w:rPr>
        <w:t>24,344.75 to 23,787.55</w:t>
      </w:r>
      <w:r>
        <w:t xml:space="preserve">, a </w:t>
      </w:r>
      <w:r>
        <w:rPr>
          <w:b/>
        </w:rPr>
        <w:t>-2.3% weekly loss</w:t>
      </w:r>
      <w:r>
        <w:t xml:space="preserve">, with the damage concentrated on Wednesday and Thursday (the index dropped from 24,193.65 on Tuesday to 23,868.15 by Thursday's close — roughly 325 points in 48 hours). The dominant catalyst was a </w:t>
      </w:r>
      <w:r>
        <w:rPr>
          <w:b/>
        </w:rPr>
        <w:t>+17.8% weekly surge in Brent crude to $100.29/bbl</w:t>
      </w:r>
      <w:r>
        <w:t xml:space="preserve"> — an oil-import-heavy economy like India rarely absorbs a move that size without visible index damage. Note: the "Market-Moving Events" digest and news feed were unavailable this run, so the policy/domestic narrative is thinner than usual — we're reading the moves off the tape rather than the wires. The offset: a clear rotation into </w:t>
      </w:r>
      <w:r>
        <w:rPr>
          <w:b/>
        </w:rPr>
        <w:t>Automobiles, Chemicals, Energy and Logistics</w:t>
      </w:r>
      <w:r>
        <w:t xml:space="preserve">, with the RRG (Relative Rotation Graph — a chart plotting sectors by momentum and relative strength) showing four sectors flipping into the </w:t>
      </w:r>
      <w:r>
        <w:rPr>
          <w:b/>
        </w:rPr>
        <w:t>Leading or Improving quadrants</w:t>
      </w:r>
      <w:r>
        <w:t>.</w:t>
      </w:r>
    </w:p>
    <w:p>
      <w:pPr>
        <w:pStyle w:val="Heading2"/>
      </w:pPr>
      <w:r>
        <w:t>2. The Trend Picture</w:t>
      </w:r>
    </w:p>
    <w:p>
      <w:r>
        <w:t xml:space="preserve">Nifty is now </w:t>
      </w:r>
      <w:r>
        <w:rPr>
          <w:b/>
        </w:rPr>
        <w:t>below all three key EMAs</w:t>
      </w:r>
      <w:r>
        <w:t xml:space="preserve"> (Exponential Moving Averages — smoothed averages of recent closes used as trend reference):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vs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24,072.65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(-1.2%)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23,979.31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(-0.8%)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24,410.49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(-2.6%)</w:t>
            </w:r>
          </w:p>
        </w:tc>
      </w:tr>
    </w:tbl>
    <w:p/>
    <w:p>
      <w:r>
        <w:t xml:space="preserve">That's a full technical breakdown — the 50-day just gave way this week and the index is now hunting for a base. Breadth confirms the weakness: </w:t>
      </w:r>
      <w:r>
        <w:rPr>
          <w:b/>
        </w:rPr>
        <w:t>% of stocks above the 200-EMA slid from 55% to 50%</w:t>
      </w:r>
      <w:r>
        <w:t xml:space="preserve"> across the week, and Wednesday-Thursday were textbook washout sessions (109 advances vs 473 declines on Wednesday, 119 vs 462 on Thursday). Friday's tape looked better on paper — </w:t>
      </w:r>
      <w:r>
        <w:rPr>
          <w:b/>
        </w:rPr>
        <w:t>313 advances, 267 declines</w:t>
      </w:r>
      <w:r>
        <w:t xml:space="preserve"> — but that's a technical bounce inside a broader downtrend, not a base yet. Fresh 52-week highs stayed at </w:t>
      </w:r>
      <w:r>
        <w:rPr>
          <w:b/>
        </w:rPr>
        <w:t>zero</w:t>
      </w:r>
      <w:r>
        <w:t xml:space="preserve"> all week; fresh 52-week lows crept up to </w:t>
      </w:r>
      <w:r>
        <w:rPr>
          <w:b/>
        </w:rPr>
        <w:t>10 on Thursday</w:t>
      </w:r>
      <w:r>
        <w:t xml:space="preserve"> before easing to 5 on Friday. Trend read: </w:t>
      </w:r>
      <w:r>
        <w:rPr>
          <w:b/>
        </w:rPr>
        <w:t>narrowing, defensive</w:t>
      </w:r>
      <w:r>
        <w:t>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3 (5-day median):</w:t>
      </w:r>
      <w:r>
        <w:t xml:space="preserve"> ETF </w:t>
      </w:r>
      <w:r>
        <w:rPr>
          <w:b/>
        </w:rPr>
        <w:t>+2.5%</w:t>
      </w:r>
      <w:r>
        <w:t xml:space="preserve">, Logistics </w:t>
      </w:r>
      <w:r>
        <w:rPr>
          <w:b/>
        </w:rPr>
        <w:t>+0.7%</w:t>
      </w:r>
      <w:r>
        <w:t xml:space="preserve">, Agriculture </w:t>
      </w:r>
      <w:r>
        <w:rPr>
          <w:b/>
        </w:rPr>
        <w:t>+0.3%</w:t>
      </w:r>
      <w:r>
        <w:t xml:space="preserve">. </w:t>
      </w:r>
      <w:r>
        <w:rPr>
          <w:b/>
        </w:rPr>
        <w:t>Bottom 3:</w:t>
      </w:r>
      <w:r>
        <w:t xml:space="preserve"> Aviation </w:t>
      </w:r>
      <w:r>
        <w:rPr>
          <w:b/>
        </w:rPr>
        <w:t>-4.7%</w:t>
      </w:r>
      <w:r>
        <w:t xml:space="preserve">, Realty </w:t>
      </w:r>
      <w:r>
        <w:rPr>
          <w:b/>
        </w:rPr>
        <w:t>-3.9%</w:t>
      </w:r>
      <w:r>
        <w:t xml:space="preserve">, Conglomerate </w:t>
      </w:r>
      <w:r>
        <w:rPr>
          <w:b/>
        </w:rPr>
        <w:t>-3.5%</w:t>
      </w:r>
      <w:r>
        <w:t xml:space="preserve"> (with IT close behind at -2.6%).</w:t>
      </w:r>
    </w:p>
    <w:p>
      <w:r>
        <w:t>The rotation story is written cleanly across the quadrant flips:</w:t>
      </w:r>
    </w:p>
    <w:p>
      <w:pPr>
        <w:pStyle w:val="ListBullet"/>
      </w:pPr>
      <w:r>
        <w:rPr>
          <w:b/>
        </w:rPr>
        <w:t>Automobile: Weakening → Leading</w:t>
      </w:r>
      <w:r>
        <w:t xml:space="preserve"> (RS Δ +5.5, the largest positive shift of the week). Bajaj Auto's </w:t>
      </w:r>
      <w:r>
        <w:rPr>
          <w:b/>
        </w:rPr>
        <w:t>+46% EPS YoY, +65% revenue YoY</w:t>
      </w:r>
      <w:r>
        <w:t xml:space="preserve"> print combined with </w:t>
      </w:r>
      <w:r>
        <w:rPr>
          <w:b/>
        </w:rPr>
        <w:t>+6.6% 5-day return</w:t>
      </w:r>
      <w:r>
        <w:t xml:space="preserve"> and TVS Motor's </w:t>
      </w:r>
      <w:r>
        <w:rPr>
          <w:b/>
        </w:rPr>
        <w:t>+7.0% 5-day</w:t>
      </w:r>
      <w:r>
        <w:t xml:space="preserve"> suggest something real underneath the rotation — the market is putting money to work here despite the index sell-off.</w:t>
      </w:r>
    </w:p>
    <w:p>
      <w:pPr>
        <w:pStyle w:val="ListBullet"/>
      </w:pPr>
      <w:r>
        <w:rPr>
          <w:b/>
        </w:rPr>
        <w:t>Energy: Lagging → Improving</w:t>
      </w:r>
      <w:r>
        <w:t xml:space="preserve"> — Brent's spike is doing the heavy lifting. Upstream and integrated energy names benefit; downstream refiners (HPCL, BPCL both in the Top 5 EPS Misses) get compressed.</w:t>
      </w:r>
    </w:p>
    <w:p>
      <w:pPr>
        <w:pStyle w:val="ListBullet"/>
      </w:pPr>
      <w:r>
        <w:rPr>
          <w:b/>
        </w:rPr>
        <w:t>Chemicals: Improving → Leading</w:t>
      </w:r>
      <w:r>
        <w:t xml:space="preserve"> — margin recovery visible in the earnings numbers (sector median EPS YoY </w:t>
      </w:r>
      <w:r>
        <w:rPr>
          <w:b/>
        </w:rPr>
        <w:t>+75.6%</w:t>
      </w:r>
      <w:r>
        <w:t>).</w:t>
      </w:r>
    </w:p>
    <w:p>
      <w:pPr>
        <w:pStyle w:val="ListBullet"/>
      </w:pPr>
      <w:r>
        <w:rPr>
          <w:b/>
        </w:rPr>
        <w:t>Logistics: Lagging → Improving</w:t>
      </w:r>
      <w:r>
        <w:t xml:space="preserve"> — VRL Logistics did rank-surge into #246, though the sector's absolute move (+0.7%) is modest.</w:t>
      </w:r>
    </w:p>
    <w:p>
      <w:r>
        <w:rPr>
          <w:b/>
        </w:rPr>
        <w:t>Aviation getting hammered (-4.7%)</w:t>
      </w:r>
      <w:r>
        <w:t xml:space="preserve"> is the Brent story working in reverse — jet fuel is 30-40% of airline opex, and IndiGo (the sector bellwether) posted </w:t>
      </w:r>
      <w:r>
        <w:rPr>
          <w:b/>
        </w:rPr>
        <w:t>-111% EPS YoY</w:t>
      </w:r>
      <w:r>
        <w:t xml:space="preserve"> for June with </w:t>
      </w:r>
      <w:r>
        <w:rPr>
          <w:b/>
        </w:rPr>
        <w:t>-5.0% 5-day return</w:t>
      </w:r>
      <w:r>
        <w:t>. That's not a coincidence; it's oil pain flowing straight into P&amp;L.</w:t>
      </w:r>
    </w:p>
    <w:p>
      <w:r>
        <w:rPr>
          <w:b/>
        </w:rPr>
        <w:t>IT (-2.6% for the week, -21.2% YTD)</w:t>
      </w:r>
      <w:r>
        <w:t xml:space="preserve"> continues to be the market's problem child — the sector reported reasonably (median EPS YoY +14.8%, HCL Tech +5.6% 5-day) but the tape is unforgiving.</w:t>
      </w:r>
    </w:p>
    <w:p>
      <w:r>
        <w:rPr>
          <w:b/>
        </w:rPr>
        <w:t>Financial Services flipped Weakening → Lagging</w:t>
      </w:r>
      <w:r>
        <w:t xml:space="preserve"> — the most concerning flip of the week, driven by </w:t>
      </w:r>
      <w:r>
        <w:rPr>
          <w:b/>
        </w:rPr>
        <w:t>HDFCBANK -9.4% 5-day</w:t>
      </w:r>
      <w:r>
        <w:t xml:space="preserve"> and </w:t>
      </w:r>
      <w:r>
        <w:rPr>
          <w:b/>
        </w:rPr>
        <w:t>AXISBANK -7.6% 5-day</w:t>
      </w:r>
      <w:r>
        <w:t xml:space="preserve">. Both banks </w:t>
      </w:r>
      <w:r>
        <w:rPr>
          <w:i/>
        </w:rPr>
        <w:t>beat</w:t>
      </w:r>
      <w:r>
        <w:t xml:space="preserve"> on earnings (HDFC +18% EPS, Axis +22% EPS) — the price action is telling a different story to the print, and this is one of the most important read-throughs of the week (see Section 4).</w:t>
      </w:r>
    </w:p>
    <w:p>
      <w:pPr>
        <w:pStyle w:val="Heading2"/>
      </w:pPr>
      <w:r>
        <w:t>4. Earnings Pulse — Jun 2026 Quarter</w:t>
      </w:r>
    </w:p>
    <w:p>
      <w:r>
        <w:rPr>
          <w:b/>
        </w:rPr>
        <w:t>134 stocks have reported the June 2026 quarter; 409 haven't yet</w:t>
      </w:r>
      <w:r>
        <w:t xml:space="preserve"> (their data is from a prior quarter and excluded here). At the sector median level, the quarter is strong: </w:t>
      </w:r>
      <w:r>
        <w:rPr>
          <w:b/>
        </w:rPr>
        <w:t>Metals +113% EPS YoY, Realty +103%, Chemicals +76%, Healthcare +34%, Banking +27%</w:t>
      </w:r>
      <w:r>
        <w:t>.</w:t>
      </w:r>
    </w:p>
    <w:p>
      <w:r>
        <w:rPr>
          <w:b/>
        </w:rPr>
        <w:t>(a) Sector aggregate:</w:t>
      </w:r>
      <w:r>
        <w:t xml:space="preserve"> Broadly good — 14 of 15 sectors positive on median EPS YoY; only Media (-22%) is negative. Metals is the standout (JSW Steel +113%, Hindustan Zinc +145%). Banking's +27% median is quite strong on paper, which makes the price reaction to bank prints even more informative (below).</w:t>
      </w:r>
    </w:p>
    <w:p>
      <w:r>
        <w:rPr>
          <w:b/>
        </w:rPr>
        <w:t>(b) Extremes (colour only):</w:t>
      </w:r>
      <w:r>
        <w:t xml:space="preserve"> SAPPHIRE (+833% EPS) and HFCL (+777% EPS, +120% revenue) top the beat list; HINDPETRO (-398%) and BPCL (-127%) top the misses — the refiner pain is directly a function of the Brent move. Sapphire's number is heavily low-base-effect and shouldn't be read as a sector signal.</w:t>
      </w:r>
    </w:p>
    <w:p>
      <w:r>
        <w:rPr>
          <w:b/>
        </w:rPr>
        <w:t>(c) Bellwether reactions — the important part.</w:t>
      </w:r>
    </w:p>
    <w:p>
      <w:r>
        <w:rPr>
          <w:b/>
        </w:rPr>
        <w:t>STALENESS FLAG:</w:t>
      </w:r>
      <w:r>
        <w:t xml:space="preserve"> Only </w:t>
      </w:r>
      <w:r>
        <w:rPr>
          <w:b/>
        </w:rPr>
        <w:t>JSWSTEEL</w:t>
      </w:r>
      <w:r>
        <w:t xml:space="preserve"> appears in the "Recent Earnings Declared (last 10 days)" list. Every other bellwether below reported earlier in this quarter's cycle — so the June-quarter print is </w:t>
      </w:r>
      <w:r>
        <w:rPr>
          <w:b/>
        </w:rPr>
        <w:t>old</w:t>
      </w:r>
      <w:r>
        <w:t xml:space="preserve">, but this week's price action is </w:t>
      </w:r>
      <w:r>
        <w:rPr>
          <w:b/>
        </w:rPr>
        <w:t>current sector-rotation flow</w:t>
      </w:r>
      <w:r>
        <w:t>. Treat the two as separate signals.</w:t>
      </w:r>
    </w:p>
    <w:p>
      <w:pPr>
        <w:pStyle w:val="ListBullet"/>
      </w:pPr>
      <w:r>
        <w:rPr>
          <w:b/>
        </w:rPr>
        <w:t>HDFCBANK (-9.4% 5-day)</w:t>
      </w:r>
      <w:r>
        <w:t xml:space="preserve"> — printed </w:t>
      </w:r>
      <w:r>
        <w:rPr>
          <w:b/>
        </w:rPr>
        <w:t>+18% EPS YoY</w:t>
      </w:r>
      <w:r>
        <w:t xml:space="preserve"> earlier this cycle. This week's damage is </w:t>
      </w:r>
      <w:r>
        <w:rPr>
          <w:i/>
        </w:rPr>
        <w:t>current</w:t>
      </w:r>
      <w:r>
        <w:t xml:space="preserve"> sell-off, not an earnings reaction. Combined with </w:t>
      </w:r>
      <w:r>
        <w:rPr>
          <w:b/>
        </w:rPr>
        <w:t>ranking sliding to #479</w:t>
      </w:r>
      <w:r>
        <w:t xml:space="preserve"> (a Top 5 rank decliner) and Bandhan Bank at #477, the message is clear: </w:t>
      </w:r>
      <w:r>
        <w:rPr>
          <w:b/>
        </w:rPr>
        <w:t>the money is leaving large-cap private banks this week</w:t>
      </w:r>
      <w:r>
        <w:t>, regardless of what June's numbers looked like. Read-through: watch whether ICICI (down only -0.8% for the 5-day, holding much better) starts to crack — that would confirm a sector-level exit rather than an HDFC-specific issue.</w:t>
      </w:r>
    </w:p>
    <w:p>
      <w:pPr>
        <w:pStyle w:val="ListBullet"/>
      </w:pPr>
      <w:r>
        <w:rPr>
          <w:b/>
        </w:rPr>
        <w:t>AXISBANK (-7.6% 5-day)</w:t>
      </w:r>
      <w:r>
        <w:t xml:space="preserve"> — same pattern: strong print (+22% EPS), weak tape. Confirms this is sector-flow, not stock-specific.</w:t>
      </w:r>
    </w:p>
    <w:p>
      <w:pPr>
        <w:pStyle w:val="ListBullet"/>
      </w:pPr>
      <w:r>
        <w:rPr>
          <w:b/>
        </w:rPr>
        <w:t>BAJAJ-AUTO (+6.6% 5-day)</w:t>
      </w:r>
      <w:r>
        <w:t xml:space="preserve"> — the print (+46% EPS, +65% Rev) is old, but the price action IS this week. Notable that Bajaj Auto ALSO shows up as a top rank-surger this week (ranked #52, RS 63.0) — the auto rotation is real and cross-confirmed by rank data.</w:t>
      </w:r>
    </w:p>
    <w:p>
      <w:pPr>
        <w:pStyle w:val="ListBullet"/>
      </w:pPr>
      <w:r>
        <w:rPr>
          <w:b/>
        </w:rPr>
        <w:t>INDIGO (-5.0% 5-day)</w:t>
      </w:r>
      <w:r>
        <w:t xml:space="preserve"> — </w:t>
      </w:r>
      <w:r>
        <w:rPr>
          <w:b/>
        </w:rPr>
        <w:t>-111% EPS YoY</w:t>
      </w:r>
      <w:r>
        <w:t xml:space="preserve"> speaks for itself; Brent at $100 is a straight cost hit for airlines. If crude stays elevated, this is a structural pressure, not a one-quarter issue.</w:t>
      </w:r>
    </w:p>
    <w:p>
      <w:pPr>
        <w:pStyle w:val="ListBullet"/>
      </w:pPr>
      <w:r>
        <w:rPr>
          <w:b/>
        </w:rPr>
        <w:t>RELIANCE (-3.7% 5-day)</w:t>
      </w:r>
      <w:r>
        <w:t xml:space="preserve"> — </w:t>
      </w:r>
      <w:r>
        <w:rPr>
          <w:b/>
        </w:rPr>
        <w:t>-22% EPS YoY</w:t>
      </w:r>
      <w:r>
        <w:t>, and the price is grinding lower alongside the print. Conglomerate is the worst-performing sector at -3.5% for the week; Reliance is the sector.</w:t>
      </w:r>
    </w:p>
    <w:p>
      <w:pPr>
        <w:pStyle w:val="Heading2"/>
      </w:pPr>
      <w:r>
        <w:t>5. Technical Signals This Week</w:t>
      </w:r>
    </w:p>
    <w:p>
      <w:r>
        <w:t xml:space="preserve">Total unique stocks firing at least one signal: </w:t>
      </w:r>
      <w:r>
        <w:rPr>
          <w:b/>
        </w:rPr>
        <w:t>115</w:t>
      </w:r>
      <w:r>
        <w:t xml:space="preserve"> (down from ~140 last week). The overall picture: </w:t>
      </w:r>
      <w:r>
        <w:rPr>
          <w:b/>
        </w:rPr>
        <w:t>contracting rally, quality survivors</w:t>
      </w:r>
      <w:r>
        <w:t>.</w:t>
      </w:r>
    </w:p>
    <w:p>
      <w:pPr>
        <w:pStyle w:val="ListBullet"/>
      </w:pPr>
      <w:r>
        <w:rPr>
          <w:b/>
        </w:rPr>
        <w:t>Blue Zone Buy</w:t>
      </w:r>
      <w:r>
        <w:t xml:space="preserve"> (momentum stocks under accumulation — RSI EMA above thresholds, close above EMA20, within 10% of 52-week high): </w:t>
      </w:r>
      <w:r>
        <w:rPr>
          <w:b/>
        </w:rPr>
        <w:t>58 unique stocks vs 76 last week, Δ -18</w:t>
      </w:r>
      <w:r>
        <w:t>. Universe shrinking sharply — the "quality momentum" list is thinning. Examples: KALYANKJIL, SONACOMS, FLUOROCHEM, ICICIBANK, FEDERALBNK.</w:t>
      </w:r>
    </w:p>
    <w:p>
      <w:pPr>
        <w:pStyle w:val="ListBullet"/>
      </w:pPr>
      <w:r>
        <w:rPr>
          <w:b/>
        </w:rPr>
        <w:t>MACD Buy</w:t>
      </w:r>
      <w:r>
        <w:t xml:space="preserve"> (Moving Average Convergence Divergence — momentum oscillator turning bullish): </w:t>
      </w:r>
      <w:r>
        <w:rPr>
          <w:b/>
        </w:rPr>
        <w:t>22 vs 34, Δ -12</w:t>
      </w:r>
      <w:r>
        <w:t>. Same shrinkage story. Examples: ICICIBANK, FEDERALBNK, BAJFINANCE, FLUOROCHEM.</w:t>
      </w:r>
    </w:p>
    <w:p>
      <w:pPr>
        <w:pStyle w:val="ListBullet"/>
      </w:pPr>
      <w:r>
        <w:rPr>
          <w:b/>
        </w:rPr>
        <w:t>MACD Strong</w:t>
      </w:r>
      <w:r>
        <w:t xml:space="preserve">: </w:t>
      </w:r>
      <w:r>
        <w:rPr>
          <w:b/>
        </w:rPr>
        <w:t>16 vs 18, Δ -2</w:t>
      </w:r>
      <w:r>
        <w:t>. Holding better than MACD Buy — the stocks with existing momentum are surviving, but fresh entries are drying up.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setups — often a breakout precursor): </w:t>
      </w:r>
      <w:r>
        <w:rPr>
          <w:b/>
        </w:rPr>
        <w:t>23 vs 21, Δ +2</w:t>
      </w:r>
      <w:r>
        <w:t xml:space="preserve">, with 19 fresh entries. One of the few </w:t>
      </w:r>
      <w:r>
        <w:rPr>
          <w:i/>
        </w:rPr>
        <w:t>expanding</w:t>
      </w:r>
      <w:r>
        <w:t xml:space="preserve"> indicators. Examples: VLSFINANCE, SOBHA, NAVINFLUOR, INDHOTEL, BPCL.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tightening-range setup): </w:t>
      </w:r>
      <w:r>
        <w:rPr>
          <w:b/>
        </w:rPr>
        <w:t>11 vs 16, Δ -5</w:t>
      </w:r>
      <w:r>
        <w:t>. Examples: TITAN, TECHM, SUMICHEM, PRESTIGE.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50-day EMA — medium-term bullish trend signal): </w:t>
      </w:r>
      <w:r>
        <w:rPr>
          <w:b/>
        </w:rPr>
        <w:t>7 vs 6, Δ +1</w:t>
      </w:r>
      <w:r>
        <w:t>. Slight expansion. Examples: ECLERX, ABBOTINDIA, HEG.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7 vs 9, Δ -2</w:t>
      </w:r>
      <w:r>
        <w:t>. Examples: SONACOMS, POLYPLEX, INDUSINDBK, RADICO.</w:t>
      </w:r>
    </w:p>
    <w:p>
      <w:pPr>
        <w:pStyle w:val="ListBullet"/>
      </w:pPr>
      <w:r>
        <w:rPr>
          <w:b/>
        </w:rPr>
        <w:t>Bull Flag Buy</w:t>
      </w:r>
      <w:r>
        <w:t xml:space="preserve"> (sharp rally → orderly consolidation → breakout above range): </w:t>
      </w:r>
      <w:r>
        <w:rPr>
          <w:b/>
        </w:rPr>
        <w:t>3 vs 1, Δ +2</w:t>
      </w:r>
      <w:r>
        <w:t>. QUESS, GODREJIND, BALAMINES.</w:t>
      </w:r>
    </w:p>
    <w:p>
      <w:pPr>
        <w:pStyle w:val="ListBullet"/>
      </w:pPr>
      <w:r>
        <w:rPr>
          <w:b/>
        </w:rPr>
        <w:t>Pullback Bounce</w:t>
      </w:r>
      <w:r>
        <w:t xml:space="preserve"> (strong-trend stocks dipping to EMA20 and recovering): </w:t>
      </w:r>
      <w:r>
        <w:rPr>
          <w:b/>
        </w:rPr>
        <w:t>1</w:t>
      </w:r>
      <w:r>
        <w:t xml:space="preserve"> (UJJIVANSFB).</w:t>
      </w:r>
    </w:p>
    <w:p>
      <w:pPr>
        <w:pStyle w:val="ListBullet"/>
      </w:pPr>
      <w:r>
        <w:rPr>
          <w:b/>
        </w:rPr>
        <w:t>VCP Strong</w:t>
      </w:r>
      <w:r>
        <w:t xml:space="preserve">: </w:t>
      </w:r>
      <w:r>
        <w:rPr>
          <w:b/>
        </w:rPr>
        <w:t>1</w:t>
      </w:r>
      <w:r>
        <w:t xml:space="preserve"> (PRESTIGE), </w:t>
      </w:r>
      <w:r>
        <w:rPr>
          <w:b/>
        </w:rPr>
        <w:t>Darvas Box</w:t>
      </w:r>
      <w:r>
        <w:t xml:space="preserve">: </w:t>
      </w:r>
      <w:r>
        <w:rPr>
          <w:b/>
        </w:rPr>
        <w:t>1</w:t>
      </w:r>
      <w:r>
        <w:t xml:space="preserve"> (INDUSINDBK).</w:t>
      </w:r>
    </w:p>
    <w:p>
      <w:r>
        <w:rPr>
          <w:b/>
        </w:rPr>
        <w:t>Multi-signal cluster stocks</w:t>
      </w:r>
      <w:r>
        <w:t xml:space="preserve"> (higher-conviction cross-confirmation): </w:t>
      </w:r>
      <w:r>
        <w:rPr>
          <w:b/>
        </w:rPr>
        <w:t>FEDERALBNK, FLUOROCHEM, BAJFINANCE, INDUSINDBK, ICICIBANK, PRESTIGE</w:t>
      </w:r>
      <w:r>
        <w:t xml:space="preserve"> all fired 3 different indicator types. That's a notable list — three of them are financial-services names (Federal Bank, Bajaj Finance, ICICI Bank, IndusInd Bank), which sits in tension with the Financial Services sector flip from Weakening → Lagging. The read: </w:t>
      </w:r>
      <w:r>
        <w:rPr>
          <w:b/>
        </w:rPr>
        <w:t>broad financials are weak, but specific quality-momentum names inside the sector are still under accumulation</w:t>
      </w:r>
      <w:r>
        <w:t>.</w:t>
      </w:r>
    </w:p>
    <w:p>
      <w:r>
        <w:rPr>
          <w:b/>
        </w:rPr>
        <w:t>Signal-mix message:</w:t>
      </w:r>
      <w:r>
        <w:t xml:space="preserve"> The rally is </w:t>
      </w:r>
      <w:r>
        <w:rPr>
          <w:b/>
        </w:rPr>
        <w:t>contracting</w:t>
      </w:r>
      <w:r>
        <w:t>. Blue Zone Buy universe down 18, MACD Buy down 12 — fewer stocks are qualifying as "momentum names" this week. The stocks still on the lists are higher-quality by definition (they survived the shakeout).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THYROCARE (30.3x volume ratio)</w:t>
      </w:r>
      <w:r>
        <w:t xml:space="preserve"> — biggest volume explosion of the week. RS Rank #181, no accompanying earnings catalyst in the recent-declared list. Worth watching for follow-through.</w:t>
      </w:r>
    </w:p>
    <w:p>
      <w:pPr>
        <w:pStyle w:val="ListBullet"/>
      </w:pPr>
      <w:r>
        <w:rPr>
          <w:b/>
        </w:rPr>
        <w:t>MOTILAL OSWAL (19.8x volume)</w:t>
      </w:r>
      <w:r>
        <w:t xml:space="preserve"> — brokerage/wealth complex getting attention. NUVAMA at 7.3x volume and RS #37 confirms a cluster event in the wealth-management space.</w:t>
      </w:r>
    </w:p>
    <w:p>
      <w:pPr>
        <w:pStyle w:val="ListBullet"/>
      </w:pPr>
      <w:r>
        <w:rPr>
          <w:b/>
        </w:rPr>
        <w:t>GUJALKALI (18.2x volume, EPS +498% YoY)</w:t>
      </w:r>
      <w:r>
        <w:t xml:space="preserve"> — chemicals margin recovery in one chart; the volume matches the fundamental print.</w:t>
      </w:r>
    </w:p>
    <w:p>
      <w:pPr>
        <w:pStyle w:val="ListBullet"/>
      </w:pPr>
      <w:r>
        <w:rPr>
          <w:b/>
        </w:rPr>
        <w:t>ATUL (12.8x volume)</w:t>
      </w:r>
      <w:r>
        <w:t xml:space="preserve"> — second chemicals name on the list. Two chemicals stocks with massive volume in the same week is not a coincidence — this is money moving into the sector.</w:t>
      </w:r>
    </w:p>
    <w:p>
      <w:pPr>
        <w:pStyle w:val="ListBullet"/>
      </w:pPr>
      <w:r>
        <w:rPr>
          <w:b/>
        </w:rPr>
        <w:t>PVR INOX (6.8x volume, RS #128, EPS +204%)</w:t>
      </w:r>
      <w:r>
        <w:t xml:space="preserve"> — Media sector median is -22%, so PVR is bucking a very weak sector — that's the signal, not the sector.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Weekly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13.48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$100.29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+17.8%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101.43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+0.65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$4,032.30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$57.65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+3.8%</w:t>
            </w:r>
          </w:p>
        </w:tc>
      </w:tr>
    </w:tbl>
    <w:p/>
    <w:p>
      <w:r>
        <w:rPr>
          <w:b/>
        </w:rPr>
        <w:t>Brent +17.8% in a single week to triple digits is the story.</w:t>
      </w:r>
      <w:r>
        <w:t xml:space="preserve"> That single move explains most of the sector dispersion this week — aviation crushed, refiners crushed, upstream energy improving, auto components resilient because commodity input cost concerns are outweighed by domestic demand strength. India VIX at 13.48 is still low — the market is </w:t>
      </w:r>
      <w:r>
        <w:rPr>
          <w:b/>
        </w:rPr>
        <w:t>selling off in an orderly fashion</w:t>
      </w:r>
      <w:r>
        <w:t>, not panicking. That's actually a caution flag: complacent selling often precedes sharper moves.</w:t>
      </w:r>
    </w:p>
    <w:p>
      <w:r>
        <w:t xml:space="preserve">DXY +0.65 and gold/silver both firmer suggests global risk-off tone. </w:t>
      </w:r>
      <w:r>
        <w:rPr>
          <w:b/>
        </w:rPr>
        <w:t>News feed and events digest were unavailable this run</w:t>
      </w:r>
      <w:r>
        <w:t>, so we can't confirm specific domestic policy catalysts — the analysis here is inferred from the tape. Any reader with access to the wire should double-check for RBI, fiscal or duty actions this week that may have compounded the crude shock.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levels</w:t>
      </w:r>
      <w:r>
        <w:t xml:space="preserve">: The critical support to watch is Friday's close at </w:t>
      </w:r>
      <w:r>
        <w:rPr>
          <w:b/>
        </w:rPr>
        <w:t>23,787.55</w:t>
      </w:r>
      <w:r>
        <w:t xml:space="preserve">. Below that, no obvious technical support until the low-23,000s. Overhead, the </w:t>
      </w:r>
      <w:r>
        <w:rPr>
          <w:b/>
        </w:rPr>
        <w:t>50-EMA at 23,979</w:t>
      </w:r>
      <w:r>
        <w:t xml:space="preserve"> and then the </w:t>
      </w:r>
      <w:r>
        <w:rPr>
          <w:b/>
        </w:rPr>
        <w:t>20-EMA at 24,072</w:t>
      </w:r>
      <w:r>
        <w:t xml:space="preserve"> are the two reclaim levels — the index needs both back to repair the break.</w:t>
      </w:r>
    </w:p>
    <w:p>
      <w:pPr>
        <w:pStyle w:val="ListBullet"/>
      </w:pPr>
      <w:r>
        <w:rPr>
          <w:b/>
        </w:rPr>
        <w:t>Bank rotation confirmation</w:t>
      </w:r>
      <w:r>
        <w:t>: Watch whether ICICIBANK (holding at -0.8% 5-day) starts to slip toward HDFCBANK / AXISBANK levels. That would confirm a full private-bank exit rather than name-specific selling.</w:t>
      </w:r>
    </w:p>
    <w:p>
      <w:pPr>
        <w:pStyle w:val="ListBullet"/>
      </w:pPr>
      <w:r>
        <w:rPr>
          <w:b/>
        </w:rPr>
        <w:t>Auto rotation follow-through</w:t>
      </w:r>
      <w:r>
        <w:t>: Bajaj Auto and TVS Motor led — worth watching whether second-tier auto and auto-components names (RKFORGE +295% EPS, EXIDEIND on the multi-signal list) follow.</w:t>
      </w:r>
    </w:p>
    <w:p>
      <w:pPr>
        <w:pStyle w:val="ListBullet"/>
      </w:pPr>
      <w:r>
        <w:rPr>
          <w:b/>
        </w:rPr>
        <w:t>Brent above $100</w:t>
      </w:r>
      <w:r>
        <w:t>: The whole sector-dispersion story is downstream of this level. A pullback in crude would meaningfully change the aviation and refiner setup; further gains would compound the pressure.</w:t>
      </w:r>
    </w:p>
    <w:p>
      <w:pPr>
        <w:pStyle w:val="ListBullet"/>
      </w:pPr>
      <w:r>
        <w:rPr>
          <w:b/>
        </w:rPr>
        <w:t>Chemicals continuation</w:t>
      </w:r>
      <w:r>
        <w:t>: Two big volume prints (GUJALKALI, ATUL) plus the quadrant flip to Leading — worth watching whether the sector broadens or narrows next week.</w:t>
      </w:r>
    </w:p>
    <w:p>
      <w:r>
        <w:t>(No specific upcoming earnings or macro events flagged — the news feed was unavailable this run.)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correction is real, but orderly</w:t>
      </w:r>
      <w:r>
        <w:t xml:space="preserve"> — Nifty down 2.3%, below all three EMAs, breadth deteriorating, but VIX still at 13.48. Orderly declines can extend further than panic drops; don't read the calm as a bottom.</w:t>
      </w:r>
    </w:p>
    <w:p>
      <w:pPr>
        <w:pStyle w:val="ListNumber"/>
      </w:pPr>
      <w:r>
        <w:rPr>
          <w:b/>
        </w:rPr>
        <w:t>The rotation into Autos, Chemicals and Energy is genuine</w:t>
      </w:r>
      <w:r>
        <w:t xml:space="preserve"> — cross-confirmed by quadrant flips, rank surges, volume breakouts and earnings data. Financial Services is the mirror image: strong prints, weak tape, sector flow leaving. Watch whether the auto rotation broadens to second-tier names for confirmation.</w:t>
      </w:r>
    </w:p>
    <w:p>
      <w:pPr>
        <w:pStyle w:val="ListNumber"/>
      </w:pPr>
      <w:r>
        <w:rPr>
          <w:b/>
        </w:rPr>
        <w:t>Signal counts are contracting</w:t>
      </w:r>
      <w:r>
        <w:t xml:space="preserve"> — Blue Zone Buy down 18, MACD Buy down 12. The rally is narrowing to a smaller list of survivors. The multi-signal cluster (FEDERALBNK, FLUOROCHEM, BAJFINANCE, INDUSINDBK, ICICIBANK, PRESTIGE) is where the highest-conviction technical setups sit — worth watching, with the honest caveat that a broader index breakdown can pull even the best setups down with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