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2026-05-17</w:t>
      </w:r>
    </w:p>
    <w:p>
      <w:pPr>
        <w:pStyle w:val="Heading2"/>
      </w:pPr>
      <w:r>
        <w:t>The Week in One Line</w:t>
      </w:r>
    </w:p>
    <w:p>
      <w:r>
        <w:t xml:space="preserve">Nifty slipped </w:t>
      </w:r>
      <w:r>
        <w:rPr>
          <w:b/>
        </w:rPr>
        <w:t>-2.1%</w:t>
      </w:r>
      <w:r>
        <w:t xml:space="preserve"> to 23,659 as a weaker rupee, rising oil, and a surprise gold/silver duty hike shook investor nerves.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ETFs (+4.1%)</w:t>
      </w:r>
      <w:r>
        <w:t xml:space="preserve"> — Domestic gold and silver ETFs surged after the government </w:t>
      </w:r>
      <w:r>
        <w:rPr>
          <w:b/>
        </w:rPr>
        <w:t>doubled import duty on gold and silver</w:t>
      </w:r>
      <w:r>
        <w:t xml:space="preserve"> (from 6% to 15%, effective May 13). Indian-listed bullion ETFs jumped even as global gold </w:t>
      </w:r>
      <w:r>
        <w:rPr>
          <w:i/>
        </w:rPr>
        <w:t>fell</w:t>
      </w:r>
      <w:r>
        <w:t xml:space="preserve"> — because new buyers must now pay a much higher onshore price.</w:t>
      </w:r>
    </w:p>
    <w:p>
      <w:pPr>
        <w:pStyle w:val="ListBullet"/>
      </w:pPr>
      <w:r>
        <w:rPr>
          <w:b/>
        </w:rPr>
        <w:t>Telecom (+3.9%)</w:t>
      </w:r>
      <w:r>
        <w:t xml:space="preserve"> — Bharti Airtel's results were taken positively by the market (stock +3.9% over five days), and the sector held up as defensive money rotated out of banks.</w:t>
      </w:r>
    </w:p>
    <w:p>
      <w:pPr>
        <w:pStyle w:val="ListBullet"/>
      </w:pPr>
      <w:r>
        <w:rPr>
          <w:b/>
        </w:rPr>
        <w:t>Healthcare (-0.2%)</w:t>
      </w:r>
      <w:r>
        <w:t xml:space="preserve"> — Barely down, which counts as winning this week. Strong Mar 2026 earnings (median EPS +19% YoY) and big beats from Neuland Labs and Wockhardt kept buyers interested.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Realty (-8.9%)</w:t>
      </w:r>
      <w:r>
        <w:t xml:space="preserve"> — Hit hardest. A weaker rupee plus the threat of higher fuel prices and possible H2 rate hikes is bad news for property buyers who rely on loans.</w:t>
      </w:r>
    </w:p>
    <w:p>
      <w:pPr>
        <w:pStyle w:val="ListBullet"/>
      </w:pPr>
      <w:r>
        <w:rPr>
          <w:b/>
        </w:rPr>
        <w:t>Defence (-6.6%)</w:t>
      </w:r>
      <w:r>
        <w:t xml:space="preserve"> — Profit-booking after a strong run. HAL fell sharply post-earnings (EPS only +6% — below expectations baked into the price).</w:t>
      </w:r>
    </w:p>
    <w:p>
      <w:pPr>
        <w:pStyle w:val="ListBullet"/>
      </w:pPr>
      <w:r>
        <w:rPr>
          <w:b/>
        </w:rPr>
        <w:t>IT (-6.3%)</w:t>
      </w:r>
      <w:r>
        <w:t xml:space="preserve"> — Continues its long slide (-27% YTD). Despite decent earnings from Infosys (+24% EPS) and TCS (+12%), a stronger dollar usually helps IT — but the </w:t>
      </w:r>
      <w:r>
        <w:rPr>
          <w:b/>
        </w:rPr>
        <w:t>capital flight worry</w:t>
      </w:r>
      <w:r>
        <w:t xml:space="preserve"> dragged the whole market down with it.</w:t>
      </w:r>
    </w:p>
    <w:p>
      <w:pPr>
        <w:pStyle w:val="Heading2"/>
      </w:pPr>
      <w:r>
        <w:t>Notable Events</w:t>
      </w:r>
    </w:p>
    <w:p>
      <w:r>
        <w:rPr>
          <w:b/>
        </w:rPr>
        <w:t>Gold &amp; silver import duty more than doubled.</w:t>
      </w:r>
      <w:r>
        <w:t xml:space="preserve"> On May 13, the government raised import duty on gold and silver from 6% to an effective 18.4%. The goal: curb gold imports (Indians have been buying heavily) and reduce demand for dollars, which is hurting the rupee. Immediate effect: domestic gold ETFs spiked higher, jewellery stocks came under pressure, and PM Modi publicly appealed to citizens to cut back on fuel and gold purchases.</w:t>
      </w:r>
    </w:p>
    <w:p>
      <w:r>
        <w:rPr>
          <w:b/>
        </w:rPr>
        <w:t>Rupee hits a record low.</w:t>
      </w:r>
      <w:r>
        <w:t xml:space="preserve"> The currency fell sharply on a spike in dollar demand linked to gold buying and broader capital flight (foreign investors pulling money out). A weaker rupee makes imports — especially oil — more expensive, which feeds inflation. The RBI Governor warned that </w:t>
      </w:r>
      <w:r>
        <w:rPr>
          <w:b/>
        </w:rPr>
        <w:t>petrol and diesel prices may need to be hiked</w:t>
      </w:r>
      <w:r>
        <w:t xml:space="preserve"> if oil stays elevated due to the West Asia crisis.</w:t>
      </w:r>
    </w:p>
    <w:p>
      <w:r>
        <w:rPr>
          <w:b/>
        </w:rPr>
        <w:t>RBI cracks down on NBFCs.</w:t>
      </w:r>
      <w:r>
        <w:t xml:space="preserve"> The central bank cancelled registrations of 150 non-banking lenders. Combined with whispers that the RBI may </w:t>
      </w:r>
      <w:r>
        <w:rPr>
          <w:i/>
        </w:rPr>
        <w:t>raise</w:t>
      </w:r>
      <w:r>
        <w:t xml:space="preserve"> rates in the second half of the year (instead of cutting), this hit Banking and Financial Services hard — Banking flipped from "Leading" to "Lagging" on relative strength.</w:t>
      </w:r>
    </w:p>
    <w:p>
      <w:pPr>
        <w:pStyle w:val="Heading2"/>
      </w:pPr>
      <w:r>
        <w:t>Charts to Know</w:t>
      </w:r>
    </w:p>
    <w:p>
      <w:r>
        <w:rPr>
          <w:b/>
        </w:rPr>
        <w:t>Breadth is breaking down.</w:t>
      </w:r>
      <w:r>
        <w:t xml:space="preserve"> Breadth measures how many stocks are rising vs falling each day. On Monday and Tuesday, decliners outnumbered advancers nearly 4-to-1 (548 down vs just 36 up on May 12). The share of stocks trading above their 200-day average — a slow-trend health check — dropped from 57% to 43% in a single week. Translation: this isn't a few large stocks pulling the index down; selling is broad.</w:t>
      </w:r>
    </w:p>
    <w:p>
      <w:r>
        <w:rPr>
          <w:b/>
        </w:rPr>
        <w:t>Nifty is now below all its key moving averages.</w:t>
      </w:r>
      <w:r>
        <w:t xml:space="preserve"> Moving averages are simply rolling price averages used to spot trend. Nifty closed at 23,659 — below its 20-day (23,889), 50-day (24,017), and 200-day (24,614) averages. When price slips under all three, the short-term trend is officially "down."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The Mar 2026 season is winding down (330 reported, 212 still pending). Watch laggards in Banking and IT for any late surprises.</w:t>
      </w:r>
    </w:p>
    <w:p>
      <w:pPr>
        <w:pStyle w:val="ListBullet"/>
      </w:pPr>
      <w:r>
        <w:rPr>
          <w:b/>
        </w:rPr>
        <w:t>Macro</w:t>
      </w:r>
      <w:r>
        <w:t>: Brent crude (now $107) and the rupee are the two dials to watch. Any fresh escalation in West Asia could force a fuel price hike — bearish for almost every sector.</w:t>
      </w:r>
    </w:p>
    <w:p>
      <w:pPr>
        <w:pStyle w:val="ListBullet"/>
      </w:pPr>
      <w:r>
        <w:rPr>
          <w:b/>
        </w:rPr>
        <w:t>Nifty levels</w:t>
      </w:r>
      <w:r>
        <w:t xml:space="preserve">: </w:t>
      </w:r>
      <w:r>
        <w:rPr>
          <w:b/>
        </w:rPr>
        <w:t>23,400</w:t>
      </w:r>
      <w:r>
        <w:t xml:space="preserve"> held as support twice this week (Tuesday and Wednesday lows) — a break below opens the door to </w:t>
      </w:r>
      <w:r>
        <w:rPr>
          <w:b/>
        </w:rPr>
        <w:t>23,000</w:t>
      </w:r>
      <w:r>
        <w:t xml:space="preserve">. On the upside, Nifty needs to reclaim the 20-day average at </w:t>
      </w:r>
      <w:r>
        <w:rPr>
          <w:b/>
        </w:rPr>
        <w:t>23,889</w:t>
      </w:r>
      <w:r>
        <w:t xml:space="preserve"> to suggest the worst is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