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Weekly Market Brief — 2026-07-04</w:t>
      </w:r>
    </w:p>
    <w:p>
      <w:pPr>
        <w:pStyle w:val="Heading2"/>
      </w:pPr>
      <w:r>
        <w:t>The Week in One Line</w:t>
      </w:r>
    </w:p>
    <w:p>
      <w:r>
        <w:t xml:space="preserve">Nifty added </w:t>
      </w:r>
      <w:r>
        <w:rPr>
          <w:b/>
        </w:rPr>
        <w:t>+0.9%</w:t>
      </w:r>
      <w:r>
        <w:t xml:space="preserve"> to close at </w:t>
      </w:r>
      <w:r>
        <w:rPr>
          <w:b/>
        </w:rPr>
        <w:t>24,270</w:t>
      </w:r>
      <w:r>
        <w:t>, riding easing Iran-US tensions and cheaper crude — but still sits just below its long-term 200-day trend line.</w:t>
      </w:r>
    </w:p>
    <w:p>
      <w:pPr>
        <w:pStyle w:val="Heading2"/>
      </w:pPr>
      <w:r>
        <w:t>What's Working</w:t>
      </w:r>
    </w:p>
    <w:p>
      <w:pPr>
        <w:pStyle w:val="ListBullet"/>
      </w:pPr>
      <w:r>
        <w:rPr>
          <w:b/>
        </w:rPr>
        <w:t>Realty (+4.0%)</w:t>
      </w:r>
      <w:r>
        <w:t>: Housing and property stocks rallied as bond yields stayed calm and homebuilder earnings looked strong (Prestige posted a +900% jump in profit).</w:t>
      </w:r>
    </w:p>
    <w:p>
      <w:pPr>
        <w:pStyle w:val="ListBullet"/>
      </w:pPr>
      <w:r>
        <w:rPr>
          <w:b/>
        </w:rPr>
        <w:t>Defence (+2.7%)</w:t>
      </w:r>
      <w:r>
        <w:t>: Momentum from India's defence manufacturing push continued, even after a mild earnings quarter for the sector.</w:t>
      </w:r>
    </w:p>
    <w:p>
      <w:pPr>
        <w:pStyle w:val="ListBullet"/>
      </w:pPr>
      <w:r>
        <w:rPr>
          <w:b/>
        </w:rPr>
        <w:t>Healthcare (+2.6%)</w:t>
      </w:r>
      <w:r>
        <w:t>: A cluster of pharma results (Sun Pharma +26% profit, plus big beats from Wockhardt and Neuland) kept buyers interested. Healthcare also flipped into the market's "leadership" zone this week.</w:t>
      </w:r>
    </w:p>
    <w:p>
      <w:pPr>
        <w:pStyle w:val="Heading2"/>
      </w:pPr>
      <w:r>
        <w:t>What's Not</w:t>
      </w:r>
    </w:p>
    <w:p>
      <w:pPr>
        <w:pStyle w:val="ListBullet"/>
      </w:pPr>
      <w:r>
        <w:rPr>
          <w:b/>
        </w:rPr>
        <w:t>Trading (-2.3%)</w:t>
      </w:r>
      <w:r>
        <w:t>: This sector (brokers and market-linked firms) cooled off after a strong 3-month run — some profit-booking after 21% gains in three months.</w:t>
      </w:r>
    </w:p>
    <w:p>
      <w:pPr>
        <w:pStyle w:val="ListBullet"/>
      </w:pPr>
      <w:r>
        <w:rPr>
          <w:b/>
        </w:rPr>
        <w:t>Infrastructure (-1.3%)</w:t>
      </w:r>
      <w:r>
        <w:t>: L&amp;T, the sector heavyweight, slipped 4.5% over five days after its earnings underwhelmed. That pulled the whole group down.</w:t>
      </w:r>
    </w:p>
    <w:p>
      <w:pPr>
        <w:pStyle w:val="ListBullet"/>
      </w:pPr>
      <w:r>
        <w:rPr>
          <w:b/>
        </w:rPr>
        <w:t>Industrial (-1.2%)</w:t>
      </w:r>
      <w:r>
        <w:t>: A pause after a very strong 24% three-month run. Nothing broken — just tired.</w:t>
      </w:r>
    </w:p>
    <w:p>
      <w:pPr>
        <w:pStyle w:val="Heading2"/>
      </w:pPr>
      <w:r>
        <w:t>Notable Events</w:t>
      </w:r>
    </w:p>
    <w:p>
      <w:r>
        <w:rPr>
          <w:b/>
        </w:rPr>
        <w:t>RBI holds rates, but flags new worries.</w:t>
      </w:r>
      <w:r>
        <w:t xml:space="preserve"> The Reserve Bank of India kept its main interest rate unchanged and trimmed its FY26 growth forecast to 6.9% (from ~7%). More interesting: the RBI's Financial Stability Report warned that global AI stock valuations look bubbly and could threaten financial stability. That's a subtle negative for Indian IT stocks that ride on global tech sentiment. The RBI also fined Bank of Baroda ₹63 lakh — small in rupee terms, but the stock's rank slid sharply this week.</w:t>
      </w:r>
    </w:p>
    <w:p>
      <w:r>
        <w:rPr>
          <w:b/>
        </w:rPr>
        <w:t>Crude cools as Iran-US tensions ease.</w:t>
      </w:r>
      <w:r>
        <w:t xml:space="preserve"> Brent oil fell </w:t>
      </w:r>
      <w:r>
        <w:rPr>
          <w:b/>
        </w:rPr>
        <w:t>2.7%</w:t>
      </w:r>
      <w:r>
        <w:t xml:space="preserve"> to $72 as diplomatic progress around the Strait of Hormuz reduced the risk of supply disruption. Cheaper oil is good news for airlines, auto makers, and paint/tyre companies — anyone who buys fuel or petroleum-based inputs. This was the biggest single driver of the mid-week rally.</w:t>
      </w:r>
    </w:p>
    <w:p>
      <w:r>
        <w:rPr>
          <w:b/>
        </w:rPr>
        <w:t>Government extends chemical duty exemption.</w:t>
      </w:r>
      <w:r>
        <w:t xml:space="preserve"> The customs duty waiver on critical petrochemical imports was extended to mid-July. This lowers raw-material costs for chemical and manufacturing firms — a quiet but real positive for that supply chain.</w:t>
      </w:r>
    </w:p>
    <w:p>
      <w:pPr>
        <w:pStyle w:val="Heading2"/>
      </w:pPr>
      <w:r>
        <w:t>Charts to Know</w:t>
      </w:r>
    </w:p>
    <w:p>
      <w:r>
        <w:rPr>
          <w:b/>
        </w:rPr>
        <w:t>The daily advance/decline picture.</w:t>
      </w:r>
      <w:r>
        <w:t xml:space="preserve"> This simply counts how many stocks went up vs down each day. Early in the week, decliners outnumbered advancers (390 down vs 195 up on Monday). By Thursday, that flipped hard — </w:t>
      </w:r>
      <w:r>
        <w:rPr>
          <w:b/>
        </w:rPr>
        <w:t>418 stocks up, only 166 down</w:t>
      </w:r>
      <w:r>
        <w:t>. That "breadth thrust" tells you the rally wasn't just a few big names lifting the index; broad participation returned.</w:t>
      </w:r>
    </w:p>
    <w:p>
      <w:r>
        <w:rPr>
          <w:b/>
        </w:rPr>
        <w:t>Nifty vs its trend lines.</w:t>
      </w:r>
      <w:r>
        <w:t xml:space="preserve"> Think of moving averages as smoothed price lines that show where the market has been "on average." Nifty is now </w:t>
      </w:r>
      <w:r>
        <w:rPr>
          <w:b/>
        </w:rPr>
        <w:t>1.6% above its 20-day average</w:t>
      </w:r>
      <w:r>
        <w:t xml:space="preserve"> and </w:t>
      </w:r>
      <w:r>
        <w:rPr>
          <w:b/>
        </w:rPr>
        <w:t>1.8% above its 50-day average</w:t>
      </w:r>
      <w:r>
        <w:t xml:space="preserve"> — both bullish. But it remains </w:t>
      </w:r>
      <w:r>
        <w:rPr>
          <w:b/>
        </w:rPr>
        <w:t>0.6% below the 200-day average</w:t>
      </w:r>
      <w:r>
        <w:t xml:space="preserve"> (24,427). That 200-day line is the big level bulls need to reclaim to confirm a broader uptrend.</w:t>
      </w:r>
    </w:p>
    <w:p>
      <w:pPr>
        <w:pStyle w:val="Heading2"/>
      </w:pPr>
      <w:r>
        <w:t>What to Watch Next Week</w:t>
      </w:r>
    </w:p>
    <w:p>
      <w:pPr>
        <w:pStyle w:val="ListBullet"/>
      </w:pPr>
      <w:r>
        <w:rPr>
          <w:b/>
        </w:rPr>
        <w:t>Earnings</w:t>
      </w:r>
      <w:r>
        <w:t>: The March-quarter reporting season is winding down. Watch for any late reporters, especially in banking and IT, where numbers have been softer than the broader market.</w:t>
      </w:r>
    </w:p>
    <w:p>
      <w:pPr>
        <w:pStyle w:val="ListBullet"/>
      </w:pPr>
      <w:r>
        <w:rPr>
          <w:b/>
        </w:rPr>
        <w:t>Macro events</w:t>
      </w:r>
      <w:r>
        <w:t xml:space="preserve">: The </w:t>
      </w:r>
      <w:r>
        <w:rPr>
          <w:b/>
        </w:rPr>
        <w:t>India-US trade deal deadline on July 24</w:t>
      </w:r>
      <w:r>
        <w:t xml:space="preserve"> is now firmly on the radar — outcomes will hit textiles, pharma, autos, and IT services. Also track Brent crude; a bounce back above $75 would reverse this week's tailwind.</w:t>
      </w:r>
    </w:p>
    <w:p>
      <w:pPr>
        <w:pStyle w:val="ListBullet"/>
      </w:pPr>
      <w:r>
        <w:rPr>
          <w:b/>
        </w:rPr>
        <w:t>Nifty levels</w:t>
      </w:r>
      <w:r>
        <w:t xml:space="preserve">: </w:t>
      </w:r>
      <w:r>
        <w:rPr>
          <w:b/>
        </w:rPr>
        <w:t>24,427</w:t>
      </w:r>
      <w:r>
        <w:t xml:space="preserve"> is the key resistance (the 200-day average). A clean break above it opens the door to higher levels. On the downside, </w:t>
      </w:r>
      <w:r>
        <w:rPr>
          <w:b/>
        </w:rPr>
        <w:t>23,880</w:t>
      </w:r>
      <w:r>
        <w:t xml:space="preserve"> (20-day average) is the first support — losing that would signal the rally is stalling.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