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2026-08-22</w:t>
      </w:r>
    </w:p>
    <w:p>
      <w:pPr>
        <w:pStyle w:val="Heading2"/>
      </w:pPr>
      <w:r>
        <w:t>The Week in One Line</w:t>
      </w:r>
    </w:p>
    <w:p>
      <w:r>
        <w:t xml:space="preserve">Nifty slipped </w:t>
      </w:r>
      <w:r>
        <w:rPr>
          <w:b/>
        </w:rPr>
        <w:t>-0.5%</w:t>
      </w:r>
      <w:r>
        <w:t xml:space="preserve"> to 24,252 as a crude oil spike, hawkish RBI minutes, and fresh US tariff worries kept buyers cautious.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ETFs (+5.1%)</w:t>
      </w:r>
      <w:r>
        <w:t xml:space="preserve"> — Gold and silver ETFs led the pack. Global gold rose 4.6% and silver 6.9%, and Indian gold ETFs got an extra domestic tailwind from a weakening rupee.</w:t>
      </w:r>
    </w:p>
    <w:p>
      <w:pPr>
        <w:pStyle w:val="ListBullet"/>
      </w:pPr>
      <w:r>
        <w:rPr>
          <w:b/>
        </w:rPr>
        <w:t>Media (+2.2%)</w:t>
      </w:r>
      <w:r>
        <w:t xml:space="preserve"> — A quiet catch-up move after a long spell of underperformance; the sector flipped from "Lagging" to "Improving" on our relative-strength map (a tool that ranks sectors vs the broad market).</w:t>
      </w:r>
    </w:p>
    <w:p>
      <w:pPr>
        <w:pStyle w:val="ListBullet"/>
      </w:pPr>
      <w:r>
        <w:rPr>
          <w:b/>
        </w:rPr>
        <w:t>Textiles (+0.6%)</w:t>
      </w:r>
      <w:r>
        <w:t xml:space="preserve"> — Strong June-quarter earnings (median EPS growth +49% YoY) kept the sector bid, with stocks like Welspun Living showing standout momentum.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Aviation (-4.0%)</w:t>
      </w:r>
      <w:r>
        <w:t xml:space="preserve"> — Petrol and diesel prices were hiked ₹3/litre, and Brent crude jumped </w:t>
      </w:r>
      <w:r>
        <w:rPr>
          <w:b/>
        </w:rPr>
        <w:t>7.6% to $93.74</w:t>
      </w:r>
      <w:r>
        <w:t>. Jet fuel costs are aviation's biggest headache.</w:t>
      </w:r>
    </w:p>
    <w:p>
      <w:pPr>
        <w:pStyle w:val="ListBullet"/>
      </w:pPr>
      <w:r>
        <w:rPr>
          <w:b/>
        </w:rPr>
        <w:t>IT (-2.0%)</w:t>
      </w:r>
      <w:r>
        <w:t xml:space="preserve"> — The White House confirmed a temporary </w:t>
      </w:r>
      <w:r>
        <w:rPr>
          <w:b/>
        </w:rPr>
        <w:t>10% tariff on India</w:t>
      </w:r>
      <w:r>
        <w:t>, and US-India talks are now discussing digital-sector concessions. IT exporters are directly in the crosshairs.</w:t>
      </w:r>
    </w:p>
    <w:p>
      <w:pPr>
        <w:pStyle w:val="ListBullet"/>
      </w:pPr>
      <w:r>
        <w:rPr>
          <w:b/>
        </w:rPr>
        <w:t>Chemicals (-1.5%)</w:t>
      </w:r>
      <w:r>
        <w:t xml:space="preserve"> — A US safeguard tariff on quartz surface products, plus weakness in export-oriented specialty names, weighed on the sector.</w:t>
      </w:r>
    </w:p>
    <w:p>
      <w:pPr>
        <w:pStyle w:val="Heading2"/>
      </w:pPr>
      <w:r>
        <w:t>Notable Events</w:t>
      </w:r>
    </w:p>
    <w:p>
      <w:r>
        <w:rPr>
          <w:b/>
        </w:rPr>
        <w:t>Crude oil surge + fuel price hike.</w:t>
      </w:r>
      <w:r>
        <w:t xml:space="preserve"> Brent jumped to $93 on US-Iran tensions and a US Senate bill threatening sanctions on buyers of Russian crude (India is a big buyer). Domestically, petrol and diesel prices were raised ₹3/litre and Delhi CNG ₹2/litre. That's a direct hit to aviation, logistics, and anything transport-heavy — and it feeds into inflation.</w:t>
      </w:r>
    </w:p>
    <w:p>
      <w:r>
        <w:rPr>
          <w:b/>
        </w:rPr>
        <w:t>RBI holds rates, but sounds hawkish.</w:t>
      </w:r>
      <w:r>
        <w:t xml:space="preserve"> The RBI kept its repo rate (the rate at which banks borrow from the RBI) at </w:t>
      </w:r>
      <w:r>
        <w:rPr>
          <w:b/>
        </w:rPr>
        <w:t>5.25%</w:t>
      </w:r>
      <w:r>
        <w:t xml:space="preserve">. But the meeting minutes revealed members are worried about inflation and hinted rates could </w:t>
      </w:r>
      <w:r>
        <w:rPr>
          <w:i/>
        </w:rPr>
        <w:t>rise</w:t>
      </w:r>
      <w:r>
        <w:t xml:space="preserve"> from here, not fall. Bond investors sold off. Rate-sensitive sectors (autos, realty, banks) took note — though banking still flipped to "Leading" on strong Q1 earnings.</w:t>
      </w:r>
    </w:p>
    <w:p>
      <w:r>
        <w:rPr>
          <w:b/>
        </w:rPr>
        <w:t>Sugar duty scrapped to 0%.</w:t>
      </w:r>
      <w:r>
        <w:t xml:space="preserve"> The government waived the 100% sugar import duty to cool record domestic prices. Bad news for sugar mills long-term — but interestingly, Shree Renuka Sugars and Balrampur Chini saw big volume spikes this week, likely on short-covering or expectations that Pakistan won't be allowed to supply.</w:t>
      </w:r>
    </w:p>
    <w:p>
      <w:pPr>
        <w:pStyle w:val="Heading2"/>
      </w:pPr>
      <w:r>
        <w:t>Charts to Know</w:t>
      </w:r>
    </w:p>
    <w:p>
      <w:r>
        <w:rPr>
          <w:b/>
        </w:rPr>
        <w:t>Breadth was weak most of the week.</w:t>
      </w:r>
      <w:r>
        <w:t xml:space="preserve"> Breadth simply measures how many stocks went up vs down each day. On Aug 19, only </w:t>
      </w:r>
      <w:r>
        <w:rPr>
          <w:b/>
        </w:rPr>
        <w:t>177 stocks advanced against 406 that declined</w:t>
      </w:r>
      <w:r>
        <w:t xml:space="preserve"> — a lopsided down day. Only </w:t>
      </w:r>
      <w:r>
        <w:rPr>
          <w:b/>
        </w:rPr>
        <w:t>54% of stocks are above their 200-day moving average</w:t>
      </w:r>
      <w:r>
        <w:t xml:space="preserve"> (a long-term trend line), down slightly from last week. Translation: the index looks calm, but under the surface more stocks are struggling than winning.</w:t>
      </w:r>
    </w:p>
    <w:p>
      <w:r>
        <w:rPr>
          <w:b/>
        </w:rPr>
        <w:t>Nifty is squeezed between its short and long trend lines.</w:t>
      </w:r>
      <w:r>
        <w:t xml:space="preserve"> It's just below the 20-day EMA (24,302) and well below the 200-day EMA (24,385). An EMA is a smoothed average of recent prices — think of it as the market's "cruising altitude." Right now Nifty is drifting sideways between these levels, which typically resolves with a sharp move once a catalyst arrives.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The Q1 (Jun 2026) season is essentially over — no fresh declarations expected. Watch for management commentary and any pre-announcements from IT names on the US tariff impact.</w:t>
      </w:r>
    </w:p>
    <w:p>
      <w:pPr>
        <w:pStyle w:val="ListBullet"/>
      </w:pPr>
      <w:r>
        <w:rPr>
          <w:b/>
        </w:rPr>
        <w:t>Macro</w:t>
      </w:r>
      <w:r>
        <w:t>: Any US-India trade deal update (digital concessions are on the table), Brent crude direction, and the rupee's response to RBI's FX interventions.</w:t>
      </w:r>
    </w:p>
    <w:p>
      <w:pPr>
        <w:pStyle w:val="ListBullet"/>
      </w:pPr>
      <w:r>
        <w:rPr>
          <w:b/>
        </w:rPr>
        <w:t>Nifty levels</w:t>
      </w:r>
      <w:r>
        <w:t xml:space="preserve">: </w:t>
      </w:r>
      <w:r>
        <w:rPr>
          <w:b/>
        </w:rPr>
        <w:t>24,178</w:t>
      </w:r>
      <w:r>
        <w:t xml:space="preserve"> (the 50-day EMA) is immediate support — a break below it would be a warning. On the upside, </w:t>
      </w:r>
      <w:r>
        <w:rPr>
          <w:b/>
        </w:rPr>
        <w:t>24,385</w:t>
      </w:r>
      <w:r>
        <w:t xml:space="preserve"> (the 200-day EMA) is the wall bulls need to reclaim for the trend to turn positive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