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ACD" w:rsidRPr="0088362C" w:rsidRDefault="0000313B">
      <w:pPr>
        <w:pStyle w:val="Heading1"/>
        <w:jc w:val="right"/>
        <w:rPr>
          <w:rFonts w:ascii="Garamond" w:hAnsi="Garamond"/>
          <w:caps/>
          <w:sz w:val="36"/>
        </w:rPr>
      </w:pPr>
      <w:bookmarkStart w:id="0" w:name="_GoBack"/>
      <w:bookmarkEnd w:id="0"/>
      <w:r>
        <w:rPr>
          <w:rFonts w:ascii="Garamond" w:hAnsi="Garamond"/>
          <w:noProof/>
          <w:sz w:val="36"/>
        </w:rPr>
        <w:drawing>
          <wp:anchor distT="0" distB="0" distL="114300" distR="114300" simplePos="0" relativeHeight="251656704" behindDoc="1" locked="0" layoutInCell="1" allowOverlap="1">
            <wp:simplePos x="0" y="0"/>
            <wp:positionH relativeFrom="column">
              <wp:posOffset>-17145</wp:posOffset>
            </wp:positionH>
            <wp:positionV relativeFrom="paragraph">
              <wp:posOffset>-180340</wp:posOffset>
            </wp:positionV>
            <wp:extent cx="3543300" cy="1104900"/>
            <wp:effectExtent l="19050" t="0" r="0" b="0"/>
            <wp:wrapNone/>
            <wp:docPr id="7" name="Picture 7" descr="SAFiconWithTagRGB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FiconWithTagRGBlarge"/>
                    <pic:cNvPicPr>
                      <a:picLocks noChangeAspect="1" noChangeArrowheads="1"/>
                    </pic:cNvPicPr>
                  </pic:nvPicPr>
                  <pic:blipFill>
                    <a:blip r:embed="rId7" cstate="print"/>
                    <a:srcRect/>
                    <a:stretch>
                      <a:fillRect/>
                    </a:stretch>
                  </pic:blipFill>
                  <pic:spPr bwMode="auto">
                    <a:xfrm>
                      <a:off x="0" y="0"/>
                      <a:ext cx="3543300" cy="1104900"/>
                    </a:xfrm>
                    <a:prstGeom prst="rect">
                      <a:avLst/>
                    </a:prstGeom>
                    <a:noFill/>
                    <a:ln w="9525">
                      <a:noFill/>
                      <a:miter lim="800000"/>
                      <a:headEnd/>
                      <a:tailEnd/>
                    </a:ln>
                  </pic:spPr>
                </pic:pic>
              </a:graphicData>
            </a:graphic>
          </wp:anchor>
        </w:drawing>
      </w:r>
      <w:r w:rsidR="00BA1ACD" w:rsidRPr="0088362C">
        <w:rPr>
          <w:rFonts w:ascii="Garamond" w:hAnsi="Garamond"/>
          <w:caps/>
          <w:sz w:val="36"/>
        </w:rPr>
        <w:t>Society of American Foresters</w:t>
      </w:r>
    </w:p>
    <w:p w:rsidR="00BA1ACD" w:rsidRPr="0088362C" w:rsidRDefault="00BA1ACD">
      <w:pPr>
        <w:pStyle w:val="Heading1"/>
        <w:jc w:val="right"/>
        <w:rPr>
          <w:rFonts w:ascii="Garamond" w:hAnsi="Garamond"/>
          <w:sz w:val="36"/>
        </w:rPr>
      </w:pPr>
      <w:r w:rsidRPr="0088362C">
        <w:rPr>
          <w:rFonts w:ascii="Garamond" w:hAnsi="Garamond"/>
          <w:sz w:val="36"/>
        </w:rPr>
        <w:t>Foresters’ Fund</w:t>
      </w:r>
    </w:p>
    <w:p w:rsidR="00BA1ACD" w:rsidRPr="0088362C" w:rsidRDefault="00BA1ACD">
      <w:pPr>
        <w:pStyle w:val="Heading1"/>
        <w:jc w:val="right"/>
        <w:rPr>
          <w:rFonts w:ascii="Garamond" w:hAnsi="Garamond"/>
          <w:sz w:val="40"/>
        </w:rPr>
      </w:pPr>
      <w:r w:rsidRPr="0088362C">
        <w:rPr>
          <w:rFonts w:ascii="Garamond" w:hAnsi="Garamond"/>
          <w:sz w:val="36"/>
        </w:rPr>
        <w:t>Grant Program</w:t>
      </w:r>
    </w:p>
    <w:p w:rsidR="00BA1ACD" w:rsidRDefault="00BA1ACD"/>
    <w:p w:rsidR="00BA1ACD" w:rsidRDefault="00BA1ACD">
      <w:pPr>
        <w:pBdr>
          <w:top w:val="double" w:sz="12" w:space="1" w:color="auto"/>
        </w:pBdr>
        <w:rPr>
          <w:b/>
          <w:sz w:val="4"/>
        </w:rPr>
      </w:pPr>
    </w:p>
    <w:p w:rsidR="00BA1ACD" w:rsidRDefault="00BA1ACD">
      <w:pPr>
        <w:rPr>
          <w:rFonts w:ascii="Trebuchet MS" w:hAnsi="Trebuchet MS"/>
          <w:b/>
          <w:sz w:val="18"/>
          <w:u w:val="single"/>
        </w:rPr>
      </w:pPr>
    </w:p>
    <w:p w:rsidR="00BA1ACD" w:rsidRPr="0088362C" w:rsidRDefault="00BA1ACD">
      <w:pPr>
        <w:rPr>
          <w:rFonts w:ascii="Garamond" w:hAnsi="Garamond"/>
          <w:b/>
          <w:sz w:val="30"/>
          <w:szCs w:val="30"/>
          <w:u w:val="single"/>
        </w:rPr>
      </w:pPr>
      <w:r w:rsidRPr="0088362C">
        <w:rPr>
          <w:rFonts w:ascii="Garamond" w:hAnsi="Garamond"/>
          <w:b/>
          <w:sz w:val="30"/>
          <w:szCs w:val="30"/>
          <w:u w:val="single"/>
        </w:rPr>
        <w:t>Goals:</w:t>
      </w:r>
    </w:p>
    <w:p w:rsidR="00BA1ACD" w:rsidRDefault="00BA1ACD">
      <w:pPr>
        <w:rPr>
          <w:b/>
          <w:bCs/>
          <w:sz w:val="26"/>
        </w:rPr>
      </w:pPr>
      <w:r>
        <w:rPr>
          <w:b/>
          <w:bCs/>
          <w:sz w:val="26"/>
        </w:rPr>
        <w:t xml:space="preserve">The SAF Foresters’ Fund grant program financially assists local SAF units in achieving the goals of the Society. The </w:t>
      </w:r>
      <w:r>
        <w:rPr>
          <w:b/>
          <w:bCs/>
          <w:i/>
          <w:sz w:val="26"/>
        </w:rPr>
        <w:t>SAF</w:t>
      </w:r>
      <w:r>
        <w:rPr>
          <w:b/>
          <w:bCs/>
          <w:sz w:val="26"/>
        </w:rPr>
        <w:t xml:space="preserve"> </w:t>
      </w:r>
      <w:r>
        <w:rPr>
          <w:b/>
          <w:bCs/>
          <w:i/>
          <w:sz w:val="26"/>
        </w:rPr>
        <w:t>Bylaws</w:t>
      </w:r>
      <w:r>
        <w:rPr>
          <w:b/>
          <w:bCs/>
          <w:sz w:val="26"/>
        </w:rPr>
        <w:t xml:space="preserve"> state that the goals of the Fund are to: </w:t>
      </w:r>
    </w:p>
    <w:p w:rsidR="00BA1ACD" w:rsidRDefault="00BA1ACD" w:rsidP="0088362C">
      <w:pPr>
        <w:numPr>
          <w:ilvl w:val="0"/>
          <w:numId w:val="7"/>
        </w:numPr>
        <w:rPr>
          <w:i/>
          <w:spacing w:val="-3"/>
          <w:sz w:val="26"/>
        </w:rPr>
      </w:pPr>
      <w:r>
        <w:rPr>
          <w:i/>
          <w:spacing w:val="-3"/>
          <w:sz w:val="26"/>
        </w:rPr>
        <w:t xml:space="preserve">promote education to enhance public understanding of the role of professional foresters in forest resource management, </w:t>
      </w:r>
    </w:p>
    <w:p w:rsidR="00BA1ACD" w:rsidRDefault="00BA1ACD" w:rsidP="0088362C">
      <w:pPr>
        <w:numPr>
          <w:ilvl w:val="0"/>
          <w:numId w:val="7"/>
        </w:numPr>
        <w:rPr>
          <w:i/>
          <w:spacing w:val="-3"/>
          <w:sz w:val="26"/>
        </w:rPr>
      </w:pPr>
      <w:r>
        <w:rPr>
          <w:i/>
          <w:spacing w:val="-3"/>
          <w:sz w:val="26"/>
        </w:rPr>
        <w:t>conduct forest policy activities, and</w:t>
      </w:r>
    </w:p>
    <w:p w:rsidR="00BA1ACD" w:rsidRDefault="00BA1ACD" w:rsidP="0088362C">
      <w:pPr>
        <w:numPr>
          <w:ilvl w:val="0"/>
          <w:numId w:val="7"/>
        </w:numPr>
        <w:rPr>
          <w:i/>
          <w:spacing w:val="-3"/>
          <w:sz w:val="26"/>
        </w:rPr>
      </w:pPr>
      <w:r>
        <w:rPr>
          <w:i/>
          <w:spacing w:val="-3"/>
          <w:sz w:val="26"/>
        </w:rPr>
        <w:t>to strengthen state societies, divisions, and chapters in achieving the mission</w:t>
      </w:r>
      <w:r>
        <w:rPr>
          <w:i/>
          <w:spacing w:val="-3"/>
          <w:sz w:val="26"/>
          <w:vertAlign w:val="superscript"/>
        </w:rPr>
        <w:t xml:space="preserve"> </w:t>
      </w:r>
      <w:r>
        <w:rPr>
          <w:i/>
          <w:spacing w:val="-3"/>
          <w:sz w:val="26"/>
        </w:rPr>
        <w:t xml:space="preserve">of the Society. </w:t>
      </w:r>
    </w:p>
    <w:p w:rsidR="00BA1ACD" w:rsidRDefault="00BA1ACD">
      <w:pPr>
        <w:ind w:firstLine="60"/>
        <w:rPr>
          <w:rFonts w:ascii="Trebuchet MS" w:hAnsi="Trebuchet MS"/>
          <w:b/>
          <w:sz w:val="12"/>
          <w:u w:val="single"/>
        </w:rPr>
      </w:pPr>
    </w:p>
    <w:p w:rsidR="00BA1ACD" w:rsidRPr="0088362C" w:rsidRDefault="00BA1ACD" w:rsidP="0088362C">
      <w:pPr>
        <w:rPr>
          <w:rFonts w:ascii="Garamond" w:hAnsi="Garamond"/>
          <w:b/>
          <w:sz w:val="30"/>
          <w:szCs w:val="30"/>
          <w:u w:val="single"/>
        </w:rPr>
      </w:pPr>
      <w:r w:rsidRPr="0088362C">
        <w:rPr>
          <w:rFonts w:ascii="Garamond" w:hAnsi="Garamond"/>
          <w:b/>
          <w:sz w:val="30"/>
          <w:szCs w:val="30"/>
          <w:u w:val="single"/>
        </w:rPr>
        <w:t>Project Ideas:</w:t>
      </w:r>
    </w:p>
    <w:p w:rsidR="00BA1ACD" w:rsidRPr="0088362C" w:rsidRDefault="00BA1ACD">
      <w:pPr>
        <w:rPr>
          <w:sz w:val="26"/>
          <w:szCs w:val="26"/>
        </w:rPr>
      </w:pPr>
      <w:r w:rsidRPr="0088362C">
        <w:rPr>
          <w:sz w:val="26"/>
          <w:szCs w:val="26"/>
        </w:rPr>
        <w:t xml:space="preserve">Project proposal must meet at least one of the goals of the Foresters’ Fund. Proposals could include but not limited to: </w:t>
      </w:r>
    </w:p>
    <w:p w:rsidR="00BA1ACD" w:rsidRPr="0088362C" w:rsidRDefault="00BA1ACD" w:rsidP="0088362C">
      <w:pPr>
        <w:numPr>
          <w:ilvl w:val="0"/>
          <w:numId w:val="6"/>
        </w:numPr>
        <w:rPr>
          <w:sz w:val="26"/>
          <w:szCs w:val="26"/>
        </w:rPr>
      </w:pPr>
      <w:r w:rsidRPr="0088362C">
        <w:rPr>
          <w:sz w:val="26"/>
          <w:szCs w:val="26"/>
        </w:rPr>
        <w:t xml:space="preserve">Public outreach and education. Examples include forestry field days, museum displays, Walk in the </w:t>
      </w:r>
      <w:smartTag w:uri="urn:schemas-microsoft-com:office:smarttags" w:element="place">
        <w:r w:rsidRPr="0088362C">
          <w:rPr>
            <w:sz w:val="26"/>
            <w:szCs w:val="26"/>
          </w:rPr>
          <w:t>Forest</w:t>
        </w:r>
      </w:smartTag>
      <w:r w:rsidRPr="0088362C">
        <w:rPr>
          <w:sz w:val="26"/>
          <w:szCs w:val="26"/>
        </w:rPr>
        <w:t xml:space="preserve"> activities, education programs for teachers, communications programs, or media relations programs (field tours, editorial board visits, and letter writing campaigns.)</w:t>
      </w:r>
    </w:p>
    <w:p w:rsidR="00BA1ACD" w:rsidRPr="0088362C" w:rsidRDefault="00BA1ACD" w:rsidP="0088362C">
      <w:pPr>
        <w:numPr>
          <w:ilvl w:val="0"/>
          <w:numId w:val="6"/>
        </w:numPr>
        <w:rPr>
          <w:sz w:val="26"/>
          <w:szCs w:val="26"/>
        </w:rPr>
      </w:pPr>
      <w:r w:rsidRPr="0088362C">
        <w:rPr>
          <w:sz w:val="26"/>
          <w:szCs w:val="26"/>
        </w:rPr>
        <w:t>Legislative events. Examples include legislative field tours, breakfasts, luncheons, or office visits by SAF members.</w:t>
      </w:r>
    </w:p>
    <w:p w:rsidR="00BA1ACD" w:rsidRDefault="00BA1ACD" w:rsidP="0088362C">
      <w:pPr>
        <w:numPr>
          <w:ilvl w:val="0"/>
          <w:numId w:val="6"/>
        </w:numPr>
        <w:rPr>
          <w:sz w:val="26"/>
          <w:szCs w:val="26"/>
        </w:rPr>
      </w:pPr>
      <w:r w:rsidRPr="0088362C">
        <w:rPr>
          <w:sz w:val="26"/>
          <w:szCs w:val="26"/>
        </w:rPr>
        <w:t>Local unit support. Examples include special professional development opportunities (guest speakers, joint organizational meetings), website development, membership recruitment/retention, or leadership/media training.</w:t>
      </w:r>
    </w:p>
    <w:p w:rsidR="0088362C" w:rsidRPr="0088362C" w:rsidRDefault="0088362C" w:rsidP="0088362C">
      <w:pPr>
        <w:rPr>
          <w:sz w:val="26"/>
          <w:szCs w:val="26"/>
        </w:rPr>
      </w:pPr>
    </w:p>
    <w:p w:rsidR="00BA1ACD" w:rsidRDefault="00BA1ACD">
      <w:pPr>
        <w:rPr>
          <w:sz w:val="6"/>
        </w:rPr>
      </w:pPr>
    </w:p>
    <w:p w:rsidR="00BA1ACD" w:rsidRPr="0088362C" w:rsidRDefault="00BA1ACD">
      <w:pPr>
        <w:rPr>
          <w:rFonts w:ascii="Garamond" w:hAnsi="Garamond"/>
          <w:b/>
          <w:sz w:val="30"/>
          <w:szCs w:val="30"/>
          <w:u w:val="single"/>
        </w:rPr>
      </w:pPr>
      <w:r w:rsidRPr="0088362C">
        <w:rPr>
          <w:rFonts w:ascii="Garamond" w:hAnsi="Garamond"/>
          <w:b/>
          <w:sz w:val="30"/>
          <w:szCs w:val="30"/>
          <w:u w:val="single"/>
        </w:rPr>
        <w:t>Deadlines:</w:t>
      </w:r>
    </w:p>
    <w:p w:rsidR="00BA1ACD" w:rsidRDefault="00BA1ACD">
      <w:pPr>
        <w:rPr>
          <w:sz w:val="26"/>
        </w:rPr>
      </w:pPr>
      <w:r>
        <w:rPr>
          <w:sz w:val="26"/>
        </w:rPr>
        <w:t>Regular grants (up to $1,500) deadlines are February 15;</w:t>
      </w:r>
      <w:r w:rsidR="003000CE">
        <w:rPr>
          <w:sz w:val="26"/>
        </w:rPr>
        <w:t xml:space="preserve"> June 15; and September 15, </w:t>
      </w:r>
      <w:r w:rsidR="001862B6">
        <w:rPr>
          <w:sz w:val="26"/>
        </w:rPr>
        <w:t>yearly</w:t>
      </w:r>
    </w:p>
    <w:p w:rsidR="00BA1ACD" w:rsidRDefault="00BA1ACD">
      <w:pPr>
        <w:tabs>
          <w:tab w:val="left" w:pos="6695"/>
        </w:tabs>
        <w:rPr>
          <w:sz w:val="26"/>
        </w:rPr>
      </w:pPr>
      <w:r>
        <w:rPr>
          <w:sz w:val="26"/>
        </w:rPr>
        <w:t>Special grants ($1,501 to $</w:t>
      </w:r>
      <w:r w:rsidR="001862B6">
        <w:rPr>
          <w:sz w:val="26"/>
        </w:rPr>
        <w:t>5,000) deadline is June 15, yearly</w:t>
      </w:r>
    </w:p>
    <w:p w:rsidR="00BA1ACD" w:rsidRDefault="00BA1ACD">
      <w:pPr>
        <w:rPr>
          <w:i/>
          <w:iCs/>
          <w:sz w:val="26"/>
        </w:rPr>
      </w:pPr>
      <w:r>
        <w:rPr>
          <w:i/>
          <w:iCs/>
          <w:sz w:val="26"/>
        </w:rPr>
        <w:t xml:space="preserve">If the deadline falls on a weekend or </w:t>
      </w:r>
      <w:smartTag w:uri="urn:schemas-microsoft-com:office:smarttags" w:element="place">
        <w:r>
          <w:rPr>
            <w:i/>
            <w:iCs/>
            <w:sz w:val="26"/>
          </w:rPr>
          <w:t>Holiday</w:t>
        </w:r>
      </w:smartTag>
      <w:r>
        <w:rPr>
          <w:i/>
          <w:iCs/>
          <w:sz w:val="26"/>
        </w:rPr>
        <w:t>, proposals will be accepted the next business day.</w:t>
      </w:r>
    </w:p>
    <w:p w:rsidR="00BA1ACD" w:rsidRDefault="00BA1ACD">
      <w:pPr>
        <w:rPr>
          <w:sz w:val="26"/>
        </w:rPr>
      </w:pPr>
    </w:p>
    <w:p w:rsidR="00BA1ACD" w:rsidRDefault="00BA1ACD">
      <w:pPr>
        <w:rPr>
          <w:b/>
          <w:sz w:val="12"/>
          <w:u w:val="single"/>
        </w:rPr>
      </w:pPr>
    </w:p>
    <w:p w:rsidR="00BA1ACD" w:rsidRPr="0088362C" w:rsidRDefault="00BA1ACD">
      <w:pPr>
        <w:rPr>
          <w:rFonts w:ascii="Garamond" w:hAnsi="Garamond"/>
          <w:b/>
          <w:sz w:val="30"/>
          <w:szCs w:val="30"/>
          <w:u w:val="single"/>
        </w:rPr>
      </w:pPr>
      <w:r w:rsidRPr="0088362C">
        <w:rPr>
          <w:rFonts w:ascii="Garamond" w:hAnsi="Garamond"/>
          <w:b/>
          <w:sz w:val="30"/>
          <w:szCs w:val="30"/>
          <w:u w:val="single"/>
        </w:rPr>
        <w:t>For criteria, project proposal and procedures:</w:t>
      </w:r>
    </w:p>
    <w:p w:rsidR="00BA1ACD" w:rsidRDefault="00BA1ACD">
      <w:pPr>
        <w:rPr>
          <w:sz w:val="26"/>
        </w:rPr>
      </w:pPr>
      <w:r>
        <w:rPr>
          <w:sz w:val="26"/>
        </w:rPr>
        <w:t xml:space="preserve">Detailed information about the Foresters’ Fund is available on the SAF website at </w:t>
      </w:r>
      <w:hyperlink r:id="rId8" w:history="1">
        <w:r w:rsidR="00882154" w:rsidRPr="006B2004">
          <w:rPr>
            <w:rStyle w:val="Hyperlink"/>
            <w:sz w:val="26"/>
          </w:rPr>
          <w:t>http://www.eforester.org/members/forfund.cfm</w:t>
        </w:r>
      </w:hyperlink>
      <w:r w:rsidR="00882154">
        <w:rPr>
          <w:sz w:val="26"/>
        </w:rPr>
        <w:t xml:space="preserve"> </w:t>
      </w:r>
    </w:p>
    <w:p w:rsidR="004D747F" w:rsidRDefault="004D747F">
      <w:pPr>
        <w:rPr>
          <w:sz w:val="24"/>
        </w:rPr>
      </w:pPr>
    </w:p>
    <w:p w:rsidR="00BA1ACD" w:rsidRPr="0088362C" w:rsidRDefault="00BA1ACD">
      <w:pPr>
        <w:jc w:val="center"/>
        <w:rPr>
          <w:b/>
          <w:sz w:val="26"/>
        </w:rPr>
      </w:pPr>
      <w:r w:rsidRPr="0088362C">
        <w:rPr>
          <w:b/>
          <w:sz w:val="26"/>
        </w:rPr>
        <w:t>SAF local units (state societies, divisions, and chapters) are encouraged to partner with student chapters, working groups, national committees, the national office, and the National Student Assembly on Foresters’ Fund projects.</w:t>
      </w:r>
    </w:p>
    <w:p w:rsidR="0088362C" w:rsidRDefault="0088362C">
      <w:pPr>
        <w:jc w:val="center"/>
        <w:rPr>
          <w:rFonts w:ascii="Trebuchet MS" w:hAnsi="Trebuchet MS"/>
          <w:b/>
          <w:sz w:val="26"/>
        </w:rPr>
      </w:pPr>
    </w:p>
    <w:p w:rsidR="0088362C" w:rsidRDefault="0088362C">
      <w:pPr>
        <w:jc w:val="center"/>
        <w:rPr>
          <w:rFonts w:ascii="Trebuchet MS" w:hAnsi="Trebuchet MS"/>
          <w:b/>
          <w:sz w:val="26"/>
        </w:rPr>
      </w:pPr>
    </w:p>
    <w:p w:rsidR="0088362C" w:rsidRDefault="0088362C">
      <w:pPr>
        <w:jc w:val="center"/>
        <w:rPr>
          <w:rFonts w:ascii="Trebuchet MS" w:hAnsi="Trebuchet MS"/>
          <w:b/>
          <w:sz w:val="26"/>
        </w:rPr>
      </w:pPr>
    </w:p>
    <w:p w:rsidR="004D747F" w:rsidRDefault="004D747F">
      <w:pPr>
        <w:jc w:val="center"/>
        <w:rPr>
          <w:rFonts w:ascii="Trebuchet MS" w:hAnsi="Trebuchet MS"/>
          <w:b/>
          <w:sz w:val="26"/>
        </w:rPr>
      </w:pPr>
    </w:p>
    <w:p w:rsidR="00BA1ACD" w:rsidRDefault="00BA1ACD">
      <w:pPr>
        <w:pStyle w:val="Heading3"/>
        <w:pBdr>
          <w:top w:val="double" w:sz="12" w:space="1" w:color="auto"/>
          <w:bottom w:val="double" w:sz="12" w:space="1" w:color="auto"/>
        </w:pBdr>
      </w:pPr>
      <w:r>
        <w:lastRenderedPageBreak/>
        <w:t>Criteria</w:t>
      </w:r>
    </w:p>
    <w:p w:rsidR="00BA1ACD" w:rsidRDefault="00BA1ACD">
      <w:pPr>
        <w:jc w:val="right"/>
        <w:rPr>
          <w:rFonts w:ascii="Arial" w:hAnsi="Arial"/>
          <w:sz w:val="24"/>
        </w:rPr>
      </w:pPr>
    </w:p>
    <w:p w:rsidR="00BA1ACD" w:rsidRDefault="00BA1ACD" w:rsidP="0088362C">
      <w:pPr>
        <w:rPr>
          <w:b/>
          <w:bCs/>
          <w:sz w:val="24"/>
        </w:rPr>
      </w:pPr>
      <w:r>
        <w:rPr>
          <w:b/>
          <w:bCs/>
          <w:sz w:val="24"/>
        </w:rPr>
        <w:t>Goals of the Foresters’ Fund:</w:t>
      </w:r>
    </w:p>
    <w:p w:rsidR="00BA1ACD" w:rsidRDefault="00BA1ACD">
      <w:pPr>
        <w:rPr>
          <w:sz w:val="24"/>
        </w:rPr>
      </w:pPr>
      <w:r>
        <w:rPr>
          <w:sz w:val="24"/>
        </w:rPr>
        <w:t>Grants will be awarded to projects that meet one of the goals of the Fund:</w:t>
      </w:r>
    </w:p>
    <w:p w:rsidR="00BA1ACD" w:rsidRDefault="00BA1ACD" w:rsidP="0088362C">
      <w:pPr>
        <w:numPr>
          <w:ilvl w:val="0"/>
          <w:numId w:val="8"/>
        </w:numPr>
        <w:rPr>
          <w:i/>
          <w:spacing w:val="-3"/>
          <w:sz w:val="24"/>
        </w:rPr>
      </w:pPr>
      <w:r>
        <w:rPr>
          <w:i/>
          <w:spacing w:val="-3"/>
          <w:sz w:val="24"/>
        </w:rPr>
        <w:t xml:space="preserve">promote education to enhance public understanding of the role of professional foresters in forest resource management, </w:t>
      </w:r>
    </w:p>
    <w:p w:rsidR="00BA1ACD" w:rsidRDefault="00BA1ACD" w:rsidP="0088362C">
      <w:pPr>
        <w:numPr>
          <w:ilvl w:val="0"/>
          <w:numId w:val="8"/>
        </w:numPr>
        <w:rPr>
          <w:i/>
          <w:spacing w:val="-3"/>
          <w:sz w:val="24"/>
        </w:rPr>
      </w:pPr>
      <w:r>
        <w:rPr>
          <w:i/>
          <w:spacing w:val="-3"/>
          <w:sz w:val="24"/>
        </w:rPr>
        <w:t>conduct forest policy activities, or</w:t>
      </w:r>
    </w:p>
    <w:p w:rsidR="00BA1ACD" w:rsidRDefault="00BA1ACD" w:rsidP="0088362C">
      <w:pPr>
        <w:numPr>
          <w:ilvl w:val="0"/>
          <w:numId w:val="8"/>
        </w:numPr>
        <w:rPr>
          <w:i/>
          <w:spacing w:val="-3"/>
          <w:sz w:val="24"/>
        </w:rPr>
      </w:pPr>
      <w:r>
        <w:rPr>
          <w:i/>
          <w:spacing w:val="-3"/>
          <w:sz w:val="24"/>
        </w:rPr>
        <w:t>to strengthen state societies, divisions, and chapters in achieving the mission</w:t>
      </w:r>
      <w:r>
        <w:rPr>
          <w:i/>
          <w:spacing w:val="-3"/>
          <w:sz w:val="24"/>
          <w:vertAlign w:val="superscript"/>
        </w:rPr>
        <w:t>*</w:t>
      </w:r>
      <w:r>
        <w:rPr>
          <w:spacing w:val="-3"/>
          <w:sz w:val="24"/>
          <w:vertAlign w:val="superscript"/>
        </w:rPr>
        <w:t xml:space="preserve"> </w:t>
      </w:r>
      <w:r>
        <w:rPr>
          <w:i/>
          <w:spacing w:val="-3"/>
          <w:sz w:val="24"/>
        </w:rPr>
        <w:t xml:space="preserve"> of the Society: </w:t>
      </w:r>
    </w:p>
    <w:p w:rsidR="00BA1ACD" w:rsidRDefault="00BA1ACD">
      <w:pPr>
        <w:ind w:left="360"/>
        <w:rPr>
          <w:i/>
          <w:spacing w:val="-3"/>
          <w:sz w:val="12"/>
        </w:rPr>
      </w:pPr>
    </w:p>
    <w:p w:rsidR="00BA1ACD" w:rsidRDefault="00BA1ACD">
      <w:pPr>
        <w:ind w:left="720"/>
        <w:rPr>
          <w:sz w:val="23"/>
        </w:rPr>
      </w:pPr>
      <w:r>
        <w:rPr>
          <w:spacing w:val="-3"/>
          <w:sz w:val="23"/>
          <w:vertAlign w:val="superscript"/>
        </w:rPr>
        <w:t>*</w:t>
      </w:r>
      <w:r>
        <w:rPr>
          <w:spacing w:val="-3"/>
          <w:sz w:val="23"/>
        </w:rPr>
        <w:t>The mission of the Society of American Foresters is to advance the science, education, technology, and practice of forestry; to enhance the competency of its members; to establish professional excellence; and, to use the knowledge, skills, and conservation ethic of the profession to ensure the continued health and use of forest ecosystems and the present and future availability of forest resources to benefit society.”</w:t>
      </w:r>
    </w:p>
    <w:p w:rsidR="00BA1ACD" w:rsidRDefault="00BA1ACD">
      <w:pPr>
        <w:pStyle w:val="Header"/>
        <w:tabs>
          <w:tab w:val="clear" w:pos="4320"/>
          <w:tab w:val="clear" w:pos="8640"/>
        </w:tabs>
      </w:pPr>
    </w:p>
    <w:p w:rsidR="00BA1ACD" w:rsidRDefault="00BA1ACD" w:rsidP="0088362C">
      <w:pPr>
        <w:rPr>
          <w:b/>
          <w:bCs/>
          <w:sz w:val="24"/>
        </w:rPr>
      </w:pPr>
      <w:r>
        <w:rPr>
          <w:b/>
          <w:bCs/>
          <w:sz w:val="24"/>
        </w:rPr>
        <w:t>Active member participation:</w:t>
      </w:r>
    </w:p>
    <w:p w:rsidR="00BA1ACD" w:rsidRDefault="00BA1ACD">
      <w:pPr>
        <w:rPr>
          <w:sz w:val="24"/>
        </w:rPr>
      </w:pPr>
      <w:r>
        <w:rPr>
          <w:sz w:val="24"/>
        </w:rPr>
        <w:t xml:space="preserve">The project must be sponsored, supervised, or organized </w:t>
      </w:r>
      <w:r>
        <w:rPr>
          <w:sz w:val="24"/>
          <w:u w:val="single"/>
        </w:rPr>
        <w:t>and</w:t>
      </w:r>
      <w:r>
        <w:rPr>
          <w:sz w:val="24"/>
        </w:rPr>
        <w:t xml:space="preserve"> involve the active participation of SAF members.</w:t>
      </w:r>
    </w:p>
    <w:p w:rsidR="00BA1ACD" w:rsidRDefault="00BA1ACD">
      <w:pPr>
        <w:pStyle w:val="Header"/>
        <w:tabs>
          <w:tab w:val="clear" w:pos="4320"/>
          <w:tab w:val="clear" w:pos="8640"/>
        </w:tabs>
      </w:pPr>
    </w:p>
    <w:p w:rsidR="00BA1ACD" w:rsidRDefault="00BA1ACD" w:rsidP="0088362C">
      <w:pPr>
        <w:rPr>
          <w:b/>
          <w:bCs/>
          <w:sz w:val="24"/>
        </w:rPr>
      </w:pPr>
      <w:r>
        <w:rPr>
          <w:b/>
          <w:bCs/>
          <w:sz w:val="24"/>
        </w:rPr>
        <w:t>Communications Plan:</w:t>
      </w:r>
    </w:p>
    <w:p w:rsidR="00BA1ACD" w:rsidRDefault="00BA1ACD">
      <w:pPr>
        <w:rPr>
          <w:sz w:val="24"/>
        </w:rPr>
      </w:pPr>
      <w:r>
        <w:rPr>
          <w:sz w:val="24"/>
        </w:rPr>
        <w:t>Projects must contain a strong communications plan that includes but is not limited to:</w:t>
      </w:r>
    </w:p>
    <w:p w:rsidR="00BA1ACD" w:rsidRDefault="00BA1ACD" w:rsidP="00BA1ACD">
      <w:pPr>
        <w:numPr>
          <w:ilvl w:val="0"/>
          <w:numId w:val="2"/>
        </w:numPr>
        <w:tabs>
          <w:tab w:val="clear" w:pos="360"/>
          <w:tab w:val="num" w:pos="720"/>
        </w:tabs>
        <w:ind w:left="720"/>
        <w:rPr>
          <w:sz w:val="24"/>
        </w:rPr>
      </w:pPr>
      <w:r>
        <w:rPr>
          <w:sz w:val="24"/>
        </w:rPr>
        <w:t xml:space="preserve">Providing press releases and other notices to external audiences and media. </w:t>
      </w:r>
    </w:p>
    <w:p w:rsidR="00BA1ACD" w:rsidRDefault="00BA1ACD" w:rsidP="00BA1ACD">
      <w:pPr>
        <w:numPr>
          <w:ilvl w:val="0"/>
          <w:numId w:val="2"/>
        </w:numPr>
        <w:tabs>
          <w:tab w:val="clear" w:pos="360"/>
          <w:tab w:val="num" w:pos="720"/>
        </w:tabs>
        <w:ind w:left="720"/>
        <w:rPr>
          <w:sz w:val="24"/>
        </w:rPr>
      </w:pPr>
      <w:r>
        <w:rPr>
          <w:sz w:val="24"/>
        </w:rPr>
        <w:t>Notifying unit members and others in the natural resources community about the project.</w:t>
      </w:r>
    </w:p>
    <w:p w:rsidR="00BA1ACD" w:rsidRDefault="00BA1ACD" w:rsidP="00BA1ACD">
      <w:pPr>
        <w:numPr>
          <w:ilvl w:val="0"/>
          <w:numId w:val="2"/>
        </w:numPr>
        <w:tabs>
          <w:tab w:val="clear" w:pos="360"/>
          <w:tab w:val="num" w:pos="720"/>
        </w:tabs>
        <w:ind w:left="720"/>
        <w:rPr>
          <w:sz w:val="24"/>
        </w:rPr>
      </w:pPr>
      <w:r>
        <w:rPr>
          <w:sz w:val="24"/>
        </w:rPr>
        <w:t xml:space="preserve">Promptly sharing the outcomes of the project with unit members plus other SAF units through SAF’s newspaper, </w:t>
      </w:r>
      <w:r>
        <w:rPr>
          <w:i/>
          <w:sz w:val="24"/>
        </w:rPr>
        <w:t>The Forestry Source</w:t>
      </w:r>
      <w:r>
        <w:rPr>
          <w:sz w:val="24"/>
        </w:rPr>
        <w:t xml:space="preserve">. Please see the “Society Affairs” section in </w:t>
      </w:r>
      <w:r>
        <w:rPr>
          <w:i/>
          <w:sz w:val="24"/>
        </w:rPr>
        <w:t>The Forestry Source</w:t>
      </w:r>
      <w:r>
        <w:rPr>
          <w:sz w:val="24"/>
        </w:rPr>
        <w:t>.</w:t>
      </w:r>
    </w:p>
    <w:p w:rsidR="00BA1ACD" w:rsidRDefault="00BA1ACD">
      <w:pPr>
        <w:ind w:left="360"/>
        <w:rPr>
          <w:sz w:val="24"/>
        </w:rPr>
      </w:pPr>
    </w:p>
    <w:p w:rsidR="00BA1ACD" w:rsidRDefault="00BA1ACD" w:rsidP="0088362C">
      <w:pPr>
        <w:rPr>
          <w:b/>
          <w:bCs/>
          <w:sz w:val="24"/>
        </w:rPr>
      </w:pPr>
      <w:r>
        <w:rPr>
          <w:b/>
          <w:bCs/>
          <w:sz w:val="24"/>
        </w:rPr>
        <w:t>Successful Implementation:</w:t>
      </w:r>
    </w:p>
    <w:p w:rsidR="00BA1ACD" w:rsidRDefault="00BA1ACD">
      <w:pPr>
        <w:rPr>
          <w:sz w:val="24"/>
        </w:rPr>
      </w:pPr>
      <w:r>
        <w:rPr>
          <w:sz w:val="24"/>
        </w:rPr>
        <w:t>The proposal must clearly convey to the review panel that the state society, division, or chapter has the capability and enthusiasm as well as a realistic timetable, budget, and methods necessary to ensure the proposed project’s successful implementation. The proposal must also include an evaluation to determine the project’s successes and challenges.</w:t>
      </w:r>
    </w:p>
    <w:p w:rsidR="00BA1ACD" w:rsidRDefault="00BA1ACD">
      <w:pPr>
        <w:pStyle w:val="Header"/>
        <w:numPr>
          <w:ilvl w:val="12"/>
          <w:numId w:val="0"/>
        </w:numPr>
        <w:tabs>
          <w:tab w:val="clear" w:pos="4320"/>
          <w:tab w:val="clear" w:pos="8640"/>
        </w:tabs>
      </w:pPr>
    </w:p>
    <w:p w:rsidR="00BA1ACD" w:rsidRDefault="00BA1ACD" w:rsidP="0088362C">
      <w:pPr>
        <w:rPr>
          <w:sz w:val="24"/>
        </w:rPr>
      </w:pPr>
      <w:r>
        <w:rPr>
          <w:b/>
          <w:sz w:val="24"/>
        </w:rPr>
        <w:t>Eligibility Requirements:</w:t>
      </w:r>
    </w:p>
    <w:p w:rsidR="00BA1ACD" w:rsidRDefault="00BA1ACD">
      <w:pPr>
        <w:pStyle w:val="BodyText2"/>
        <w:rPr>
          <w:bCs/>
        </w:rPr>
      </w:pPr>
      <w:r>
        <w:rPr>
          <w:bCs/>
        </w:rPr>
        <w:t xml:space="preserve">Projects must meet </w:t>
      </w:r>
      <w:r>
        <w:rPr>
          <w:bCs/>
          <w:u w:val="single"/>
        </w:rPr>
        <w:t>all</w:t>
      </w:r>
      <w:r>
        <w:rPr>
          <w:bCs/>
        </w:rPr>
        <w:t xml:space="preserve"> eligibility requirements listed under the “Procedures” section. </w:t>
      </w:r>
    </w:p>
    <w:p w:rsidR="00BA1ACD" w:rsidRDefault="00BA1ACD">
      <w:pPr>
        <w:pStyle w:val="BodyText2"/>
        <w:rPr>
          <w:bCs/>
        </w:rPr>
      </w:pPr>
    </w:p>
    <w:p w:rsidR="00BA1ACD" w:rsidRDefault="00BA1ACD" w:rsidP="0088362C">
      <w:pPr>
        <w:rPr>
          <w:b/>
          <w:bCs/>
          <w:sz w:val="24"/>
        </w:rPr>
      </w:pPr>
      <w:r>
        <w:rPr>
          <w:b/>
          <w:bCs/>
          <w:sz w:val="24"/>
        </w:rPr>
        <w:t>Special Consideration:</w:t>
      </w:r>
    </w:p>
    <w:p w:rsidR="00BA1ACD" w:rsidRDefault="00BA1ACD">
      <w:pPr>
        <w:rPr>
          <w:sz w:val="24"/>
        </w:rPr>
      </w:pPr>
      <w:r>
        <w:rPr>
          <w:sz w:val="24"/>
        </w:rPr>
        <w:t xml:space="preserve">Special consideration will be given to SAF units submitting a proposal for the first time, and to projects that include substantial matching funds (e.g. from foundations, corporations, etc.)  </w:t>
      </w:r>
    </w:p>
    <w:p w:rsidR="00BA1ACD" w:rsidRDefault="00BA1ACD">
      <w:pPr>
        <w:rPr>
          <w:sz w:val="24"/>
        </w:rPr>
      </w:pPr>
    </w:p>
    <w:p w:rsidR="00BA1ACD" w:rsidRDefault="00BA1ACD">
      <w:pPr>
        <w:rPr>
          <w:sz w:val="24"/>
        </w:rPr>
      </w:pPr>
    </w:p>
    <w:p w:rsidR="00BA1ACD" w:rsidRDefault="00BA1ACD">
      <w:pPr>
        <w:rPr>
          <w:sz w:val="24"/>
        </w:rPr>
      </w:pPr>
    </w:p>
    <w:p w:rsidR="00BA1ACD" w:rsidRDefault="00BA1ACD">
      <w:pPr>
        <w:rPr>
          <w:sz w:val="24"/>
        </w:rPr>
      </w:pPr>
    </w:p>
    <w:p w:rsidR="00BA1ACD" w:rsidRDefault="00BA1ACD">
      <w:pPr>
        <w:rPr>
          <w:sz w:val="24"/>
        </w:rPr>
      </w:pPr>
      <w:r>
        <w:rPr>
          <w:sz w:val="24"/>
        </w:rPr>
        <w:br w:type="page"/>
      </w:r>
    </w:p>
    <w:p w:rsidR="00BA1ACD" w:rsidRDefault="00BA1ACD">
      <w:pPr>
        <w:pStyle w:val="Heading5"/>
      </w:pPr>
      <w:r>
        <w:lastRenderedPageBreak/>
        <w:t>Project Proposal</w:t>
      </w:r>
    </w:p>
    <w:p w:rsidR="00BA1ACD" w:rsidRDefault="00BA1ACD">
      <w:pPr>
        <w:rPr>
          <w:sz w:val="24"/>
        </w:rPr>
      </w:pPr>
      <w:r>
        <w:rPr>
          <w:sz w:val="24"/>
        </w:rPr>
        <w:t>All proposals must:</w:t>
      </w:r>
    </w:p>
    <w:p w:rsidR="00BA1ACD" w:rsidRDefault="00BA1ACD">
      <w:pPr>
        <w:numPr>
          <w:ilvl w:val="0"/>
          <w:numId w:val="3"/>
        </w:numPr>
        <w:rPr>
          <w:sz w:val="24"/>
        </w:rPr>
      </w:pPr>
      <w:r>
        <w:rPr>
          <w:sz w:val="24"/>
        </w:rPr>
        <w:t xml:space="preserve">be typed </w:t>
      </w:r>
    </w:p>
    <w:p w:rsidR="00BA1ACD" w:rsidRDefault="00BA1ACD">
      <w:pPr>
        <w:numPr>
          <w:ilvl w:val="0"/>
          <w:numId w:val="3"/>
        </w:numPr>
        <w:rPr>
          <w:sz w:val="24"/>
        </w:rPr>
      </w:pPr>
      <w:r>
        <w:rPr>
          <w:sz w:val="24"/>
        </w:rPr>
        <w:t xml:space="preserve">include the enclosed information form, and </w:t>
      </w:r>
    </w:p>
    <w:p w:rsidR="00BA1ACD" w:rsidRDefault="00BA1ACD">
      <w:pPr>
        <w:numPr>
          <w:ilvl w:val="0"/>
          <w:numId w:val="3"/>
        </w:numPr>
        <w:rPr>
          <w:sz w:val="24"/>
        </w:rPr>
      </w:pPr>
      <w:r>
        <w:rPr>
          <w:b/>
          <w:sz w:val="24"/>
          <w:u w:val="single"/>
        </w:rPr>
        <w:t>full explanation</w:t>
      </w:r>
      <w:r>
        <w:rPr>
          <w:sz w:val="24"/>
        </w:rPr>
        <w:t xml:space="preserve"> of the following </w:t>
      </w:r>
      <w:r>
        <w:rPr>
          <w:i/>
          <w:sz w:val="24"/>
          <w:u w:val="single"/>
        </w:rPr>
        <w:t>(please note items K-M are for special grants only</w:t>
      </w:r>
      <w:r>
        <w:rPr>
          <w:i/>
          <w:sz w:val="24"/>
        </w:rPr>
        <w:t>)</w:t>
      </w:r>
      <w:r>
        <w:rPr>
          <w:sz w:val="24"/>
        </w:rPr>
        <w:t>:</w:t>
      </w:r>
    </w:p>
    <w:p w:rsidR="00BA1ACD" w:rsidRDefault="00BA1ACD" w:rsidP="008D5304">
      <w:pPr>
        <w:numPr>
          <w:ilvl w:val="0"/>
          <w:numId w:val="9"/>
        </w:numPr>
        <w:tabs>
          <w:tab w:val="left" w:pos="360"/>
        </w:tabs>
        <w:spacing w:before="80"/>
        <w:rPr>
          <w:sz w:val="24"/>
        </w:rPr>
      </w:pPr>
      <w:r>
        <w:rPr>
          <w:b/>
          <w:sz w:val="24"/>
        </w:rPr>
        <w:t>Summary of Project:</w:t>
      </w:r>
      <w:r>
        <w:rPr>
          <w:sz w:val="24"/>
        </w:rPr>
        <w:t xml:space="preserve"> A brief project summary (up to 50 words) that captures the goals, purpose, and outcomes of the project. </w:t>
      </w:r>
    </w:p>
    <w:p w:rsidR="00BA1ACD" w:rsidRDefault="00BA1ACD" w:rsidP="008D5304">
      <w:pPr>
        <w:numPr>
          <w:ilvl w:val="0"/>
          <w:numId w:val="9"/>
        </w:numPr>
        <w:tabs>
          <w:tab w:val="left" w:pos="360"/>
        </w:tabs>
        <w:spacing w:before="80"/>
        <w:rPr>
          <w:sz w:val="24"/>
        </w:rPr>
      </w:pPr>
      <w:r>
        <w:rPr>
          <w:b/>
          <w:sz w:val="24"/>
        </w:rPr>
        <w:t>Objectives</w:t>
      </w:r>
      <w:r>
        <w:rPr>
          <w:sz w:val="24"/>
        </w:rPr>
        <w:t xml:space="preserve">:  List 3 to 5 points you would like to communicate to your audience. In addition, state how these objectives meet the goals of the Fund. </w:t>
      </w:r>
    </w:p>
    <w:p w:rsidR="00BA1ACD" w:rsidRDefault="00BA1ACD" w:rsidP="008D5304">
      <w:pPr>
        <w:numPr>
          <w:ilvl w:val="0"/>
          <w:numId w:val="9"/>
        </w:numPr>
        <w:tabs>
          <w:tab w:val="left" w:pos="360"/>
        </w:tabs>
        <w:spacing w:before="80"/>
        <w:rPr>
          <w:sz w:val="24"/>
        </w:rPr>
      </w:pPr>
      <w:r>
        <w:rPr>
          <w:b/>
          <w:sz w:val="24"/>
        </w:rPr>
        <w:t>Target Audience</w:t>
      </w:r>
      <w:r>
        <w:rPr>
          <w:sz w:val="24"/>
        </w:rPr>
        <w:t>: Describe the types of people or group the project seeks to benefit.</w:t>
      </w:r>
    </w:p>
    <w:p w:rsidR="00BA1ACD" w:rsidRDefault="00BA1ACD" w:rsidP="008D5304">
      <w:pPr>
        <w:numPr>
          <w:ilvl w:val="0"/>
          <w:numId w:val="9"/>
        </w:numPr>
        <w:tabs>
          <w:tab w:val="left" w:pos="360"/>
        </w:tabs>
        <w:spacing w:before="80"/>
        <w:rPr>
          <w:sz w:val="24"/>
        </w:rPr>
      </w:pPr>
      <w:r>
        <w:rPr>
          <w:b/>
          <w:sz w:val="24"/>
        </w:rPr>
        <w:t>Methods</w:t>
      </w:r>
      <w:r>
        <w:rPr>
          <w:sz w:val="24"/>
        </w:rPr>
        <w:t xml:space="preserve">:  Describe in detail what specific steps you will take to teach your audience the 3 to 5 points listed in part “B”. </w:t>
      </w:r>
    </w:p>
    <w:p w:rsidR="00BA1ACD" w:rsidRDefault="00BA1ACD" w:rsidP="008D5304">
      <w:pPr>
        <w:numPr>
          <w:ilvl w:val="0"/>
          <w:numId w:val="9"/>
        </w:numPr>
        <w:tabs>
          <w:tab w:val="left" w:pos="360"/>
        </w:tabs>
        <w:spacing w:before="80"/>
        <w:rPr>
          <w:sz w:val="24"/>
        </w:rPr>
      </w:pPr>
      <w:r>
        <w:rPr>
          <w:b/>
          <w:sz w:val="24"/>
        </w:rPr>
        <w:t>Evaluation</w:t>
      </w:r>
      <w:r>
        <w:rPr>
          <w:sz w:val="24"/>
        </w:rPr>
        <w:t>:  Describe how you will measure what the audience has learned as a result of the project.</w:t>
      </w:r>
    </w:p>
    <w:p w:rsidR="00BA1ACD" w:rsidRDefault="00BA1ACD" w:rsidP="008D5304">
      <w:pPr>
        <w:numPr>
          <w:ilvl w:val="0"/>
          <w:numId w:val="9"/>
        </w:numPr>
        <w:tabs>
          <w:tab w:val="left" w:pos="360"/>
        </w:tabs>
        <w:spacing w:before="80"/>
        <w:rPr>
          <w:sz w:val="24"/>
        </w:rPr>
      </w:pPr>
      <w:r>
        <w:rPr>
          <w:b/>
          <w:sz w:val="24"/>
        </w:rPr>
        <w:t>Recognition:</w:t>
      </w:r>
      <w:r>
        <w:rPr>
          <w:sz w:val="24"/>
        </w:rPr>
        <w:t xml:space="preserve">  Describe in detail how SAF will be connected to and credited for the project.</w:t>
      </w:r>
    </w:p>
    <w:p w:rsidR="00BA1ACD" w:rsidRDefault="00BA1ACD" w:rsidP="008D5304">
      <w:pPr>
        <w:numPr>
          <w:ilvl w:val="0"/>
          <w:numId w:val="9"/>
        </w:numPr>
        <w:tabs>
          <w:tab w:val="left" w:pos="360"/>
        </w:tabs>
        <w:spacing w:before="80"/>
        <w:rPr>
          <w:sz w:val="24"/>
        </w:rPr>
      </w:pPr>
      <w:r>
        <w:rPr>
          <w:b/>
          <w:sz w:val="24"/>
        </w:rPr>
        <w:t>Community Service</w:t>
      </w:r>
      <w:r>
        <w:rPr>
          <w:sz w:val="24"/>
        </w:rPr>
        <w:t>: Describe the type of community service or benefit this project provides.</w:t>
      </w:r>
    </w:p>
    <w:p w:rsidR="00BA1ACD" w:rsidRDefault="00BA1ACD" w:rsidP="008D5304">
      <w:pPr>
        <w:numPr>
          <w:ilvl w:val="0"/>
          <w:numId w:val="9"/>
        </w:numPr>
        <w:tabs>
          <w:tab w:val="left" w:pos="360"/>
        </w:tabs>
        <w:spacing w:before="80"/>
        <w:rPr>
          <w:sz w:val="24"/>
        </w:rPr>
      </w:pPr>
      <w:r>
        <w:rPr>
          <w:b/>
          <w:sz w:val="24"/>
        </w:rPr>
        <w:t>Member Involvement</w:t>
      </w:r>
      <w:r>
        <w:rPr>
          <w:sz w:val="24"/>
        </w:rPr>
        <w:t>: Show what SAF members are responsible for and how many members will be directly involved in the project.</w:t>
      </w:r>
    </w:p>
    <w:p w:rsidR="00BA1ACD" w:rsidRDefault="00BA1ACD" w:rsidP="008D5304">
      <w:pPr>
        <w:numPr>
          <w:ilvl w:val="0"/>
          <w:numId w:val="9"/>
        </w:numPr>
        <w:tabs>
          <w:tab w:val="left" w:pos="360"/>
        </w:tabs>
        <w:spacing w:before="80"/>
        <w:rPr>
          <w:sz w:val="24"/>
        </w:rPr>
      </w:pPr>
      <w:r>
        <w:rPr>
          <w:b/>
          <w:sz w:val="24"/>
        </w:rPr>
        <w:t>Communications Plan</w:t>
      </w:r>
      <w:r>
        <w:rPr>
          <w:sz w:val="24"/>
        </w:rPr>
        <w:t>: Describe your internal and external communications plan, including strategies to enhance participation by SAF members and to attract media attention.</w:t>
      </w:r>
    </w:p>
    <w:p w:rsidR="00DF3332" w:rsidRPr="00DF3332" w:rsidRDefault="00DF3332" w:rsidP="00DF3332">
      <w:pPr>
        <w:numPr>
          <w:ilvl w:val="0"/>
          <w:numId w:val="9"/>
        </w:numPr>
        <w:tabs>
          <w:tab w:val="left" w:pos="360"/>
        </w:tabs>
        <w:spacing w:before="80"/>
        <w:rPr>
          <w:sz w:val="26"/>
          <w:u w:val="double"/>
        </w:rPr>
      </w:pPr>
      <w:r w:rsidRPr="00DF3332">
        <w:rPr>
          <w:b/>
          <w:sz w:val="24"/>
        </w:rPr>
        <w:t>Budget:</w:t>
      </w:r>
      <w:r w:rsidRPr="00DF3332">
        <w:rPr>
          <w:sz w:val="24"/>
        </w:rPr>
        <w:t xml:space="preserve"> </w:t>
      </w:r>
      <w:r w:rsidRPr="00DF3332">
        <w:rPr>
          <w:sz w:val="24"/>
          <w:u w:val="single"/>
        </w:rPr>
        <w:t>Please use the attached budget form.</w:t>
      </w:r>
      <w:r w:rsidRPr="00DF3332">
        <w:rPr>
          <w:sz w:val="24"/>
        </w:rPr>
        <w:t xml:space="preserve"> Provide a complete budget including the overall project budget and detailed list of items or services for which the requested funds ($500 to $1,500 for regular; $1,501 to $5,000 for special grants) will be spent. In addition, list any project cosponsors or copartners. </w:t>
      </w:r>
    </w:p>
    <w:p w:rsidR="00BA1ACD" w:rsidRDefault="00BA1ACD" w:rsidP="008D5304">
      <w:pPr>
        <w:tabs>
          <w:tab w:val="left" w:pos="360"/>
        </w:tabs>
        <w:spacing w:before="80"/>
        <w:ind w:left="360"/>
        <w:rPr>
          <w:b/>
          <w:i/>
          <w:sz w:val="26"/>
          <w:u w:val="double"/>
        </w:rPr>
      </w:pPr>
      <w:r>
        <w:rPr>
          <w:b/>
          <w:i/>
          <w:sz w:val="26"/>
          <w:u w:val="double"/>
        </w:rPr>
        <w:t>The following items (K-M) need to be included in the special grant proposal ONLY!</w:t>
      </w:r>
    </w:p>
    <w:p w:rsidR="00BA1ACD" w:rsidRDefault="00BA1ACD" w:rsidP="008D5304">
      <w:pPr>
        <w:numPr>
          <w:ilvl w:val="0"/>
          <w:numId w:val="9"/>
        </w:numPr>
        <w:tabs>
          <w:tab w:val="left" w:pos="360"/>
        </w:tabs>
        <w:spacing w:before="80"/>
        <w:rPr>
          <w:sz w:val="24"/>
        </w:rPr>
      </w:pPr>
      <w:r>
        <w:rPr>
          <w:b/>
          <w:sz w:val="24"/>
        </w:rPr>
        <w:t>Needs Statement</w:t>
      </w:r>
      <w:r>
        <w:rPr>
          <w:sz w:val="24"/>
        </w:rPr>
        <w:t>: Describe why this project is important to do at this time in this community or with your target audience.</w:t>
      </w:r>
    </w:p>
    <w:p w:rsidR="00BA1ACD" w:rsidRDefault="00BA1ACD" w:rsidP="008D5304">
      <w:pPr>
        <w:numPr>
          <w:ilvl w:val="0"/>
          <w:numId w:val="9"/>
        </w:numPr>
        <w:tabs>
          <w:tab w:val="left" w:pos="360"/>
        </w:tabs>
        <w:spacing w:before="80"/>
        <w:rPr>
          <w:sz w:val="24"/>
        </w:rPr>
      </w:pPr>
      <w:r>
        <w:rPr>
          <w:b/>
          <w:sz w:val="24"/>
        </w:rPr>
        <w:t>Schedule &amp; Timetable</w:t>
      </w:r>
      <w:r>
        <w:rPr>
          <w:sz w:val="24"/>
        </w:rPr>
        <w:t>: Provide an outline of when specific components of the project will take place.</w:t>
      </w:r>
    </w:p>
    <w:p w:rsidR="00BA1ACD" w:rsidRDefault="00BA1ACD" w:rsidP="008D5304">
      <w:pPr>
        <w:numPr>
          <w:ilvl w:val="0"/>
          <w:numId w:val="9"/>
        </w:numPr>
        <w:tabs>
          <w:tab w:val="left" w:pos="360"/>
        </w:tabs>
        <w:spacing w:before="80"/>
        <w:rPr>
          <w:sz w:val="24"/>
        </w:rPr>
      </w:pPr>
      <w:r>
        <w:rPr>
          <w:b/>
          <w:sz w:val="24"/>
        </w:rPr>
        <w:t>Adaptability</w:t>
      </w:r>
      <w:r>
        <w:rPr>
          <w:sz w:val="24"/>
        </w:rPr>
        <w:t>: Describe how the project can be adapted for use by members in other parts of the country.</w:t>
      </w:r>
    </w:p>
    <w:p w:rsidR="00BA1ACD" w:rsidRDefault="00BA1ACD">
      <w:pPr>
        <w:jc w:val="center"/>
        <w:rPr>
          <w:rFonts w:ascii="Trebuchet MS" w:hAnsi="Trebuchet MS"/>
          <w:sz w:val="28"/>
        </w:rPr>
      </w:pPr>
    </w:p>
    <w:p w:rsidR="00BA1ACD" w:rsidRDefault="00BA1ACD">
      <w:pPr>
        <w:pStyle w:val="Heading3"/>
        <w:pBdr>
          <w:top w:val="double" w:sz="12" w:space="1" w:color="auto"/>
          <w:bottom w:val="double" w:sz="12" w:space="1" w:color="auto"/>
        </w:pBdr>
      </w:pPr>
      <w:r>
        <w:t>Procedures</w:t>
      </w:r>
    </w:p>
    <w:p w:rsidR="0088362C" w:rsidRDefault="0088362C" w:rsidP="0088362C">
      <w:pPr>
        <w:rPr>
          <w:b/>
          <w:bCs/>
          <w:sz w:val="24"/>
        </w:rPr>
      </w:pPr>
    </w:p>
    <w:p w:rsidR="00BA1ACD" w:rsidRDefault="00BA1ACD" w:rsidP="0088362C">
      <w:pPr>
        <w:rPr>
          <w:b/>
          <w:bCs/>
          <w:sz w:val="24"/>
        </w:rPr>
      </w:pPr>
      <w:r>
        <w:rPr>
          <w:b/>
          <w:bCs/>
          <w:sz w:val="24"/>
        </w:rPr>
        <w:t>Eligibility:</w:t>
      </w:r>
    </w:p>
    <w:p w:rsidR="00BA1ACD" w:rsidRDefault="00BA1ACD">
      <w:pPr>
        <w:rPr>
          <w:sz w:val="24"/>
        </w:rPr>
      </w:pPr>
      <w:r>
        <w:rPr>
          <w:sz w:val="24"/>
        </w:rPr>
        <w:t xml:space="preserve">State societies, divisions, and chapters are eligible for the regular grants.  Only state societies and divisions may apply for special grants; chapters are not eligible for a special grant. State societies or divisions are encouraged to coordinate special grant projects with chapter participation. </w:t>
      </w:r>
      <w:r>
        <w:rPr>
          <w:sz w:val="24"/>
          <w:u w:val="single"/>
        </w:rPr>
        <w:t>Working groups, national committees, student chapters, and the National Student Assembly are encouraged to partner with state societies on grant projects.</w:t>
      </w:r>
      <w:r>
        <w:rPr>
          <w:sz w:val="24"/>
        </w:rPr>
        <w:t xml:space="preserve"> </w:t>
      </w:r>
    </w:p>
    <w:p w:rsidR="00BA1ACD" w:rsidRDefault="00BA1ACD">
      <w:pPr>
        <w:rPr>
          <w:sz w:val="24"/>
        </w:rPr>
      </w:pPr>
    </w:p>
    <w:p w:rsidR="00BA1ACD" w:rsidRDefault="00BA1ACD">
      <w:pPr>
        <w:rPr>
          <w:b/>
          <w:bCs/>
          <w:sz w:val="24"/>
          <w:u w:val="single"/>
        </w:rPr>
      </w:pPr>
      <w:r>
        <w:rPr>
          <w:sz w:val="24"/>
        </w:rPr>
        <w:t xml:space="preserve">A state society is eligible to receive up to 2 </w:t>
      </w:r>
      <w:r>
        <w:rPr>
          <w:sz w:val="24"/>
          <w:u w:val="single"/>
        </w:rPr>
        <w:t>regular</w:t>
      </w:r>
      <w:r>
        <w:rPr>
          <w:sz w:val="24"/>
        </w:rPr>
        <w:t xml:space="preserve"> grants per deadline, and no more than $6,000 per year (this total does not include any special grants that may be awarded).  No regular grant will exceed $1,500; </w:t>
      </w:r>
      <w:r>
        <w:rPr>
          <w:sz w:val="24"/>
        </w:rPr>
        <w:lastRenderedPageBreak/>
        <w:t xml:space="preserve">No special grant will exceed $5,000. </w:t>
      </w:r>
      <w:r>
        <w:rPr>
          <w:b/>
          <w:bCs/>
          <w:sz w:val="24"/>
          <w:u w:val="single"/>
        </w:rPr>
        <w:t xml:space="preserve">A specific SAF unit project can receive funding for up to three consecutive years. </w:t>
      </w:r>
      <w:r>
        <w:rPr>
          <w:b/>
          <w:bCs/>
          <w:sz w:val="24"/>
        </w:rPr>
        <w:t xml:space="preserve"> </w:t>
      </w:r>
      <w:r>
        <w:rPr>
          <w:b/>
          <w:bCs/>
          <w:sz w:val="24"/>
          <w:u w:val="single"/>
        </w:rPr>
        <w:t>After three consecutive years, a specific unit project is not eligible for one year.</w:t>
      </w:r>
    </w:p>
    <w:p w:rsidR="00BA1ACD" w:rsidRDefault="00BA1ACD">
      <w:pPr>
        <w:rPr>
          <w:u w:val="single"/>
        </w:rPr>
      </w:pPr>
    </w:p>
    <w:p w:rsidR="00BA1ACD" w:rsidRDefault="00BA1ACD">
      <w:pPr>
        <w:rPr>
          <w:sz w:val="24"/>
        </w:rPr>
      </w:pPr>
      <w:r>
        <w:rPr>
          <w:sz w:val="24"/>
        </w:rPr>
        <w:t>SAF units may apply for more than one Foresters’ Fund regular or special grant in any calendar year and/or deadline.  However, depending on the number of requests, the second or additional projects may be deferred until other local units are provided funds for their first project.</w:t>
      </w:r>
      <w:r>
        <w:rPr>
          <w:b/>
          <w:sz w:val="24"/>
        </w:rPr>
        <w:t xml:space="preserve"> </w:t>
      </w:r>
      <w:r>
        <w:rPr>
          <w:b/>
          <w:sz w:val="24"/>
          <w:u w:val="single"/>
        </w:rPr>
        <w:t>Projects that have already been completed are not eligible for Foresters’ Fund grants.</w:t>
      </w:r>
      <w:r>
        <w:rPr>
          <w:sz w:val="24"/>
        </w:rPr>
        <w:t xml:space="preserve"> Proposal received after the deadline will be held for the next review period.</w:t>
      </w:r>
    </w:p>
    <w:p w:rsidR="00BA1ACD" w:rsidRDefault="00BA1ACD">
      <w:pPr>
        <w:pStyle w:val="BodyTextIndent2"/>
        <w:ind w:left="0"/>
        <w:rPr>
          <w:i w:val="0"/>
          <w:iCs/>
          <w:sz w:val="20"/>
        </w:rPr>
      </w:pPr>
    </w:p>
    <w:p w:rsidR="00BA1ACD" w:rsidRDefault="00BA1ACD" w:rsidP="0088362C">
      <w:pPr>
        <w:rPr>
          <w:b/>
          <w:bCs/>
          <w:sz w:val="24"/>
        </w:rPr>
      </w:pPr>
      <w:r>
        <w:rPr>
          <w:b/>
          <w:bCs/>
          <w:sz w:val="24"/>
        </w:rPr>
        <w:t>State Society Approval:</w:t>
      </w:r>
    </w:p>
    <w:p w:rsidR="00BA1ACD" w:rsidRDefault="00BA1ACD">
      <w:pPr>
        <w:pStyle w:val="BodyText2"/>
        <w:rPr>
          <w:i/>
          <w:iCs/>
        </w:rPr>
      </w:pPr>
      <w:r>
        <w:t xml:space="preserve">State society executive committees must approve all grant proposals before submission to the national office.  Recognizing that Foresters’ Fund money is limited, the executive committee should assess carefully all proposals and submit only those that will be most effective in meeting the objectives of the Fund and the local unit. If the project is proposed between executive committee meetings -- making a full committee decision difficult -- the officers of the state society have the discretion to review the proposal by phone, mail, or e-mail and pass on their recommendation to the national office on behalf of the state society. </w:t>
      </w:r>
      <w:r>
        <w:rPr>
          <w:i/>
          <w:iCs/>
        </w:rPr>
        <w:t xml:space="preserve">Any proposal without state society approval will be forwarded to the state society chair for review. </w:t>
      </w:r>
    </w:p>
    <w:p w:rsidR="00BA1ACD" w:rsidRDefault="00BA1ACD">
      <w:pPr>
        <w:pStyle w:val="Header"/>
        <w:tabs>
          <w:tab w:val="clear" w:pos="4320"/>
          <w:tab w:val="clear" w:pos="8640"/>
        </w:tabs>
      </w:pPr>
    </w:p>
    <w:p w:rsidR="00BA1ACD" w:rsidRDefault="00BA1ACD" w:rsidP="0088362C">
      <w:pPr>
        <w:rPr>
          <w:b/>
          <w:bCs/>
          <w:sz w:val="24"/>
        </w:rPr>
      </w:pPr>
      <w:r>
        <w:rPr>
          <w:b/>
          <w:bCs/>
          <w:sz w:val="24"/>
        </w:rPr>
        <w:t>Evaluation Form:</w:t>
      </w:r>
    </w:p>
    <w:p w:rsidR="00BA1ACD" w:rsidRDefault="00BA1ACD">
      <w:pPr>
        <w:rPr>
          <w:bCs/>
          <w:sz w:val="24"/>
        </w:rPr>
      </w:pPr>
      <w:r>
        <w:rPr>
          <w:bCs/>
          <w:sz w:val="24"/>
        </w:rPr>
        <w:t>An evaluation form will be provided to the project manager. The national office will hold back twenty percent (20%) of the total amount funded until a comprehensive final project evaluation is received</w:t>
      </w:r>
      <w:r>
        <w:rPr>
          <w:sz w:val="24"/>
        </w:rPr>
        <w:t xml:space="preserve"> including illustrations, photographs, brochures, news clippings, etc.</w:t>
      </w:r>
      <w:r>
        <w:rPr>
          <w:bCs/>
          <w:sz w:val="24"/>
        </w:rPr>
        <w:t xml:space="preserve"> </w:t>
      </w:r>
      <w:r>
        <w:rPr>
          <w:sz w:val="24"/>
        </w:rPr>
        <w:t xml:space="preserve">The evaluation is due sixty (60) days after completing the project. </w:t>
      </w:r>
      <w:r>
        <w:rPr>
          <w:bCs/>
          <w:sz w:val="24"/>
        </w:rPr>
        <w:t xml:space="preserve">Upon return of the project evaluation, the remaining funds will be forward to the state society treasurer for distribution to the project coordinator. </w:t>
      </w:r>
    </w:p>
    <w:p w:rsidR="00BA1ACD" w:rsidRDefault="00BA1ACD">
      <w:pPr>
        <w:rPr>
          <w:sz w:val="16"/>
        </w:rPr>
      </w:pPr>
    </w:p>
    <w:p w:rsidR="00BA1ACD" w:rsidRDefault="00BA1ACD">
      <w:pPr>
        <w:pStyle w:val="BodyText"/>
        <w:jc w:val="center"/>
        <w:rPr>
          <w:u w:val="single"/>
        </w:rPr>
      </w:pPr>
      <w:r>
        <w:rPr>
          <w:u w:val="single"/>
        </w:rPr>
        <w:t>After 60 days, any unclaimed funds will be reallocated to the Foresters’ Fund for other projects.</w:t>
      </w:r>
    </w:p>
    <w:p w:rsidR="00BA1ACD" w:rsidRDefault="00BA1ACD">
      <w:pPr>
        <w:pStyle w:val="BodyText"/>
        <w:jc w:val="center"/>
        <w:rPr>
          <w:sz w:val="20"/>
        </w:rPr>
      </w:pPr>
    </w:p>
    <w:p w:rsidR="00BA1ACD" w:rsidRDefault="00BA1ACD" w:rsidP="0088362C">
      <w:pPr>
        <w:rPr>
          <w:b/>
          <w:bCs/>
          <w:sz w:val="24"/>
        </w:rPr>
      </w:pPr>
      <w:r>
        <w:rPr>
          <w:b/>
          <w:bCs/>
          <w:sz w:val="24"/>
        </w:rPr>
        <w:t>Completion of grants:</w:t>
      </w:r>
    </w:p>
    <w:p w:rsidR="00BA1ACD" w:rsidRDefault="00BA1ACD">
      <w:pPr>
        <w:rPr>
          <w:b/>
          <w:bCs/>
          <w:sz w:val="24"/>
          <w:u w:val="single"/>
        </w:rPr>
      </w:pPr>
      <w:r>
        <w:rPr>
          <w:sz w:val="24"/>
        </w:rPr>
        <w:t xml:space="preserve">Regular grant projects must be completed within one year of approval; Special grants must be completed within two years of approval.  </w:t>
      </w:r>
      <w:r>
        <w:rPr>
          <w:b/>
          <w:bCs/>
          <w:sz w:val="24"/>
          <w:u w:val="single"/>
        </w:rPr>
        <w:t>At completion or if the project is not completed, any unused funds must be returned to the Foresters’ Fund at the national office.</w:t>
      </w:r>
    </w:p>
    <w:p w:rsidR="00BA1ACD" w:rsidRDefault="00BA1ACD">
      <w:pPr>
        <w:pStyle w:val="Header"/>
        <w:tabs>
          <w:tab w:val="clear" w:pos="4320"/>
          <w:tab w:val="clear" w:pos="8640"/>
        </w:tabs>
      </w:pPr>
    </w:p>
    <w:p w:rsidR="00BA1ACD" w:rsidRDefault="00BA1ACD" w:rsidP="0088362C">
      <w:pPr>
        <w:rPr>
          <w:sz w:val="24"/>
        </w:rPr>
      </w:pPr>
      <w:r>
        <w:rPr>
          <w:b/>
          <w:bCs/>
          <w:sz w:val="24"/>
        </w:rPr>
        <w:t>Notification of grant proposals and funds approved:</w:t>
      </w:r>
    </w:p>
    <w:p w:rsidR="00BA1ACD" w:rsidRDefault="00BA1ACD">
      <w:pPr>
        <w:rPr>
          <w:sz w:val="24"/>
        </w:rPr>
      </w:pPr>
      <w:r>
        <w:rPr>
          <w:sz w:val="24"/>
        </w:rPr>
        <w:t xml:space="preserve">The </w:t>
      </w:r>
      <w:r w:rsidR="0088362C">
        <w:rPr>
          <w:sz w:val="24"/>
        </w:rPr>
        <w:t xml:space="preserve">director of Field Services </w:t>
      </w:r>
      <w:r>
        <w:rPr>
          <w:sz w:val="24"/>
        </w:rPr>
        <w:t xml:space="preserve">will confirm receipt of the proposal to the project manager, and SAF unit within two weeks of receiving the proposal. Grant funds will be sent directly to the state society treasurer for </w:t>
      </w:r>
      <w:r>
        <w:rPr>
          <w:sz w:val="24"/>
          <w:u w:val="single"/>
        </w:rPr>
        <w:t>prompt remittance</w:t>
      </w:r>
      <w:r>
        <w:rPr>
          <w:sz w:val="24"/>
        </w:rPr>
        <w:t xml:space="preserve"> to the project manager. </w:t>
      </w:r>
    </w:p>
    <w:p w:rsidR="00BA1ACD" w:rsidRDefault="00BA1ACD"/>
    <w:p w:rsidR="00BA1ACD" w:rsidRPr="0088362C" w:rsidRDefault="00BA1ACD">
      <w:pPr>
        <w:ind w:left="720"/>
        <w:jc w:val="right"/>
        <w:rPr>
          <w:rFonts w:ascii="Garamond" w:hAnsi="Garamond"/>
          <w:b/>
          <w:sz w:val="36"/>
        </w:rPr>
      </w:pPr>
      <w:r>
        <w:rPr>
          <w:sz w:val="24"/>
        </w:rPr>
        <w:br w:type="page"/>
      </w:r>
      <w:r w:rsidRPr="0088362C">
        <w:rPr>
          <w:rFonts w:ascii="Garamond" w:hAnsi="Garamond"/>
          <w:b/>
          <w:sz w:val="36"/>
        </w:rPr>
        <w:lastRenderedPageBreak/>
        <w:t>Society of American Foresters’</w:t>
      </w:r>
    </w:p>
    <w:p w:rsidR="00BA1ACD" w:rsidRPr="0088362C" w:rsidRDefault="0000313B">
      <w:pPr>
        <w:ind w:left="720"/>
        <w:jc w:val="right"/>
        <w:rPr>
          <w:rFonts w:ascii="Garamond" w:hAnsi="Garamond"/>
          <w:b/>
          <w:sz w:val="36"/>
        </w:rPr>
      </w:pPr>
      <w:r>
        <w:rPr>
          <w:rFonts w:ascii="Garamond" w:hAnsi="Garamond"/>
          <w:b/>
          <w:noProof/>
        </w:rPr>
        <w:drawing>
          <wp:anchor distT="0" distB="0" distL="114300" distR="114300" simplePos="0" relativeHeight="251657728" behindDoc="1" locked="0" layoutInCell="1" allowOverlap="1">
            <wp:simplePos x="0" y="0"/>
            <wp:positionH relativeFrom="column">
              <wp:posOffset>97155</wp:posOffset>
            </wp:positionH>
            <wp:positionV relativeFrom="paragraph">
              <wp:posOffset>-568960</wp:posOffset>
            </wp:positionV>
            <wp:extent cx="3543300" cy="1104900"/>
            <wp:effectExtent l="19050" t="0" r="0" b="0"/>
            <wp:wrapNone/>
            <wp:docPr id="8" name="Picture 8" descr="SAFiconWithTagRGB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FiconWithTagRGBlarge"/>
                    <pic:cNvPicPr>
                      <a:picLocks noChangeAspect="1" noChangeArrowheads="1"/>
                    </pic:cNvPicPr>
                  </pic:nvPicPr>
                  <pic:blipFill>
                    <a:blip r:embed="rId7" cstate="print"/>
                    <a:srcRect/>
                    <a:stretch>
                      <a:fillRect/>
                    </a:stretch>
                  </pic:blipFill>
                  <pic:spPr bwMode="auto">
                    <a:xfrm>
                      <a:off x="0" y="0"/>
                      <a:ext cx="3543300" cy="1104900"/>
                    </a:xfrm>
                    <a:prstGeom prst="rect">
                      <a:avLst/>
                    </a:prstGeom>
                    <a:noFill/>
                    <a:ln w="9525">
                      <a:noFill/>
                      <a:miter lim="800000"/>
                      <a:headEnd/>
                      <a:tailEnd/>
                    </a:ln>
                  </pic:spPr>
                </pic:pic>
              </a:graphicData>
            </a:graphic>
          </wp:anchor>
        </w:drawing>
      </w:r>
      <w:r w:rsidR="00BA1ACD" w:rsidRPr="0088362C">
        <w:rPr>
          <w:rFonts w:ascii="Garamond" w:hAnsi="Garamond"/>
          <w:b/>
          <w:sz w:val="36"/>
        </w:rPr>
        <w:t xml:space="preserve"> Foresters’ Fund </w:t>
      </w:r>
    </w:p>
    <w:p w:rsidR="00BA1ACD" w:rsidRPr="0088362C" w:rsidRDefault="00BA1ACD">
      <w:pPr>
        <w:ind w:left="720"/>
        <w:jc w:val="right"/>
        <w:rPr>
          <w:rFonts w:ascii="Garamond" w:hAnsi="Garamond"/>
          <w:b/>
          <w:sz w:val="36"/>
        </w:rPr>
      </w:pPr>
      <w:r w:rsidRPr="0088362C">
        <w:rPr>
          <w:rFonts w:ascii="Garamond" w:hAnsi="Garamond"/>
          <w:b/>
          <w:sz w:val="36"/>
        </w:rPr>
        <w:t>Information Form</w:t>
      </w:r>
    </w:p>
    <w:p w:rsidR="00BA1ACD" w:rsidRDefault="00BA1ACD">
      <w:pPr>
        <w:pBdr>
          <w:top w:val="double" w:sz="12" w:space="1" w:color="auto"/>
        </w:pBdr>
        <w:rPr>
          <w:b/>
          <w:sz w:val="24"/>
        </w:rPr>
      </w:pPr>
    </w:p>
    <w:tbl>
      <w:tblPr>
        <w:tblStyle w:val="TableGrid"/>
        <w:tblW w:w="0" w:type="auto"/>
        <w:tblLook w:val="04A0" w:firstRow="1" w:lastRow="0" w:firstColumn="1" w:lastColumn="0" w:noHBand="0" w:noVBand="1"/>
      </w:tblPr>
      <w:tblGrid>
        <w:gridCol w:w="2538"/>
        <w:gridCol w:w="5130"/>
      </w:tblGrid>
      <w:tr w:rsidR="00FA2AAE" w:rsidTr="00FA2AAE">
        <w:trPr>
          <w:gridAfter w:val="1"/>
          <w:wAfter w:w="5130" w:type="dxa"/>
        </w:trPr>
        <w:tc>
          <w:tcPr>
            <w:tcW w:w="2538" w:type="dxa"/>
          </w:tcPr>
          <w:p w:rsidR="00FA2AAE" w:rsidRPr="00FA2AAE" w:rsidRDefault="00BA1ACD">
            <w:pPr>
              <w:rPr>
                <w:rFonts w:ascii="Arial" w:hAnsi="Arial"/>
                <w:sz w:val="24"/>
              </w:rPr>
            </w:pPr>
            <w:r>
              <w:rPr>
                <w:rFonts w:ascii="Arial" w:hAnsi="Arial"/>
                <w:b/>
                <w:sz w:val="24"/>
              </w:rPr>
              <w:t>Date:</w:t>
            </w:r>
            <w:r w:rsidR="00FA2AAE">
              <w:rPr>
                <w:rFonts w:ascii="Arial" w:hAnsi="Arial"/>
                <w:b/>
                <w:sz w:val="24"/>
              </w:rPr>
              <w:t xml:space="preserve"> </w:t>
            </w:r>
          </w:p>
        </w:tc>
      </w:tr>
      <w:tr w:rsidR="00FA2AAE" w:rsidTr="00FA2AAE">
        <w:tc>
          <w:tcPr>
            <w:tcW w:w="7668" w:type="dxa"/>
            <w:gridSpan w:val="2"/>
          </w:tcPr>
          <w:p w:rsidR="00FA2AAE" w:rsidRDefault="00FA2AAE">
            <w:pPr>
              <w:rPr>
                <w:rFonts w:ascii="Arial" w:hAnsi="Arial"/>
                <w:sz w:val="24"/>
                <w:u w:val="single"/>
              </w:rPr>
            </w:pPr>
            <w:r>
              <w:rPr>
                <w:rFonts w:ascii="Arial" w:hAnsi="Arial"/>
                <w:b/>
                <w:sz w:val="24"/>
              </w:rPr>
              <w:t>R</w:t>
            </w:r>
            <w:r w:rsidR="00BA1ACD">
              <w:rPr>
                <w:rFonts w:ascii="Arial" w:hAnsi="Arial"/>
                <w:b/>
                <w:sz w:val="24"/>
              </w:rPr>
              <w:t>equesting SAF Unit</w:t>
            </w:r>
            <w:r>
              <w:rPr>
                <w:rFonts w:ascii="Arial" w:hAnsi="Arial"/>
                <w:sz w:val="24"/>
              </w:rPr>
              <w:t xml:space="preserve">: </w:t>
            </w:r>
          </w:p>
        </w:tc>
      </w:tr>
    </w:tbl>
    <w:p w:rsidR="00BA1ACD" w:rsidRDefault="00BA1ACD">
      <w:pPr>
        <w:rPr>
          <w:rFonts w:ascii="Arial" w:hAnsi="Arial"/>
          <w:sz w:val="24"/>
          <w:u w:val="single"/>
        </w:rPr>
      </w:pPr>
    </w:p>
    <w:p w:rsidR="00BA1ACD" w:rsidRDefault="00BA1ACD">
      <w:pPr>
        <w:pStyle w:val="BodyText2"/>
        <w:rPr>
          <w:rFonts w:ascii="Arial" w:hAnsi="Arial"/>
          <w:b/>
          <w:bCs/>
        </w:rPr>
      </w:pPr>
      <w:r>
        <w:rPr>
          <w:rFonts w:ascii="Arial" w:hAnsi="Arial"/>
          <w:b/>
          <w:bCs/>
        </w:rPr>
        <w:t xml:space="preserve">Partnering SAF Unit </w:t>
      </w:r>
      <w:r>
        <w:rPr>
          <w:rFonts w:ascii="Arial" w:hAnsi="Arial"/>
          <w:b/>
          <w:bCs/>
          <w:i/>
          <w:iCs/>
        </w:rPr>
        <w:t>(if applicable)</w:t>
      </w:r>
      <w:r>
        <w:rPr>
          <w:rFonts w:ascii="Arial" w:hAnsi="Arial"/>
          <w:b/>
          <w:bCs/>
        </w:rPr>
        <w:t>:</w:t>
      </w:r>
    </w:p>
    <w:tbl>
      <w:tblPr>
        <w:tblStyle w:val="TableGrid"/>
        <w:tblW w:w="0" w:type="auto"/>
        <w:tblInd w:w="108" w:type="dxa"/>
        <w:tblLook w:val="04A0" w:firstRow="1" w:lastRow="0" w:firstColumn="1" w:lastColumn="0" w:noHBand="0" w:noVBand="1"/>
      </w:tblPr>
      <w:tblGrid>
        <w:gridCol w:w="9720"/>
      </w:tblGrid>
      <w:tr w:rsidR="00FA2AAE" w:rsidTr="003A665A">
        <w:tc>
          <w:tcPr>
            <w:tcW w:w="9720" w:type="dxa"/>
          </w:tcPr>
          <w:p w:rsidR="00FA2AAE" w:rsidRDefault="00BA1ACD" w:rsidP="00FA2AAE">
            <w:pPr>
              <w:pStyle w:val="BodyText2"/>
              <w:tabs>
                <w:tab w:val="left" w:pos="360"/>
              </w:tabs>
              <w:ind w:left="360"/>
              <w:rPr>
                <w:rFonts w:ascii="Arial" w:hAnsi="Arial"/>
                <w:b/>
                <w:bCs/>
              </w:rPr>
            </w:pPr>
            <w:r>
              <w:rPr>
                <w:rFonts w:ascii="Arial" w:hAnsi="Arial"/>
                <w:b/>
                <w:bCs/>
              </w:rPr>
              <w:t>National Student Assembly</w:t>
            </w:r>
            <w:r w:rsidR="00FA2AAE">
              <w:rPr>
                <w:rFonts w:ascii="Arial" w:hAnsi="Arial"/>
                <w:b/>
                <w:bCs/>
              </w:rPr>
              <w:t xml:space="preserve">: </w:t>
            </w:r>
            <w:r w:rsidR="003A665A">
              <w:rPr>
                <w:rFonts w:ascii="Arial" w:hAnsi="Arial"/>
                <w:b/>
                <w:bCs/>
              </w:rPr>
              <w:t xml:space="preserve">  </w:t>
            </w:r>
          </w:p>
        </w:tc>
      </w:tr>
      <w:tr w:rsidR="00FA2AAE" w:rsidTr="003A665A">
        <w:tc>
          <w:tcPr>
            <w:tcW w:w="9720" w:type="dxa"/>
          </w:tcPr>
          <w:p w:rsidR="00FA2AAE" w:rsidRDefault="003A665A" w:rsidP="00FA2AAE">
            <w:pPr>
              <w:tabs>
                <w:tab w:val="left" w:pos="360"/>
              </w:tabs>
              <w:ind w:left="180"/>
              <w:rPr>
                <w:rFonts w:ascii="Arial" w:hAnsi="Arial"/>
                <w:b/>
                <w:bCs/>
                <w:sz w:val="24"/>
                <w:u w:val="single"/>
              </w:rPr>
            </w:pPr>
            <w:r>
              <w:rPr>
                <w:rFonts w:ascii="Arial" w:hAnsi="Arial"/>
                <w:b/>
                <w:bCs/>
                <w:sz w:val="24"/>
              </w:rPr>
              <w:t xml:space="preserve">   </w:t>
            </w:r>
            <w:r w:rsidR="00BA1ACD">
              <w:rPr>
                <w:rFonts w:ascii="Arial" w:hAnsi="Arial"/>
                <w:b/>
                <w:bCs/>
                <w:sz w:val="24"/>
              </w:rPr>
              <w:t>Working Group:</w:t>
            </w:r>
            <w:r w:rsidR="00FA2AAE">
              <w:rPr>
                <w:rFonts w:ascii="Arial" w:hAnsi="Arial"/>
                <w:b/>
                <w:bCs/>
                <w:sz w:val="24"/>
                <w:u w:val="single"/>
              </w:rPr>
              <w:t xml:space="preserve"> </w:t>
            </w:r>
          </w:p>
        </w:tc>
      </w:tr>
      <w:tr w:rsidR="00FA2AAE" w:rsidTr="003A665A">
        <w:tc>
          <w:tcPr>
            <w:tcW w:w="9720" w:type="dxa"/>
          </w:tcPr>
          <w:p w:rsidR="00FA2AAE" w:rsidRDefault="003A665A" w:rsidP="00FA2AAE">
            <w:pPr>
              <w:tabs>
                <w:tab w:val="left" w:pos="360"/>
              </w:tabs>
              <w:ind w:left="180"/>
              <w:rPr>
                <w:rFonts w:ascii="Arial" w:hAnsi="Arial"/>
                <w:b/>
                <w:bCs/>
                <w:sz w:val="24"/>
                <w:u w:val="single"/>
              </w:rPr>
            </w:pPr>
            <w:r>
              <w:rPr>
                <w:rFonts w:ascii="Arial" w:hAnsi="Arial"/>
                <w:b/>
                <w:bCs/>
                <w:sz w:val="24"/>
              </w:rPr>
              <w:t xml:space="preserve">   </w:t>
            </w:r>
            <w:r w:rsidR="00BA1ACD" w:rsidRPr="00FA2AAE">
              <w:rPr>
                <w:rFonts w:ascii="Arial" w:hAnsi="Arial"/>
                <w:b/>
                <w:bCs/>
                <w:sz w:val="24"/>
              </w:rPr>
              <w:t>National Committee:</w:t>
            </w:r>
          </w:p>
        </w:tc>
      </w:tr>
      <w:tr w:rsidR="00FA2AAE" w:rsidTr="003A665A">
        <w:tc>
          <w:tcPr>
            <w:tcW w:w="9720" w:type="dxa"/>
          </w:tcPr>
          <w:p w:rsidR="00FA2AAE" w:rsidRDefault="003A665A" w:rsidP="00FA2AAE">
            <w:pPr>
              <w:tabs>
                <w:tab w:val="left" w:pos="360"/>
              </w:tabs>
              <w:ind w:left="180"/>
              <w:rPr>
                <w:rFonts w:ascii="Arial" w:hAnsi="Arial"/>
                <w:b/>
                <w:bCs/>
                <w:sz w:val="24"/>
                <w:u w:val="single"/>
              </w:rPr>
            </w:pPr>
            <w:r>
              <w:rPr>
                <w:rFonts w:ascii="Arial" w:hAnsi="Arial"/>
                <w:b/>
                <w:bCs/>
                <w:sz w:val="24"/>
              </w:rPr>
              <w:t xml:space="preserve">   </w:t>
            </w:r>
            <w:r w:rsidR="00BA1ACD" w:rsidRPr="00FA2AAE">
              <w:rPr>
                <w:rFonts w:ascii="Arial" w:hAnsi="Arial"/>
                <w:b/>
                <w:bCs/>
                <w:sz w:val="24"/>
              </w:rPr>
              <w:t>Student Chapter</w:t>
            </w:r>
            <w:r w:rsidR="00FA2AAE">
              <w:rPr>
                <w:rFonts w:ascii="Arial" w:hAnsi="Arial"/>
                <w:b/>
                <w:bCs/>
                <w:sz w:val="24"/>
              </w:rPr>
              <w:t>:</w:t>
            </w:r>
          </w:p>
        </w:tc>
      </w:tr>
      <w:tr w:rsidR="00FA2AAE" w:rsidTr="003A665A">
        <w:tc>
          <w:tcPr>
            <w:tcW w:w="9720" w:type="dxa"/>
          </w:tcPr>
          <w:p w:rsidR="00FA2AAE" w:rsidRDefault="003A665A" w:rsidP="00FA2AAE">
            <w:pPr>
              <w:pStyle w:val="BodyText2"/>
              <w:tabs>
                <w:tab w:val="left" w:pos="360"/>
              </w:tabs>
              <w:ind w:left="180"/>
              <w:rPr>
                <w:rFonts w:ascii="Arial" w:hAnsi="Arial"/>
                <w:b/>
                <w:bCs/>
                <w:u w:val="single"/>
              </w:rPr>
            </w:pPr>
            <w:r>
              <w:rPr>
                <w:rFonts w:ascii="Arial" w:hAnsi="Arial"/>
                <w:b/>
                <w:bCs/>
              </w:rPr>
              <w:t xml:space="preserve">   </w:t>
            </w:r>
            <w:r w:rsidR="00BA1ACD" w:rsidRPr="00FA2AAE">
              <w:rPr>
                <w:rFonts w:ascii="Arial" w:hAnsi="Arial"/>
                <w:b/>
                <w:bCs/>
              </w:rPr>
              <w:t>Other:</w:t>
            </w:r>
          </w:p>
        </w:tc>
      </w:tr>
    </w:tbl>
    <w:p w:rsidR="00BA1ACD" w:rsidRDefault="00FA2AAE" w:rsidP="00FA2AAE">
      <w:pPr>
        <w:pStyle w:val="BodyText2"/>
        <w:tabs>
          <w:tab w:val="left" w:pos="360"/>
        </w:tabs>
        <w:ind w:left="360"/>
        <w:rPr>
          <w:rFonts w:ascii="Arial" w:hAnsi="Arial"/>
          <w:b/>
          <w:bCs/>
          <w:u w:val="single"/>
        </w:rPr>
      </w:pPr>
      <w:r w:rsidRPr="00FA2AAE">
        <w:rPr>
          <w:rFonts w:ascii="Arial" w:hAnsi="Arial"/>
          <w:b/>
          <w:bCs/>
          <w:u w:val="single"/>
        </w:rPr>
        <w:t xml:space="preserve"> </w:t>
      </w:r>
    </w:p>
    <w:p w:rsidR="00BA1ACD" w:rsidRDefault="00BA1ACD">
      <w:pPr>
        <w:tabs>
          <w:tab w:val="left" w:pos="8190"/>
        </w:tabs>
        <w:rPr>
          <w:rFonts w:ascii="Arial" w:hAnsi="Arial"/>
          <w:b/>
          <w:sz w:val="24"/>
        </w:rPr>
      </w:pPr>
      <w:r>
        <w:rPr>
          <w:rFonts w:ascii="Arial" w:hAnsi="Arial"/>
          <w:b/>
          <w:sz w:val="24"/>
        </w:rPr>
        <w:t>Amount of SAF funds requested:</w:t>
      </w:r>
    </w:p>
    <w:tbl>
      <w:tblPr>
        <w:tblStyle w:val="TableGrid"/>
        <w:tblW w:w="0" w:type="auto"/>
        <w:tblInd w:w="720" w:type="dxa"/>
        <w:tblLook w:val="04A0" w:firstRow="1" w:lastRow="0" w:firstColumn="1" w:lastColumn="0" w:noHBand="0" w:noVBand="1"/>
      </w:tblPr>
      <w:tblGrid>
        <w:gridCol w:w="9720"/>
      </w:tblGrid>
      <w:tr w:rsidR="00FA2AAE" w:rsidTr="00FA2AAE">
        <w:tc>
          <w:tcPr>
            <w:tcW w:w="9720" w:type="dxa"/>
          </w:tcPr>
          <w:p w:rsidR="00FA2AAE" w:rsidRDefault="00BA1ACD" w:rsidP="0088362C">
            <w:pPr>
              <w:numPr>
                <w:ilvl w:val="0"/>
                <w:numId w:val="5"/>
              </w:numPr>
              <w:tabs>
                <w:tab w:val="left" w:pos="8190"/>
              </w:tabs>
              <w:ind w:left="0" w:firstLine="0"/>
              <w:rPr>
                <w:rFonts w:ascii="Arial" w:hAnsi="Arial"/>
                <w:b/>
                <w:sz w:val="24"/>
              </w:rPr>
            </w:pPr>
            <w:r>
              <w:rPr>
                <w:rFonts w:ascii="Arial" w:hAnsi="Arial"/>
                <w:b/>
                <w:sz w:val="24"/>
              </w:rPr>
              <w:t>Regular Grant (between $500 - $1,500):</w:t>
            </w:r>
          </w:p>
        </w:tc>
      </w:tr>
      <w:tr w:rsidR="00FA2AAE" w:rsidTr="00FA2AAE">
        <w:tc>
          <w:tcPr>
            <w:tcW w:w="9720" w:type="dxa"/>
          </w:tcPr>
          <w:p w:rsidR="00FA2AAE" w:rsidRDefault="00BA1ACD" w:rsidP="00FA2AAE">
            <w:pPr>
              <w:numPr>
                <w:ilvl w:val="0"/>
                <w:numId w:val="5"/>
              </w:numPr>
              <w:tabs>
                <w:tab w:val="left" w:pos="8190"/>
              </w:tabs>
              <w:ind w:left="0" w:firstLine="0"/>
              <w:rPr>
                <w:rFonts w:ascii="Arial" w:hAnsi="Arial"/>
                <w:sz w:val="24"/>
                <w:u w:val="single"/>
              </w:rPr>
            </w:pPr>
            <w:r w:rsidRPr="00FA2AAE">
              <w:rPr>
                <w:rFonts w:ascii="Arial" w:hAnsi="Arial"/>
                <w:b/>
                <w:sz w:val="24"/>
              </w:rPr>
              <w:t xml:space="preserve">Special Grant (between $1,501 - $5,000): </w:t>
            </w:r>
          </w:p>
        </w:tc>
      </w:tr>
      <w:tr w:rsidR="00FA2AAE" w:rsidTr="00FA2AAE">
        <w:tc>
          <w:tcPr>
            <w:tcW w:w="9720" w:type="dxa"/>
          </w:tcPr>
          <w:p w:rsidR="00FA2AAE" w:rsidRDefault="00BA1ACD" w:rsidP="00FA2AAE">
            <w:pPr>
              <w:numPr>
                <w:ilvl w:val="0"/>
                <w:numId w:val="5"/>
              </w:numPr>
              <w:tabs>
                <w:tab w:val="left" w:pos="8190"/>
              </w:tabs>
              <w:ind w:left="0" w:firstLine="0"/>
              <w:rPr>
                <w:rFonts w:ascii="Arial" w:hAnsi="Arial"/>
                <w:sz w:val="24"/>
                <w:u w:val="single"/>
              </w:rPr>
            </w:pPr>
            <w:r>
              <w:rPr>
                <w:rFonts w:ascii="Arial" w:hAnsi="Arial"/>
                <w:b/>
                <w:sz w:val="24"/>
              </w:rPr>
              <w:t>Project Title</w:t>
            </w:r>
            <w:r>
              <w:rPr>
                <w:rFonts w:ascii="Arial" w:hAnsi="Arial"/>
                <w:sz w:val="24"/>
              </w:rPr>
              <w:t>:</w:t>
            </w:r>
          </w:p>
        </w:tc>
      </w:tr>
    </w:tbl>
    <w:p w:rsidR="00BA1ACD" w:rsidRDefault="00BA1ACD" w:rsidP="00FA2AAE">
      <w:pPr>
        <w:tabs>
          <w:tab w:val="left" w:pos="8190"/>
        </w:tabs>
        <w:ind w:left="360"/>
        <w:rPr>
          <w:rFonts w:ascii="Arial" w:hAnsi="Arial"/>
          <w:sz w:val="24"/>
          <w:u w:val="single"/>
        </w:rPr>
      </w:pPr>
    </w:p>
    <w:p w:rsidR="00BA1ACD" w:rsidRDefault="00BA1ACD">
      <w:pPr>
        <w:tabs>
          <w:tab w:val="left" w:pos="8190"/>
        </w:tabs>
        <w:rPr>
          <w:rFonts w:ascii="Arial" w:hAnsi="Arial"/>
          <w:sz w:val="24"/>
        </w:rPr>
      </w:pPr>
    </w:p>
    <w:tbl>
      <w:tblPr>
        <w:tblStyle w:val="TableGrid"/>
        <w:tblW w:w="0" w:type="auto"/>
        <w:tblLook w:val="04A0" w:firstRow="1" w:lastRow="0" w:firstColumn="1" w:lastColumn="0" w:noHBand="0" w:noVBand="1"/>
      </w:tblPr>
      <w:tblGrid>
        <w:gridCol w:w="10440"/>
      </w:tblGrid>
      <w:tr w:rsidR="003A665A" w:rsidTr="003A665A">
        <w:tc>
          <w:tcPr>
            <w:tcW w:w="10440" w:type="dxa"/>
          </w:tcPr>
          <w:p w:rsidR="003A665A" w:rsidRDefault="00BA1ACD">
            <w:pPr>
              <w:tabs>
                <w:tab w:val="left" w:pos="8190"/>
              </w:tabs>
              <w:rPr>
                <w:rFonts w:ascii="Arial" w:hAnsi="Arial"/>
                <w:sz w:val="24"/>
                <w:u w:val="single"/>
              </w:rPr>
            </w:pPr>
            <w:r>
              <w:rPr>
                <w:rFonts w:ascii="Arial" w:hAnsi="Arial"/>
                <w:b/>
                <w:sz w:val="24"/>
              </w:rPr>
              <w:t>Expected Date of Project Completion</w:t>
            </w:r>
            <w:r>
              <w:rPr>
                <w:rFonts w:ascii="Arial" w:hAnsi="Arial"/>
                <w:sz w:val="24"/>
              </w:rPr>
              <w:t>:</w:t>
            </w:r>
          </w:p>
        </w:tc>
      </w:tr>
    </w:tbl>
    <w:p w:rsidR="00BA1ACD" w:rsidRDefault="00BA1ACD">
      <w:pPr>
        <w:tabs>
          <w:tab w:val="left" w:pos="8190"/>
        </w:tabs>
        <w:rPr>
          <w:rFonts w:ascii="Arial" w:hAnsi="Arial"/>
          <w:sz w:val="24"/>
        </w:rPr>
      </w:pPr>
    </w:p>
    <w:p w:rsidR="00BA1ACD" w:rsidRDefault="00BA1ACD">
      <w:pPr>
        <w:tabs>
          <w:tab w:val="left" w:pos="8190"/>
        </w:tabs>
        <w:rPr>
          <w:rFonts w:ascii="Arial" w:hAnsi="Arial"/>
          <w:sz w:val="24"/>
        </w:rPr>
      </w:pPr>
      <w:r>
        <w:rPr>
          <w:rFonts w:ascii="Arial" w:hAnsi="Arial"/>
          <w:b/>
          <w:sz w:val="24"/>
        </w:rPr>
        <w:t>Project Manager</w:t>
      </w:r>
      <w:r>
        <w:rPr>
          <w:rFonts w:ascii="Arial" w:hAnsi="Arial"/>
          <w:sz w:val="24"/>
        </w:rPr>
        <w:t xml:space="preserve"> </w:t>
      </w:r>
      <w:r>
        <w:rPr>
          <w:rFonts w:ascii="Arial" w:hAnsi="Arial"/>
          <w:sz w:val="23"/>
        </w:rPr>
        <w:t>(name, address, and contact information)</w:t>
      </w:r>
    </w:p>
    <w:tbl>
      <w:tblPr>
        <w:tblStyle w:val="TableGrid"/>
        <w:tblW w:w="0" w:type="auto"/>
        <w:tblLook w:val="04A0" w:firstRow="1" w:lastRow="0" w:firstColumn="1" w:lastColumn="0" w:noHBand="0" w:noVBand="1"/>
      </w:tblPr>
      <w:tblGrid>
        <w:gridCol w:w="10440"/>
      </w:tblGrid>
      <w:tr w:rsidR="003A665A" w:rsidTr="003A665A">
        <w:tc>
          <w:tcPr>
            <w:tcW w:w="10440" w:type="dxa"/>
          </w:tcPr>
          <w:p w:rsidR="003A665A" w:rsidRDefault="003A665A">
            <w:pPr>
              <w:tabs>
                <w:tab w:val="left" w:pos="8190"/>
              </w:tabs>
              <w:rPr>
                <w:rFonts w:ascii="Arial" w:hAnsi="Arial"/>
                <w:sz w:val="24"/>
                <w:u w:val="single"/>
                <w:lang w:val="fr-FR"/>
              </w:rPr>
            </w:pPr>
          </w:p>
        </w:tc>
      </w:tr>
      <w:tr w:rsidR="003A665A" w:rsidTr="003A665A">
        <w:tc>
          <w:tcPr>
            <w:tcW w:w="10440" w:type="dxa"/>
          </w:tcPr>
          <w:p w:rsidR="003A665A" w:rsidRDefault="003A665A">
            <w:pPr>
              <w:tabs>
                <w:tab w:val="left" w:pos="8190"/>
              </w:tabs>
              <w:rPr>
                <w:rFonts w:ascii="Arial" w:hAnsi="Arial"/>
                <w:sz w:val="24"/>
                <w:u w:val="single"/>
                <w:lang w:val="fr-FR"/>
              </w:rPr>
            </w:pPr>
          </w:p>
        </w:tc>
      </w:tr>
      <w:tr w:rsidR="003A665A" w:rsidTr="003A665A">
        <w:tc>
          <w:tcPr>
            <w:tcW w:w="10440" w:type="dxa"/>
          </w:tcPr>
          <w:p w:rsidR="003A665A" w:rsidRDefault="003A665A">
            <w:pPr>
              <w:tabs>
                <w:tab w:val="left" w:pos="8190"/>
              </w:tabs>
              <w:rPr>
                <w:rFonts w:ascii="Arial" w:hAnsi="Arial"/>
                <w:sz w:val="24"/>
                <w:u w:val="single"/>
                <w:lang w:val="fr-FR"/>
              </w:rPr>
            </w:pPr>
          </w:p>
        </w:tc>
      </w:tr>
      <w:tr w:rsidR="003A665A" w:rsidTr="003A665A">
        <w:tc>
          <w:tcPr>
            <w:tcW w:w="10440" w:type="dxa"/>
          </w:tcPr>
          <w:p w:rsidR="003A665A" w:rsidRDefault="00BA1ACD">
            <w:pPr>
              <w:tabs>
                <w:tab w:val="left" w:pos="8190"/>
              </w:tabs>
              <w:rPr>
                <w:rFonts w:ascii="Arial" w:hAnsi="Arial"/>
                <w:sz w:val="28"/>
                <w:u w:val="single"/>
                <w:lang w:val="fr-FR"/>
              </w:rPr>
            </w:pPr>
            <w:r>
              <w:rPr>
                <w:rFonts w:ascii="Arial" w:hAnsi="Arial"/>
                <w:sz w:val="24"/>
                <w:u w:val="single"/>
                <w:lang w:val="fr-FR"/>
              </w:rPr>
              <w:t>Phone</w:t>
            </w:r>
          </w:p>
        </w:tc>
      </w:tr>
      <w:tr w:rsidR="003A665A" w:rsidTr="003A665A">
        <w:tc>
          <w:tcPr>
            <w:tcW w:w="10440" w:type="dxa"/>
          </w:tcPr>
          <w:p w:rsidR="003A665A" w:rsidRDefault="00BA1ACD" w:rsidP="003A665A">
            <w:pPr>
              <w:tabs>
                <w:tab w:val="left" w:pos="8190"/>
              </w:tabs>
              <w:rPr>
                <w:rFonts w:ascii="Arial" w:hAnsi="Arial"/>
                <w:sz w:val="24"/>
                <w:lang w:val="fr-FR"/>
              </w:rPr>
            </w:pPr>
            <w:r>
              <w:rPr>
                <w:rFonts w:ascii="Arial" w:hAnsi="Arial"/>
                <w:sz w:val="24"/>
                <w:u w:val="single"/>
                <w:lang w:val="fr-FR"/>
              </w:rPr>
              <w:t>E-mail</w:t>
            </w:r>
          </w:p>
        </w:tc>
      </w:tr>
    </w:tbl>
    <w:p w:rsidR="00BA1ACD" w:rsidRDefault="00BA1ACD" w:rsidP="003A665A">
      <w:pPr>
        <w:tabs>
          <w:tab w:val="left" w:pos="8190"/>
        </w:tabs>
        <w:rPr>
          <w:rFonts w:ascii="Arial" w:hAnsi="Arial"/>
          <w:sz w:val="24"/>
          <w:lang w:val="fr-FR"/>
        </w:rPr>
      </w:pPr>
    </w:p>
    <w:p w:rsidR="00BA1ACD" w:rsidRDefault="00BA1ACD">
      <w:pPr>
        <w:pStyle w:val="BodyText"/>
        <w:rPr>
          <w:rFonts w:ascii="Arial" w:hAnsi="Arial"/>
        </w:rPr>
      </w:pPr>
      <w:r>
        <w:rPr>
          <w:rFonts w:ascii="Arial" w:hAnsi="Arial"/>
        </w:rPr>
        <w:t>Certification of the state society executive committee:</w:t>
      </w:r>
    </w:p>
    <w:p w:rsidR="00BA1ACD" w:rsidRDefault="00BA1ACD">
      <w:pPr>
        <w:rPr>
          <w:rFonts w:ascii="Arial" w:hAnsi="Arial"/>
          <w:sz w:val="23"/>
        </w:rPr>
      </w:pPr>
      <w:r>
        <w:rPr>
          <w:rFonts w:ascii="Arial" w:hAnsi="Arial"/>
          <w:sz w:val="23"/>
        </w:rPr>
        <w:t>I hereby certify that this proposal has been reviewed and approved by the executive committee of the________________________ SAF State Society.</w:t>
      </w:r>
    </w:p>
    <w:p w:rsidR="00BA1ACD" w:rsidRDefault="00BA1ACD">
      <w:pPr>
        <w:rPr>
          <w:rFonts w:ascii="Arial" w:hAnsi="Arial"/>
          <w:sz w:val="8"/>
        </w:rPr>
      </w:pPr>
    </w:p>
    <w:p w:rsidR="00BA1ACD" w:rsidRDefault="00BA1ACD">
      <w:pPr>
        <w:rPr>
          <w:rFonts w:ascii="Arial" w:hAnsi="Arial"/>
          <w:sz w:val="23"/>
        </w:rPr>
      </w:pPr>
      <w:r>
        <w:rPr>
          <w:rFonts w:ascii="Arial" w:hAnsi="Arial"/>
          <w:sz w:val="23"/>
        </w:rPr>
        <w:t>Signature:________________________________________Date:_________________</w:t>
      </w:r>
    </w:p>
    <w:p w:rsidR="00BA1ACD" w:rsidRDefault="00BA1ACD">
      <w:pPr>
        <w:rPr>
          <w:rFonts w:ascii="Arial" w:hAnsi="Arial"/>
          <w:sz w:val="23"/>
        </w:rPr>
      </w:pPr>
      <w:r>
        <w:rPr>
          <w:rFonts w:ascii="Arial" w:hAnsi="Arial"/>
          <w:sz w:val="23"/>
        </w:rPr>
        <w:t>SAF Title______________________________________________________________</w:t>
      </w:r>
    </w:p>
    <w:p w:rsidR="00BA1ACD" w:rsidRDefault="00BA1ACD">
      <w:pPr>
        <w:pStyle w:val="BodyText"/>
        <w:rPr>
          <w:rFonts w:ascii="Arial" w:hAnsi="Arial"/>
        </w:rPr>
      </w:pPr>
    </w:p>
    <w:p w:rsidR="00BA1ACD" w:rsidRDefault="00BA1ACD">
      <w:pPr>
        <w:pBdr>
          <w:top w:val="single" w:sz="4" w:space="1" w:color="auto"/>
        </w:pBdr>
        <w:rPr>
          <w:rFonts w:ascii="Arial" w:hAnsi="Arial"/>
          <w:sz w:val="24"/>
        </w:rPr>
      </w:pPr>
    </w:p>
    <w:p w:rsidR="00BA1ACD" w:rsidRDefault="00BA1ACD">
      <w:pPr>
        <w:pStyle w:val="BodyText"/>
        <w:pBdr>
          <w:top w:val="dotDash" w:sz="12" w:space="1" w:color="auto"/>
        </w:pBdr>
        <w:rPr>
          <w:rFonts w:ascii="Arial" w:hAnsi="Arial"/>
        </w:rPr>
        <w:sectPr w:rsidR="00BA1ACD">
          <w:pgSz w:w="12240" w:h="15840" w:code="1"/>
          <w:pgMar w:top="1008" w:right="1008" w:bottom="1008" w:left="1008" w:header="720" w:footer="720" w:gutter="0"/>
          <w:paperSrc w:first="2" w:other="2"/>
          <w:cols w:space="720"/>
        </w:sectPr>
      </w:pPr>
    </w:p>
    <w:p w:rsidR="004D747F" w:rsidRDefault="004D747F">
      <w:pPr>
        <w:ind w:left="720"/>
        <w:jc w:val="right"/>
        <w:rPr>
          <w:rFonts w:ascii="Arial" w:hAnsi="Arial"/>
          <w:sz w:val="24"/>
          <w:lang w:val="fr-FR"/>
        </w:rPr>
      </w:pPr>
    </w:p>
    <w:p w:rsidR="004D747F" w:rsidRDefault="004D747F">
      <w:pPr>
        <w:ind w:left="720"/>
        <w:jc w:val="right"/>
        <w:rPr>
          <w:rFonts w:ascii="Arial" w:hAnsi="Arial"/>
          <w:sz w:val="24"/>
          <w:lang w:val="fr-FR"/>
        </w:rPr>
      </w:pPr>
    </w:p>
    <w:p w:rsidR="004D747F" w:rsidRDefault="004D747F">
      <w:pPr>
        <w:ind w:left="720"/>
        <w:jc w:val="right"/>
        <w:rPr>
          <w:rFonts w:ascii="Arial" w:hAnsi="Arial"/>
          <w:sz w:val="24"/>
          <w:lang w:val="fr-FR"/>
        </w:rPr>
      </w:pPr>
    </w:p>
    <w:p w:rsidR="004D747F" w:rsidRDefault="004D747F">
      <w:pPr>
        <w:ind w:left="720"/>
        <w:jc w:val="right"/>
        <w:rPr>
          <w:rFonts w:ascii="Arial" w:hAnsi="Arial"/>
          <w:sz w:val="24"/>
          <w:lang w:val="fr-FR"/>
        </w:rPr>
      </w:pPr>
    </w:p>
    <w:p w:rsidR="004D747F" w:rsidRDefault="004D747F">
      <w:pPr>
        <w:ind w:left="720"/>
        <w:jc w:val="right"/>
        <w:rPr>
          <w:rFonts w:ascii="Arial" w:hAnsi="Arial"/>
          <w:sz w:val="24"/>
          <w:lang w:val="fr-FR"/>
        </w:rPr>
      </w:pPr>
    </w:p>
    <w:p w:rsidR="004D747F" w:rsidRDefault="004D747F">
      <w:pPr>
        <w:ind w:left="720"/>
        <w:jc w:val="right"/>
        <w:rPr>
          <w:rFonts w:ascii="Arial" w:hAnsi="Arial"/>
          <w:sz w:val="24"/>
          <w:lang w:val="fr-FR"/>
        </w:rPr>
      </w:pPr>
    </w:p>
    <w:p w:rsidR="004D747F" w:rsidRDefault="004D747F">
      <w:pPr>
        <w:ind w:left="720"/>
        <w:jc w:val="right"/>
        <w:rPr>
          <w:rFonts w:ascii="Arial" w:hAnsi="Arial"/>
          <w:sz w:val="24"/>
          <w:lang w:val="fr-FR"/>
        </w:rPr>
      </w:pPr>
    </w:p>
    <w:p w:rsidR="004D747F" w:rsidRDefault="004D747F">
      <w:pPr>
        <w:ind w:left="720"/>
        <w:jc w:val="right"/>
        <w:rPr>
          <w:rFonts w:ascii="Arial" w:hAnsi="Arial"/>
          <w:sz w:val="24"/>
          <w:lang w:val="fr-FR"/>
        </w:rPr>
      </w:pPr>
    </w:p>
    <w:p w:rsidR="004D747F" w:rsidRDefault="004D747F">
      <w:pPr>
        <w:ind w:left="720"/>
        <w:jc w:val="right"/>
        <w:rPr>
          <w:rFonts w:ascii="Arial" w:hAnsi="Arial"/>
          <w:sz w:val="24"/>
          <w:lang w:val="fr-FR"/>
        </w:rPr>
      </w:pPr>
    </w:p>
    <w:p w:rsidR="004D747F" w:rsidRDefault="004D747F">
      <w:pPr>
        <w:ind w:left="720"/>
        <w:jc w:val="right"/>
        <w:rPr>
          <w:rFonts w:ascii="Arial" w:hAnsi="Arial"/>
          <w:sz w:val="24"/>
          <w:lang w:val="fr-FR"/>
        </w:rPr>
      </w:pPr>
    </w:p>
    <w:p w:rsidR="00BA1ACD" w:rsidRPr="0088362C" w:rsidRDefault="0000313B">
      <w:pPr>
        <w:ind w:left="720"/>
        <w:jc w:val="right"/>
        <w:rPr>
          <w:rFonts w:ascii="Garamond" w:hAnsi="Garamond"/>
          <w:b/>
          <w:sz w:val="36"/>
        </w:rPr>
      </w:pPr>
      <w:r>
        <w:rPr>
          <w:noProof/>
        </w:rPr>
        <w:lastRenderedPageBreak/>
        <w:drawing>
          <wp:anchor distT="0" distB="0" distL="114300" distR="114300" simplePos="0" relativeHeight="251658752" behindDoc="1" locked="0" layoutInCell="1" allowOverlap="1">
            <wp:simplePos x="0" y="0"/>
            <wp:positionH relativeFrom="column">
              <wp:posOffset>-198120</wp:posOffset>
            </wp:positionH>
            <wp:positionV relativeFrom="paragraph">
              <wp:posOffset>-160020</wp:posOffset>
            </wp:positionV>
            <wp:extent cx="3543300" cy="1104900"/>
            <wp:effectExtent l="0" t="0" r="0" b="0"/>
            <wp:wrapNone/>
            <wp:docPr id="9" name="Picture 9" descr="SAFiconWithTagRGB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FiconWithTagRGBlarge"/>
                    <pic:cNvPicPr>
                      <a:picLocks noChangeAspect="1" noChangeArrowheads="1"/>
                    </pic:cNvPicPr>
                  </pic:nvPicPr>
                  <pic:blipFill>
                    <a:blip r:embed="rId7" cstate="print"/>
                    <a:srcRect/>
                    <a:stretch>
                      <a:fillRect/>
                    </a:stretch>
                  </pic:blipFill>
                  <pic:spPr bwMode="auto">
                    <a:xfrm>
                      <a:off x="0" y="0"/>
                      <a:ext cx="3543300" cy="1104900"/>
                    </a:xfrm>
                    <a:prstGeom prst="rect">
                      <a:avLst/>
                    </a:prstGeom>
                    <a:noFill/>
                    <a:ln w="9525">
                      <a:noFill/>
                      <a:miter lim="800000"/>
                      <a:headEnd/>
                      <a:tailEnd/>
                    </a:ln>
                  </pic:spPr>
                </pic:pic>
              </a:graphicData>
            </a:graphic>
          </wp:anchor>
        </w:drawing>
      </w:r>
      <w:r w:rsidR="00BA1ACD" w:rsidRPr="0088362C">
        <w:rPr>
          <w:rFonts w:ascii="Garamond" w:hAnsi="Garamond"/>
          <w:b/>
          <w:sz w:val="36"/>
        </w:rPr>
        <w:t>Society of American Foresters’</w:t>
      </w:r>
    </w:p>
    <w:p w:rsidR="00BA1ACD" w:rsidRPr="0088362C" w:rsidRDefault="00BA1ACD">
      <w:pPr>
        <w:pStyle w:val="BodyTextIndent3"/>
        <w:rPr>
          <w:rFonts w:ascii="Garamond" w:hAnsi="Garamond"/>
          <w:b/>
        </w:rPr>
      </w:pPr>
      <w:r w:rsidRPr="0088362C">
        <w:rPr>
          <w:rFonts w:ascii="Garamond" w:hAnsi="Garamond"/>
          <w:b/>
        </w:rPr>
        <w:t xml:space="preserve"> Foresters’ Fund </w:t>
      </w:r>
    </w:p>
    <w:p w:rsidR="00BA1ACD" w:rsidRDefault="00BA1ACD">
      <w:pPr>
        <w:pStyle w:val="BodyTextIndent3"/>
      </w:pPr>
      <w:r w:rsidRPr="0088362C">
        <w:rPr>
          <w:rFonts w:ascii="Garamond" w:hAnsi="Garamond"/>
          <w:b/>
        </w:rPr>
        <w:t>Budget Worksheet</w:t>
      </w:r>
    </w:p>
    <w:p w:rsidR="00BA1ACD" w:rsidRDefault="00BA1ACD">
      <w:pPr>
        <w:jc w:val="right"/>
        <w:rPr>
          <w:rFonts w:ascii="Arial" w:hAnsi="Arial"/>
          <w:sz w:val="36"/>
        </w:rPr>
      </w:pPr>
    </w:p>
    <w:p w:rsidR="00BA1ACD" w:rsidRDefault="00BA1ACD">
      <w:pPr>
        <w:pBdr>
          <w:top w:val="double" w:sz="12" w:space="1" w:color="auto"/>
        </w:pBdr>
        <w:jc w:val="right"/>
        <w:rPr>
          <w:rFonts w:ascii="Arial" w:hAnsi="Arial"/>
          <w:sz w:val="36"/>
        </w:rPr>
      </w:pPr>
    </w:p>
    <w:p w:rsidR="00BA1ACD" w:rsidRDefault="00BA1ACD">
      <w:pPr>
        <w:rPr>
          <w:rFonts w:ascii="Arial" w:hAnsi="Arial"/>
          <w:sz w:val="28"/>
        </w:rPr>
      </w:pPr>
      <w:r>
        <w:rPr>
          <w:rFonts w:ascii="Arial" w:hAnsi="Arial"/>
          <w:sz w:val="28"/>
        </w:rPr>
        <w:t>Please submit this worksheet with your Foresters’ Fund grant proposal.</w:t>
      </w:r>
    </w:p>
    <w:p w:rsidR="00BA1ACD" w:rsidRDefault="00BA1ACD">
      <w:pPr>
        <w:rPr>
          <w:rFonts w:ascii="Arial" w:hAnsi="Arial"/>
          <w:sz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03"/>
        <w:gridCol w:w="1800"/>
        <w:gridCol w:w="2412"/>
      </w:tblGrid>
      <w:tr w:rsidR="00BA1ACD">
        <w:trPr>
          <w:jc w:val="center"/>
        </w:trPr>
        <w:tc>
          <w:tcPr>
            <w:tcW w:w="5003" w:type="dxa"/>
          </w:tcPr>
          <w:p w:rsidR="00BA1ACD" w:rsidRDefault="00BA1ACD">
            <w:pPr>
              <w:rPr>
                <w:rFonts w:ascii="Arial" w:hAnsi="Arial"/>
                <w:b/>
                <w:sz w:val="28"/>
              </w:rPr>
            </w:pPr>
            <w:r>
              <w:rPr>
                <w:rFonts w:ascii="Arial" w:hAnsi="Arial"/>
                <w:b/>
                <w:sz w:val="28"/>
              </w:rPr>
              <w:t>Category</w:t>
            </w:r>
          </w:p>
        </w:tc>
        <w:tc>
          <w:tcPr>
            <w:tcW w:w="1800" w:type="dxa"/>
          </w:tcPr>
          <w:p w:rsidR="00BA1ACD" w:rsidRDefault="00BA1ACD">
            <w:pPr>
              <w:jc w:val="center"/>
              <w:rPr>
                <w:rFonts w:ascii="Arial" w:hAnsi="Arial"/>
                <w:b/>
                <w:sz w:val="28"/>
              </w:rPr>
            </w:pPr>
            <w:r>
              <w:rPr>
                <w:rFonts w:ascii="Arial" w:hAnsi="Arial"/>
                <w:b/>
                <w:sz w:val="28"/>
              </w:rPr>
              <w:t>Total Budget</w:t>
            </w:r>
          </w:p>
        </w:tc>
        <w:tc>
          <w:tcPr>
            <w:tcW w:w="2412" w:type="dxa"/>
          </w:tcPr>
          <w:p w:rsidR="00BA1ACD" w:rsidRDefault="00BA1ACD">
            <w:pPr>
              <w:jc w:val="center"/>
              <w:rPr>
                <w:rFonts w:ascii="Arial" w:hAnsi="Arial"/>
                <w:b/>
                <w:sz w:val="28"/>
              </w:rPr>
            </w:pPr>
            <w:r>
              <w:rPr>
                <w:rFonts w:ascii="Arial" w:hAnsi="Arial"/>
                <w:b/>
                <w:sz w:val="28"/>
              </w:rPr>
              <w:t>Foresters’ Fund</w:t>
            </w:r>
          </w:p>
          <w:p w:rsidR="00BA1ACD" w:rsidRDefault="00BA1ACD">
            <w:pPr>
              <w:pStyle w:val="Heading9"/>
              <w:jc w:val="center"/>
            </w:pPr>
            <w:r>
              <w:t>Grant Request</w:t>
            </w:r>
          </w:p>
        </w:tc>
      </w:tr>
      <w:tr w:rsidR="00BA1ACD">
        <w:trPr>
          <w:jc w:val="center"/>
        </w:trPr>
        <w:tc>
          <w:tcPr>
            <w:tcW w:w="5003" w:type="dxa"/>
          </w:tcPr>
          <w:p w:rsidR="00BA1ACD" w:rsidRDefault="00BA1ACD">
            <w:pPr>
              <w:pStyle w:val="Heading8"/>
              <w:rPr>
                <w:lang w:val="fr-FR"/>
              </w:rPr>
            </w:pPr>
            <w:r>
              <w:rPr>
                <w:lang w:val="fr-FR"/>
              </w:rPr>
              <w:t>Ex: Mailings/Postage</w:t>
            </w:r>
          </w:p>
        </w:tc>
        <w:tc>
          <w:tcPr>
            <w:tcW w:w="1800" w:type="dxa"/>
          </w:tcPr>
          <w:p w:rsidR="00BA1ACD" w:rsidRDefault="00BA1ACD">
            <w:pPr>
              <w:ind w:right="107"/>
              <w:jc w:val="center"/>
              <w:rPr>
                <w:rFonts w:ascii="Arial" w:hAnsi="Arial"/>
                <w:i/>
                <w:sz w:val="28"/>
              </w:rPr>
            </w:pPr>
            <w:r>
              <w:rPr>
                <w:rFonts w:ascii="Arial" w:hAnsi="Arial"/>
                <w:i/>
                <w:sz w:val="28"/>
              </w:rPr>
              <w:t>$800</w:t>
            </w:r>
          </w:p>
        </w:tc>
        <w:tc>
          <w:tcPr>
            <w:tcW w:w="2412" w:type="dxa"/>
          </w:tcPr>
          <w:p w:rsidR="00BA1ACD" w:rsidRDefault="00BA1ACD">
            <w:pPr>
              <w:ind w:right="107"/>
              <w:jc w:val="center"/>
              <w:rPr>
                <w:rFonts w:ascii="Arial" w:hAnsi="Arial"/>
                <w:i/>
                <w:sz w:val="28"/>
              </w:rPr>
            </w:pPr>
            <w:r>
              <w:rPr>
                <w:rFonts w:ascii="Arial" w:hAnsi="Arial"/>
                <w:i/>
                <w:sz w:val="28"/>
              </w:rPr>
              <w:t>$500</w:t>
            </w:r>
          </w:p>
        </w:tc>
      </w:tr>
      <w:tr w:rsidR="00BA1ACD">
        <w:trPr>
          <w:jc w:val="center"/>
        </w:trPr>
        <w:tc>
          <w:tcPr>
            <w:tcW w:w="5003" w:type="dxa"/>
          </w:tcPr>
          <w:p w:rsidR="00BA1ACD" w:rsidRDefault="00BA1ACD">
            <w:pPr>
              <w:rPr>
                <w:rFonts w:ascii="Arial" w:hAnsi="Arial"/>
                <w:sz w:val="28"/>
              </w:rPr>
            </w:pPr>
          </w:p>
        </w:tc>
        <w:tc>
          <w:tcPr>
            <w:tcW w:w="1800" w:type="dxa"/>
          </w:tcPr>
          <w:p w:rsidR="00BA1ACD" w:rsidRDefault="00BA1ACD">
            <w:pPr>
              <w:rPr>
                <w:rFonts w:ascii="Arial" w:hAnsi="Arial"/>
                <w:sz w:val="28"/>
              </w:rPr>
            </w:pPr>
          </w:p>
        </w:tc>
        <w:tc>
          <w:tcPr>
            <w:tcW w:w="2412" w:type="dxa"/>
          </w:tcPr>
          <w:p w:rsidR="00BA1ACD" w:rsidRDefault="00BA1ACD">
            <w:pPr>
              <w:rPr>
                <w:rFonts w:ascii="Arial" w:hAnsi="Arial"/>
                <w:sz w:val="28"/>
              </w:rPr>
            </w:pPr>
          </w:p>
        </w:tc>
      </w:tr>
      <w:tr w:rsidR="00BA1ACD">
        <w:trPr>
          <w:jc w:val="center"/>
        </w:trPr>
        <w:tc>
          <w:tcPr>
            <w:tcW w:w="5003" w:type="dxa"/>
          </w:tcPr>
          <w:p w:rsidR="00BA1ACD" w:rsidRDefault="00BA1ACD">
            <w:pPr>
              <w:rPr>
                <w:rFonts w:ascii="Arial" w:hAnsi="Arial"/>
                <w:sz w:val="28"/>
              </w:rPr>
            </w:pPr>
          </w:p>
        </w:tc>
        <w:tc>
          <w:tcPr>
            <w:tcW w:w="1800" w:type="dxa"/>
          </w:tcPr>
          <w:p w:rsidR="00BA1ACD" w:rsidRDefault="00BA1ACD">
            <w:pPr>
              <w:rPr>
                <w:rFonts w:ascii="Arial" w:hAnsi="Arial"/>
                <w:sz w:val="28"/>
              </w:rPr>
            </w:pPr>
          </w:p>
        </w:tc>
        <w:tc>
          <w:tcPr>
            <w:tcW w:w="2412" w:type="dxa"/>
          </w:tcPr>
          <w:p w:rsidR="00BA1ACD" w:rsidRDefault="00BA1ACD">
            <w:pPr>
              <w:rPr>
                <w:rFonts w:ascii="Arial" w:hAnsi="Arial"/>
                <w:sz w:val="28"/>
              </w:rPr>
            </w:pPr>
          </w:p>
        </w:tc>
      </w:tr>
      <w:tr w:rsidR="00BA1ACD">
        <w:trPr>
          <w:jc w:val="center"/>
        </w:trPr>
        <w:tc>
          <w:tcPr>
            <w:tcW w:w="5003" w:type="dxa"/>
          </w:tcPr>
          <w:p w:rsidR="00BA1ACD" w:rsidRDefault="00BA1ACD">
            <w:pPr>
              <w:rPr>
                <w:rFonts w:ascii="Arial" w:hAnsi="Arial"/>
                <w:sz w:val="28"/>
              </w:rPr>
            </w:pPr>
          </w:p>
        </w:tc>
        <w:tc>
          <w:tcPr>
            <w:tcW w:w="1800" w:type="dxa"/>
          </w:tcPr>
          <w:p w:rsidR="00BA1ACD" w:rsidRDefault="00BA1ACD">
            <w:pPr>
              <w:rPr>
                <w:rFonts w:ascii="Arial" w:hAnsi="Arial"/>
                <w:sz w:val="28"/>
              </w:rPr>
            </w:pPr>
          </w:p>
        </w:tc>
        <w:tc>
          <w:tcPr>
            <w:tcW w:w="2412" w:type="dxa"/>
          </w:tcPr>
          <w:p w:rsidR="00BA1ACD" w:rsidRDefault="00BA1ACD">
            <w:pPr>
              <w:rPr>
                <w:rFonts w:ascii="Arial" w:hAnsi="Arial"/>
                <w:sz w:val="28"/>
              </w:rPr>
            </w:pPr>
          </w:p>
        </w:tc>
      </w:tr>
      <w:tr w:rsidR="00BA1ACD">
        <w:trPr>
          <w:jc w:val="center"/>
        </w:trPr>
        <w:tc>
          <w:tcPr>
            <w:tcW w:w="5003" w:type="dxa"/>
          </w:tcPr>
          <w:p w:rsidR="00BA1ACD" w:rsidRDefault="00BA1ACD">
            <w:pPr>
              <w:rPr>
                <w:rFonts w:ascii="Arial" w:hAnsi="Arial"/>
                <w:sz w:val="28"/>
              </w:rPr>
            </w:pPr>
          </w:p>
        </w:tc>
        <w:tc>
          <w:tcPr>
            <w:tcW w:w="1800" w:type="dxa"/>
          </w:tcPr>
          <w:p w:rsidR="00BA1ACD" w:rsidRDefault="00BA1ACD">
            <w:pPr>
              <w:rPr>
                <w:rFonts w:ascii="Arial" w:hAnsi="Arial"/>
                <w:sz w:val="28"/>
              </w:rPr>
            </w:pPr>
          </w:p>
        </w:tc>
        <w:tc>
          <w:tcPr>
            <w:tcW w:w="2412" w:type="dxa"/>
          </w:tcPr>
          <w:p w:rsidR="00BA1ACD" w:rsidRDefault="00BA1ACD">
            <w:pPr>
              <w:rPr>
                <w:rFonts w:ascii="Arial" w:hAnsi="Arial"/>
                <w:sz w:val="28"/>
              </w:rPr>
            </w:pPr>
          </w:p>
        </w:tc>
      </w:tr>
      <w:tr w:rsidR="00BA1ACD">
        <w:trPr>
          <w:jc w:val="center"/>
        </w:trPr>
        <w:tc>
          <w:tcPr>
            <w:tcW w:w="5003" w:type="dxa"/>
          </w:tcPr>
          <w:p w:rsidR="00BA1ACD" w:rsidRDefault="00BA1ACD">
            <w:pPr>
              <w:rPr>
                <w:rFonts w:ascii="Arial" w:hAnsi="Arial"/>
                <w:sz w:val="28"/>
              </w:rPr>
            </w:pPr>
          </w:p>
        </w:tc>
        <w:tc>
          <w:tcPr>
            <w:tcW w:w="1800" w:type="dxa"/>
          </w:tcPr>
          <w:p w:rsidR="00BA1ACD" w:rsidRDefault="00BA1ACD">
            <w:pPr>
              <w:rPr>
                <w:rFonts w:ascii="Arial" w:hAnsi="Arial"/>
                <w:sz w:val="28"/>
              </w:rPr>
            </w:pPr>
          </w:p>
        </w:tc>
        <w:tc>
          <w:tcPr>
            <w:tcW w:w="2412" w:type="dxa"/>
          </w:tcPr>
          <w:p w:rsidR="00BA1ACD" w:rsidRDefault="00BA1ACD">
            <w:pPr>
              <w:rPr>
                <w:rFonts w:ascii="Arial" w:hAnsi="Arial"/>
                <w:sz w:val="28"/>
              </w:rPr>
            </w:pPr>
          </w:p>
        </w:tc>
      </w:tr>
      <w:tr w:rsidR="00BA1ACD">
        <w:trPr>
          <w:jc w:val="center"/>
        </w:trPr>
        <w:tc>
          <w:tcPr>
            <w:tcW w:w="5003" w:type="dxa"/>
          </w:tcPr>
          <w:p w:rsidR="00BA1ACD" w:rsidRDefault="00BA1ACD">
            <w:pPr>
              <w:rPr>
                <w:rFonts w:ascii="Arial" w:hAnsi="Arial"/>
                <w:sz w:val="28"/>
              </w:rPr>
            </w:pPr>
          </w:p>
        </w:tc>
        <w:tc>
          <w:tcPr>
            <w:tcW w:w="1800" w:type="dxa"/>
          </w:tcPr>
          <w:p w:rsidR="00BA1ACD" w:rsidRDefault="00BA1ACD">
            <w:pPr>
              <w:rPr>
                <w:rFonts w:ascii="Arial" w:hAnsi="Arial"/>
                <w:sz w:val="28"/>
              </w:rPr>
            </w:pPr>
          </w:p>
        </w:tc>
        <w:tc>
          <w:tcPr>
            <w:tcW w:w="2412" w:type="dxa"/>
          </w:tcPr>
          <w:p w:rsidR="00BA1ACD" w:rsidRDefault="00BA1ACD">
            <w:pPr>
              <w:rPr>
                <w:rFonts w:ascii="Arial" w:hAnsi="Arial"/>
                <w:sz w:val="28"/>
              </w:rPr>
            </w:pPr>
          </w:p>
        </w:tc>
      </w:tr>
      <w:tr w:rsidR="00BA1ACD">
        <w:trPr>
          <w:jc w:val="center"/>
        </w:trPr>
        <w:tc>
          <w:tcPr>
            <w:tcW w:w="5003" w:type="dxa"/>
          </w:tcPr>
          <w:p w:rsidR="00BA1ACD" w:rsidRDefault="00BA1ACD">
            <w:pPr>
              <w:rPr>
                <w:rFonts w:ascii="Arial" w:hAnsi="Arial"/>
                <w:sz w:val="28"/>
              </w:rPr>
            </w:pPr>
          </w:p>
        </w:tc>
        <w:tc>
          <w:tcPr>
            <w:tcW w:w="1800" w:type="dxa"/>
          </w:tcPr>
          <w:p w:rsidR="00BA1ACD" w:rsidRDefault="00BA1ACD">
            <w:pPr>
              <w:rPr>
                <w:rFonts w:ascii="Arial" w:hAnsi="Arial"/>
                <w:sz w:val="28"/>
              </w:rPr>
            </w:pPr>
          </w:p>
        </w:tc>
        <w:tc>
          <w:tcPr>
            <w:tcW w:w="2412" w:type="dxa"/>
          </w:tcPr>
          <w:p w:rsidR="00BA1ACD" w:rsidRDefault="00BA1ACD">
            <w:pPr>
              <w:rPr>
                <w:rFonts w:ascii="Arial" w:hAnsi="Arial"/>
                <w:sz w:val="28"/>
              </w:rPr>
            </w:pPr>
          </w:p>
        </w:tc>
      </w:tr>
      <w:tr w:rsidR="00BA1ACD">
        <w:trPr>
          <w:jc w:val="center"/>
        </w:trPr>
        <w:tc>
          <w:tcPr>
            <w:tcW w:w="5003" w:type="dxa"/>
          </w:tcPr>
          <w:p w:rsidR="00BA1ACD" w:rsidRDefault="00BA1ACD">
            <w:pPr>
              <w:rPr>
                <w:rFonts w:ascii="Arial" w:hAnsi="Arial"/>
                <w:sz w:val="28"/>
              </w:rPr>
            </w:pPr>
          </w:p>
        </w:tc>
        <w:tc>
          <w:tcPr>
            <w:tcW w:w="1800" w:type="dxa"/>
          </w:tcPr>
          <w:p w:rsidR="00BA1ACD" w:rsidRDefault="00BA1ACD">
            <w:pPr>
              <w:rPr>
                <w:rFonts w:ascii="Arial" w:hAnsi="Arial"/>
                <w:sz w:val="28"/>
              </w:rPr>
            </w:pPr>
          </w:p>
        </w:tc>
        <w:tc>
          <w:tcPr>
            <w:tcW w:w="2412" w:type="dxa"/>
          </w:tcPr>
          <w:p w:rsidR="00BA1ACD" w:rsidRDefault="00BA1ACD">
            <w:pPr>
              <w:rPr>
                <w:rFonts w:ascii="Arial" w:hAnsi="Arial"/>
                <w:sz w:val="28"/>
              </w:rPr>
            </w:pPr>
          </w:p>
        </w:tc>
      </w:tr>
      <w:tr w:rsidR="00BA1ACD">
        <w:trPr>
          <w:jc w:val="center"/>
        </w:trPr>
        <w:tc>
          <w:tcPr>
            <w:tcW w:w="5003" w:type="dxa"/>
          </w:tcPr>
          <w:p w:rsidR="00BA1ACD" w:rsidRDefault="00BA1ACD">
            <w:pPr>
              <w:rPr>
                <w:rFonts w:ascii="Arial" w:hAnsi="Arial"/>
                <w:sz w:val="28"/>
              </w:rPr>
            </w:pPr>
          </w:p>
        </w:tc>
        <w:tc>
          <w:tcPr>
            <w:tcW w:w="1800" w:type="dxa"/>
          </w:tcPr>
          <w:p w:rsidR="00BA1ACD" w:rsidRDefault="00BA1ACD">
            <w:pPr>
              <w:rPr>
                <w:rFonts w:ascii="Arial" w:hAnsi="Arial"/>
                <w:sz w:val="28"/>
              </w:rPr>
            </w:pPr>
          </w:p>
        </w:tc>
        <w:tc>
          <w:tcPr>
            <w:tcW w:w="2412" w:type="dxa"/>
          </w:tcPr>
          <w:p w:rsidR="00BA1ACD" w:rsidRDefault="00BA1ACD">
            <w:pPr>
              <w:rPr>
                <w:rFonts w:ascii="Arial" w:hAnsi="Arial"/>
                <w:sz w:val="28"/>
              </w:rPr>
            </w:pPr>
          </w:p>
        </w:tc>
      </w:tr>
      <w:tr w:rsidR="00BA1ACD">
        <w:trPr>
          <w:jc w:val="center"/>
        </w:trPr>
        <w:tc>
          <w:tcPr>
            <w:tcW w:w="5003" w:type="dxa"/>
            <w:tcBorders>
              <w:bottom w:val="nil"/>
            </w:tcBorders>
          </w:tcPr>
          <w:p w:rsidR="00BA1ACD" w:rsidRDefault="00BA1ACD">
            <w:pPr>
              <w:rPr>
                <w:rFonts w:ascii="Arial" w:hAnsi="Arial"/>
                <w:sz w:val="28"/>
              </w:rPr>
            </w:pPr>
          </w:p>
        </w:tc>
        <w:tc>
          <w:tcPr>
            <w:tcW w:w="1800" w:type="dxa"/>
            <w:tcBorders>
              <w:bottom w:val="nil"/>
            </w:tcBorders>
          </w:tcPr>
          <w:p w:rsidR="00BA1ACD" w:rsidRDefault="00BA1ACD">
            <w:pPr>
              <w:rPr>
                <w:rFonts w:ascii="Arial" w:hAnsi="Arial"/>
                <w:sz w:val="28"/>
              </w:rPr>
            </w:pPr>
          </w:p>
        </w:tc>
        <w:tc>
          <w:tcPr>
            <w:tcW w:w="2412" w:type="dxa"/>
            <w:tcBorders>
              <w:bottom w:val="nil"/>
            </w:tcBorders>
          </w:tcPr>
          <w:p w:rsidR="00BA1ACD" w:rsidRDefault="00BA1ACD">
            <w:pPr>
              <w:rPr>
                <w:rFonts w:ascii="Arial" w:hAnsi="Arial"/>
                <w:sz w:val="28"/>
              </w:rPr>
            </w:pPr>
          </w:p>
        </w:tc>
      </w:tr>
      <w:tr w:rsidR="00BA1ACD">
        <w:trPr>
          <w:jc w:val="center"/>
        </w:trPr>
        <w:tc>
          <w:tcPr>
            <w:tcW w:w="5003" w:type="dxa"/>
            <w:tcBorders>
              <w:bottom w:val="single" w:sz="4" w:space="0" w:color="auto"/>
            </w:tcBorders>
          </w:tcPr>
          <w:p w:rsidR="00BA1ACD" w:rsidRDefault="00BA1ACD">
            <w:pPr>
              <w:jc w:val="right"/>
              <w:rPr>
                <w:rFonts w:ascii="Arial" w:hAnsi="Arial"/>
                <w:b/>
                <w:sz w:val="28"/>
              </w:rPr>
            </w:pPr>
            <w:r>
              <w:rPr>
                <w:rFonts w:ascii="Arial" w:hAnsi="Arial"/>
                <w:b/>
                <w:sz w:val="28"/>
              </w:rPr>
              <w:t>TOTAL:</w:t>
            </w:r>
          </w:p>
        </w:tc>
        <w:tc>
          <w:tcPr>
            <w:tcW w:w="1800" w:type="dxa"/>
            <w:tcBorders>
              <w:bottom w:val="single" w:sz="4" w:space="0" w:color="auto"/>
            </w:tcBorders>
          </w:tcPr>
          <w:p w:rsidR="00BA1ACD" w:rsidRDefault="00BA1ACD">
            <w:pPr>
              <w:rPr>
                <w:rFonts w:ascii="Arial" w:hAnsi="Arial"/>
                <w:sz w:val="28"/>
              </w:rPr>
            </w:pPr>
          </w:p>
        </w:tc>
        <w:tc>
          <w:tcPr>
            <w:tcW w:w="2412" w:type="dxa"/>
            <w:tcBorders>
              <w:bottom w:val="single" w:sz="4" w:space="0" w:color="auto"/>
            </w:tcBorders>
          </w:tcPr>
          <w:p w:rsidR="00BA1ACD" w:rsidRDefault="00BA1ACD">
            <w:pPr>
              <w:rPr>
                <w:rFonts w:ascii="Arial" w:hAnsi="Arial"/>
                <w:sz w:val="28"/>
              </w:rPr>
            </w:pPr>
          </w:p>
        </w:tc>
      </w:tr>
    </w:tbl>
    <w:p w:rsidR="00BA1ACD" w:rsidRDefault="00BA1ACD">
      <w:pPr>
        <w:rPr>
          <w:rFonts w:ascii="Arial" w:hAnsi="Arial"/>
          <w:sz w:val="28"/>
        </w:rPr>
      </w:pPr>
    </w:p>
    <w:p w:rsidR="00BA1ACD" w:rsidRDefault="00BA1ACD">
      <w:pPr>
        <w:rPr>
          <w:rFonts w:ascii="Arial" w:hAnsi="Arial"/>
          <w:sz w:val="28"/>
        </w:rPr>
      </w:pPr>
      <w:r>
        <w:rPr>
          <w:rFonts w:ascii="Arial" w:hAnsi="Arial"/>
          <w:sz w:val="28"/>
        </w:rPr>
        <w:t xml:space="preserve">Please list </w:t>
      </w:r>
      <w:r>
        <w:rPr>
          <w:rFonts w:ascii="Arial" w:hAnsi="Arial"/>
          <w:b/>
          <w:sz w:val="28"/>
        </w:rPr>
        <w:t xml:space="preserve">all </w:t>
      </w:r>
      <w:r>
        <w:rPr>
          <w:rFonts w:ascii="Arial" w:hAnsi="Arial"/>
          <w:sz w:val="28"/>
        </w:rPr>
        <w:t xml:space="preserve">cosponsors, foundations, or other </w:t>
      </w:r>
      <w:r>
        <w:rPr>
          <w:rFonts w:ascii="Arial" w:hAnsi="Arial"/>
          <w:b/>
          <w:sz w:val="28"/>
        </w:rPr>
        <w:t>confirmed</w:t>
      </w:r>
      <w:r>
        <w:rPr>
          <w:rFonts w:ascii="Arial" w:hAnsi="Arial"/>
          <w:sz w:val="28"/>
        </w:rPr>
        <w:t xml:space="preserve"> sources of funds or in-kind support for this proposal (including SAF unit funds):</w:t>
      </w:r>
    </w:p>
    <w:p w:rsidR="00BA1ACD" w:rsidRDefault="00BA1ACD">
      <w:pPr>
        <w:rPr>
          <w:rFonts w:ascii="Arial" w:hAnsi="Arial"/>
          <w:sz w:val="28"/>
        </w:rPr>
      </w:pPr>
    </w:p>
    <w:tbl>
      <w:tblPr>
        <w:tblStyle w:val="TableGrid"/>
        <w:tblW w:w="0" w:type="auto"/>
        <w:tblLook w:val="04A0" w:firstRow="1" w:lastRow="0" w:firstColumn="1" w:lastColumn="0" w:noHBand="0" w:noVBand="1"/>
      </w:tblPr>
      <w:tblGrid>
        <w:gridCol w:w="10440"/>
      </w:tblGrid>
      <w:tr w:rsidR="003A665A" w:rsidTr="003A665A">
        <w:tc>
          <w:tcPr>
            <w:tcW w:w="10440" w:type="dxa"/>
          </w:tcPr>
          <w:p w:rsidR="003A665A" w:rsidRDefault="00BA1ACD">
            <w:pPr>
              <w:rPr>
                <w:rFonts w:ascii="Arial" w:hAnsi="Arial"/>
                <w:sz w:val="32"/>
                <w:u w:val="single"/>
              </w:rPr>
            </w:pPr>
            <w:r>
              <w:rPr>
                <w:rFonts w:ascii="Arial" w:hAnsi="Arial"/>
                <w:sz w:val="32"/>
              </w:rPr>
              <w:t>1.</w:t>
            </w:r>
          </w:p>
        </w:tc>
      </w:tr>
      <w:tr w:rsidR="003A665A" w:rsidTr="003A665A">
        <w:tc>
          <w:tcPr>
            <w:tcW w:w="10440" w:type="dxa"/>
          </w:tcPr>
          <w:p w:rsidR="003A665A" w:rsidRDefault="00BA1ACD">
            <w:pPr>
              <w:rPr>
                <w:rFonts w:ascii="Arial" w:hAnsi="Arial"/>
                <w:sz w:val="32"/>
              </w:rPr>
            </w:pPr>
            <w:r>
              <w:rPr>
                <w:rFonts w:ascii="Arial" w:hAnsi="Arial"/>
                <w:sz w:val="32"/>
              </w:rPr>
              <w:t>2.</w:t>
            </w:r>
          </w:p>
        </w:tc>
      </w:tr>
      <w:tr w:rsidR="003A665A" w:rsidTr="003A665A">
        <w:tc>
          <w:tcPr>
            <w:tcW w:w="10440" w:type="dxa"/>
          </w:tcPr>
          <w:p w:rsidR="003A665A" w:rsidRDefault="00BA1ACD">
            <w:pPr>
              <w:rPr>
                <w:rFonts w:ascii="Arial" w:hAnsi="Arial"/>
                <w:sz w:val="32"/>
              </w:rPr>
            </w:pPr>
            <w:r>
              <w:rPr>
                <w:rFonts w:ascii="Arial" w:hAnsi="Arial"/>
                <w:sz w:val="32"/>
              </w:rPr>
              <w:t>3.</w:t>
            </w:r>
          </w:p>
        </w:tc>
      </w:tr>
      <w:tr w:rsidR="003A665A" w:rsidTr="003A665A">
        <w:tc>
          <w:tcPr>
            <w:tcW w:w="10440" w:type="dxa"/>
          </w:tcPr>
          <w:p w:rsidR="003A665A" w:rsidRDefault="00BA1ACD">
            <w:pPr>
              <w:rPr>
                <w:rFonts w:ascii="Arial" w:hAnsi="Arial"/>
                <w:sz w:val="32"/>
                <w:u w:val="single"/>
              </w:rPr>
            </w:pPr>
            <w:r>
              <w:rPr>
                <w:rFonts w:ascii="Arial" w:hAnsi="Arial"/>
                <w:sz w:val="32"/>
              </w:rPr>
              <w:t>4.</w:t>
            </w:r>
          </w:p>
        </w:tc>
      </w:tr>
      <w:tr w:rsidR="003A665A" w:rsidTr="003A665A">
        <w:tc>
          <w:tcPr>
            <w:tcW w:w="10440" w:type="dxa"/>
          </w:tcPr>
          <w:p w:rsidR="003A665A" w:rsidRDefault="00BA1ACD">
            <w:pPr>
              <w:rPr>
                <w:rFonts w:ascii="Arial" w:hAnsi="Arial"/>
                <w:sz w:val="32"/>
                <w:u w:val="single"/>
              </w:rPr>
            </w:pPr>
            <w:r>
              <w:rPr>
                <w:rFonts w:ascii="Arial" w:hAnsi="Arial"/>
                <w:sz w:val="32"/>
              </w:rPr>
              <w:t>5.</w:t>
            </w:r>
          </w:p>
        </w:tc>
      </w:tr>
    </w:tbl>
    <w:p w:rsidR="00BA1ACD" w:rsidRDefault="00BA1ACD">
      <w:pPr>
        <w:rPr>
          <w:rFonts w:ascii="Arial" w:hAnsi="Arial"/>
          <w:sz w:val="32"/>
          <w:u w:val="single"/>
        </w:rPr>
      </w:pPr>
    </w:p>
    <w:p w:rsidR="00BA1ACD" w:rsidRDefault="00BA1ACD">
      <w:pPr>
        <w:rPr>
          <w:rFonts w:ascii="Arial" w:hAnsi="Arial"/>
          <w:sz w:val="28"/>
        </w:rPr>
      </w:pPr>
      <w:r>
        <w:rPr>
          <w:rFonts w:ascii="Arial" w:hAnsi="Arial"/>
          <w:sz w:val="28"/>
        </w:rPr>
        <w:t>If applicable, please list other funders considering this proposal:</w:t>
      </w:r>
    </w:p>
    <w:tbl>
      <w:tblPr>
        <w:tblStyle w:val="TableGrid"/>
        <w:tblW w:w="0" w:type="auto"/>
        <w:tblLook w:val="04A0" w:firstRow="1" w:lastRow="0" w:firstColumn="1" w:lastColumn="0" w:noHBand="0" w:noVBand="1"/>
      </w:tblPr>
      <w:tblGrid>
        <w:gridCol w:w="10440"/>
      </w:tblGrid>
      <w:tr w:rsidR="003A665A" w:rsidTr="003A665A">
        <w:tc>
          <w:tcPr>
            <w:tcW w:w="10440" w:type="dxa"/>
          </w:tcPr>
          <w:p w:rsidR="003A665A" w:rsidRDefault="00BA1ACD">
            <w:pPr>
              <w:rPr>
                <w:rFonts w:ascii="Arial" w:hAnsi="Arial"/>
                <w:sz w:val="32"/>
                <w:u w:val="single"/>
              </w:rPr>
            </w:pPr>
            <w:r>
              <w:rPr>
                <w:rFonts w:ascii="Arial" w:hAnsi="Arial"/>
                <w:sz w:val="32"/>
              </w:rPr>
              <w:t>1.</w:t>
            </w:r>
          </w:p>
        </w:tc>
      </w:tr>
      <w:tr w:rsidR="003A665A" w:rsidTr="003A665A">
        <w:tc>
          <w:tcPr>
            <w:tcW w:w="10440" w:type="dxa"/>
          </w:tcPr>
          <w:p w:rsidR="003A665A" w:rsidRDefault="00BA1ACD">
            <w:pPr>
              <w:rPr>
                <w:rFonts w:ascii="Arial" w:hAnsi="Arial"/>
                <w:sz w:val="32"/>
              </w:rPr>
            </w:pPr>
            <w:r>
              <w:rPr>
                <w:rFonts w:ascii="Arial" w:hAnsi="Arial"/>
                <w:sz w:val="32"/>
              </w:rPr>
              <w:t>2.</w:t>
            </w:r>
          </w:p>
        </w:tc>
      </w:tr>
      <w:tr w:rsidR="003A665A" w:rsidTr="003A665A">
        <w:tc>
          <w:tcPr>
            <w:tcW w:w="10440" w:type="dxa"/>
          </w:tcPr>
          <w:p w:rsidR="003A665A" w:rsidRDefault="00BA1ACD">
            <w:pPr>
              <w:rPr>
                <w:rFonts w:ascii="Arial" w:hAnsi="Arial"/>
                <w:sz w:val="28"/>
              </w:rPr>
            </w:pPr>
            <w:r>
              <w:rPr>
                <w:rFonts w:ascii="Arial" w:hAnsi="Arial"/>
                <w:sz w:val="32"/>
              </w:rPr>
              <w:t>3.</w:t>
            </w:r>
          </w:p>
        </w:tc>
      </w:tr>
    </w:tbl>
    <w:p w:rsidR="00BA1ACD" w:rsidRDefault="00BA1ACD" w:rsidP="003A665A">
      <w:pPr>
        <w:rPr>
          <w:rFonts w:ascii="Arial" w:hAnsi="Arial"/>
          <w:sz w:val="28"/>
        </w:rPr>
      </w:pPr>
    </w:p>
    <w:sectPr w:rsidR="00BA1ACD" w:rsidSect="00F46EF1">
      <w:type w:val="continuous"/>
      <w:pgSz w:w="12240" w:h="15840" w:code="1"/>
      <w:pgMar w:top="1008" w:right="1008" w:bottom="1008" w:left="100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D05" w:rsidRDefault="00C05D05">
      <w:r>
        <w:separator/>
      </w:r>
    </w:p>
  </w:endnote>
  <w:endnote w:type="continuationSeparator" w:id="0">
    <w:p w:rsidR="00C05D05" w:rsidRDefault="00C05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dale Mono">
    <w:altName w:val="Courier New"/>
    <w:charset w:val="00"/>
    <w:family w:val="modern"/>
    <w:pitch w:val="fixed"/>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D05" w:rsidRDefault="00C05D05">
      <w:r>
        <w:separator/>
      </w:r>
    </w:p>
  </w:footnote>
  <w:footnote w:type="continuationSeparator" w:id="0">
    <w:p w:rsidR="00C05D05" w:rsidRDefault="00C05D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F7AA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0510694"/>
    <w:multiLevelType w:val="hybridMultilevel"/>
    <w:tmpl w:val="A4B67BE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4C74C8"/>
    <w:multiLevelType w:val="singleLevel"/>
    <w:tmpl w:val="D4126BD8"/>
    <w:lvl w:ilvl="0">
      <w:start w:val="1"/>
      <w:numFmt w:val="upperLetter"/>
      <w:lvlText w:val="%1."/>
      <w:legacy w:legacy="1" w:legacySpace="0" w:legacyIndent="360"/>
      <w:lvlJc w:val="left"/>
      <w:pPr>
        <w:ind w:left="360" w:hanging="360"/>
      </w:pPr>
    </w:lvl>
  </w:abstractNum>
  <w:abstractNum w:abstractNumId="3" w15:restartNumberingAfterBreak="0">
    <w:nsid w:val="342A7115"/>
    <w:multiLevelType w:val="hybridMultilevel"/>
    <w:tmpl w:val="246A5378"/>
    <w:lvl w:ilvl="0" w:tplc="BFCA4BA0">
      <w:start w:val="1"/>
      <w:numFmt w:val="bullet"/>
      <w:lvlText w:val=""/>
      <w:lvlJc w:val="left"/>
      <w:pPr>
        <w:tabs>
          <w:tab w:val="num" w:pos="540"/>
        </w:tabs>
        <w:ind w:left="540" w:hanging="360"/>
      </w:pPr>
      <w:rPr>
        <w:rFonts w:ascii="Wingdings" w:hAnsi="Wingdings" w:hint="default"/>
        <w:sz w:val="32"/>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 w15:restartNumberingAfterBreak="0">
    <w:nsid w:val="45A9175A"/>
    <w:multiLevelType w:val="hybridMultilevel"/>
    <w:tmpl w:val="2F566E58"/>
    <w:lvl w:ilvl="0" w:tplc="BFCA4BA0">
      <w:start w:val="1"/>
      <w:numFmt w:val="bullet"/>
      <w:lvlText w:val=""/>
      <w:lvlJc w:val="left"/>
      <w:pPr>
        <w:tabs>
          <w:tab w:val="num" w:pos="720"/>
        </w:tabs>
        <w:ind w:left="720" w:hanging="360"/>
      </w:pPr>
      <w:rPr>
        <w:rFonts w:ascii="Wingdings" w:hAnsi="Wingdings" w:hint="default"/>
        <w:sz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9D6E3D"/>
    <w:multiLevelType w:val="hybridMultilevel"/>
    <w:tmpl w:val="D8E2E51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2997434"/>
    <w:multiLevelType w:val="hybridMultilevel"/>
    <w:tmpl w:val="8E9C71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191F79"/>
    <w:multiLevelType w:val="hybridMultilevel"/>
    <w:tmpl w:val="326E21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C266432"/>
    <w:multiLevelType w:val="hybridMultilevel"/>
    <w:tmpl w:val="1BFE5F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7"/>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62C"/>
    <w:rsid w:val="0000313B"/>
    <w:rsid w:val="00150A84"/>
    <w:rsid w:val="00156C84"/>
    <w:rsid w:val="001862B6"/>
    <w:rsid w:val="001D0AE5"/>
    <w:rsid w:val="002B58EC"/>
    <w:rsid w:val="003000CE"/>
    <w:rsid w:val="00336E18"/>
    <w:rsid w:val="003723CB"/>
    <w:rsid w:val="003876EF"/>
    <w:rsid w:val="003A425A"/>
    <w:rsid w:val="003A665A"/>
    <w:rsid w:val="003B0AC0"/>
    <w:rsid w:val="003B382A"/>
    <w:rsid w:val="00454EAE"/>
    <w:rsid w:val="004D747F"/>
    <w:rsid w:val="00512139"/>
    <w:rsid w:val="00516498"/>
    <w:rsid w:val="00546E9D"/>
    <w:rsid w:val="00651326"/>
    <w:rsid w:val="007B52A4"/>
    <w:rsid w:val="007F0132"/>
    <w:rsid w:val="008410C6"/>
    <w:rsid w:val="00882154"/>
    <w:rsid w:val="0088362C"/>
    <w:rsid w:val="008D5304"/>
    <w:rsid w:val="009643A2"/>
    <w:rsid w:val="009F6791"/>
    <w:rsid w:val="00A01526"/>
    <w:rsid w:val="00A8189B"/>
    <w:rsid w:val="00B469D2"/>
    <w:rsid w:val="00BA1ACD"/>
    <w:rsid w:val="00BB3F41"/>
    <w:rsid w:val="00BB6937"/>
    <w:rsid w:val="00BB6C9A"/>
    <w:rsid w:val="00BD0CB7"/>
    <w:rsid w:val="00C05D05"/>
    <w:rsid w:val="00CF0CC0"/>
    <w:rsid w:val="00CF7317"/>
    <w:rsid w:val="00D04F5E"/>
    <w:rsid w:val="00DF3332"/>
    <w:rsid w:val="00E003CA"/>
    <w:rsid w:val="00E13BD6"/>
    <w:rsid w:val="00ED0C7F"/>
    <w:rsid w:val="00F44CB7"/>
    <w:rsid w:val="00F46EF1"/>
    <w:rsid w:val="00FA2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docId w15:val="{4CD77B05-27E8-42BC-BBC3-3F132FFE7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EF1"/>
  </w:style>
  <w:style w:type="paragraph" w:styleId="Heading1">
    <w:name w:val="heading 1"/>
    <w:basedOn w:val="Normal"/>
    <w:next w:val="Normal"/>
    <w:qFormat/>
    <w:rsid w:val="00F46EF1"/>
    <w:pPr>
      <w:keepNext/>
      <w:jc w:val="center"/>
      <w:outlineLvl w:val="0"/>
    </w:pPr>
    <w:rPr>
      <w:rFonts w:ascii="Andale Mono" w:hAnsi="Andale Mono"/>
      <w:b/>
      <w:sz w:val="32"/>
    </w:rPr>
  </w:style>
  <w:style w:type="paragraph" w:styleId="Heading2">
    <w:name w:val="heading 2"/>
    <w:basedOn w:val="Normal"/>
    <w:next w:val="Normal"/>
    <w:qFormat/>
    <w:rsid w:val="00F46EF1"/>
    <w:pPr>
      <w:keepNext/>
      <w:shd w:val="solid" w:color="auto" w:fill="auto"/>
      <w:jc w:val="right"/>
      <w:outlineLvl w:val="1"/>
    </w:pPr>
    <w:rPr>
      <w:rFonts w:ascii="Arial" w:eastAsia="Batang" w:hAnsi="Arial"/>
      <w:b/>
      <w:sz w:val="36"/>
      <w:shd w:val="solid" w:color="auto" w:fill="auto"/>
    </w:rPr>
  </w:style>
  <w:style w:type="paragraph" w:styleId="Heading3">
    <w:name w:val="heading 3"/>
    <w:basedOn w:val="Normal"/>
    <w:next w:val="Normal"/>
    <w:qFormat/>
    <w:rsid w:val="00F46EF1"/>
    <w:pPr>
      <w:keepNext/>
      <w:numPr>
        <w:ilvl w:val="12"/>
      </w:numPr>
      <w:ind w:left="360" w:hanging="360"/>
      <w:jc w:val="right"/>
      <w:outlineLvl w:val="2"/>
    </w:pPr>
    <w:rPr>
      <w:rFonts w:ascii="Arial" w:hAnsi="Arial"/>
      <w:sz w:val="36"/>
    </w:rPr>
  </w:style>
  <w:style w:type="paragraph" w:styleId="Heading4">
    <w:name w:val="heading 4"/>
    <w:basedOn w:val="Normal"/>
    <w:next w:val="Normal"/>
    <w:qFormat/>
    <w:rsid w:val="00F46EF1"/>
    <w:pPr>
      <w:keepNext/>
      <w:jc w:val="right"/>
      <w:outlineLvl w:val="3"/>
    </w:pPr>
    <w:rPr>
      <w:rFonts w:ascii="Arial" w:hAnsi="Arial"/>
      <w:sz w:val="36"/>
    </w:rPr>
  </w:style>
  <w:style w:type="paragraph" w:styleId="Heading5">
    <w:name w:val="heading 5"/>
    <w:basedOn w:val="Normal"/>
    <w:next w:val="Normal"/>
    <w:qFormat/>
    <w:rsid w:val="00F46EF1"/>
    <w:pPr>
      <w:keepNext/>
      <w:pBdr>
        <w:top w:val="double" w:sz="12" w:space="1" w:color="auto"/>
        <w:bottom w:val="double" w:sz="12" w:space="1" w:color="auto"/>
      </w:pBdr>
      <w:jc w:val="right"/>
      <w:outlineLvl w:val="4"/>
    </w:pPr>
    <w:rPr>
      <w:rFonts w:ascii="Arial" w:hAnsi="Arial"/>
      <w:sz w:val="36"/>
    </w:rPr>
  </w:style>
  <w:style w:type="paragraph" w:styleId="Heading6">
    <w:name w:val="heading 6"/>
    <w:basedOn w:val="Normal"/>
    <w:next w:val="Normal"/>
    <w:qFormat/>
    <w:rsid w:val="00F46EF1"/>
    <w:pPr>
      <w:keepNext/>
      <w:ind w:left="720"/>
      <w:outlineLvl w:val="5"/>
    </w:pPr>
    <w:rPr>
      <w:sz w:val="24"/>
    </w:rPr>
  </w:style>
  <w:style w:type="paragraph" w:styleId="Heading7">
    <w:name w:val="heading 7"/>
    <w:basedOn w:val="Normal"/>
    <w:next w:val="Normal"/>
    <w:qFormat/>
    <w:rsid w:val="00F46EF1"/>
    <w:pPr>
      <w:keepNext/>
      <w:spacing w:line="360" w:lineRule="auto"/>
      <w:outlineLvl w:val="6"/>
    </w:pPr>
    <w:rPr>
      <w:rFonts w:ascii="Arial" w:hAnsi="Arial"/>
      <w:sz w:val="24"/>
    </w:rPr>
  </w:style>
  <w:style w:type="paragraph" w:styleId="Heading8">
    <w:name w:val="heading 8"/>
    <w:basedOn w:val="Normal"/>
    <w:next w:val="Normal"/>
    <w:qFormat/>
    <w:rsid w:val="00F46EF1"/>
    <w:pPr>
      <w:keepNext/>
      <w:outlineLvl w:val="7"/>
    </w:pPr>
    <w:rPr>
      <w:rFonts w:ascii="Arial" w:hAnsi="Arial"/>
      <w:i/>
      <w:sz w:val="28"/>
    </w:rPr>
  </w:style>
  <w:style w:type="paragraph" w:styleId="Heading9">
    <w:name w:val="heading 9"/>
    <w:basedOn w:val="Normal"/>
    <w:next w:val="Normal"/>
    <w:qFormat/>
    <w:rsid w:val="00F46EF1"/>
    <w:pPr>
      <w:keepNext/>
      <w:outlineLvl w:val="8"/>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46EF1"/>
    <w:pPr>
      <w:tabs>
        <w:tab w:val="center" w:pos="4320"/>
        <w:tab w:val="right" w:pos="8640"/>
      </w:tabs>
    </w:pPr>
  </w:style>
  <w:style w:type="paragraph" w:styleId="Footer">
    <w:name w:val="footer"/>
    <w:basedOn w:val="Normal"/>
    <w:rsid w:val="00F46EF1"/>
    <w:pPr>
      <w:tabs>
        <w:tab w:val="center" w:pos="4320"/>
        <w:tab w:val="right" w:pos="8640"/>
      </w:tabs>
    </w:pPr>
  </w:style>
  <w:style w:type="paragraph" w:styleId="BodyText">
    <w:name w:val="Body Text"/>
    <w:basedOn w:val="Normal"/>
    <w:rsid w:val="00F46EF1"/>
    <w:rPr>
      <w:b/>
      <w:sz w:val="24"/>
    </w:rPr>
  </w:style>
  <w:style w:type="character" w:styleId="Hyperlink">
    <w:name w:val="Hyperlink"/>
    <w:rsid w:val="00F46EF1"/>
    <w:rPr>
      <w:color w:val="0000FF"/>
      <w:u w:val="single"/>
    </w:rPr>
  </w:style>
  <w:style w:type="paragraph" w:styleId="BodyText2">
    <w:name w:val="Body Text 2"/>
    <w:basedOn w:val="Normal"/>
    <w:rsid w:val="00F46EF1"/>
    <w:rPr>
      <w:sz w:val="24"/>
    </w:rPr>
  </w:style>
  <w:style w:type="paragraph" w:styleId="BodyTextIndent">
    <w:name w:val="Body Text Indent"/>
    <w:basedOn w:val="Normal"/>
    <w:rsid w:val="00F46EF1"/>
    <w:pPr>
      <w:ind w:left="360"/>
    </w:pPr>
    <w:rPr>
      <w:sz w:val="24"/>
    </w:rPr>
  </w:style>
  <w:style w:type="paragraph" w:styleId="BodyTextIndent2">
    <w:name w:val="Body Text Indent 2"/>
    <w:basedOn w:val="Normal"/>
    <w:rsid w:val="00F46EF1"/>
    <w:pPr>
      <w:ind w:left="360"/>
    </w:pPr>
    <w:rPr>
      <w:i/>
      <w:sz w:val="24"/>
    </w:rPr>
  </w:style>
  <w:style w:type="paragraph" w:styleId="BodyText3">
    <w:name w:val="Body Text 3"/>
    <w:basedOn w:val="Normal"/>
    <w:rsid w:val="00F46EF1"/>
    <w:rPr>
      <w:color w:val="FF0000"/>
      <w:sz w:val="24"/>
    </w:rPr>
  </w:style>
  <w:style w:type="paragraph" w:styleId="BodyTextIndent3">
    <w:name w:val="Body Text Indent 3"/>
    <w:basedOn w:val="Normal"/>
    <w:rsid w:val="00F46EF1"/>
    <w:pPr>
      <w:ind w:left="720"/>
      <w:jc w:val="right"/>
    </w:pPr>
    <w:rPr>
      <w:rFonts w:ascii="Arial" w:hAnsi="Arial"/>
      <w:sz w:val="36"/>
    </w:rPr>
  </w:style>
  <w:style w:type="table" w:styleId="TableGrid">
    <w:name w:val="Table Grid"/>
    <w:basedOn w:val="TableNormal"/>
    <w:rsid w:val="00FA2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forester.org/members/forfund.cf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FORESTERS’ FUND REGULAR GRANT</vt:lpstr>
    </vt:vector>
  </TitlesOfParts>
  <Company>Society of American Foresters</Company>
  <LinksUpToDate>false</LinksUpToDate>
  <CharactersWithSpaces>10755</CharactersWithSpaces>
  <SharedDoc>false</SharedDoc>
  <HLinks>
    <vt:vector size="6" baseType="variant">
      <vt:variant>
        <vt:i4>5701716</vt:i4>
      </vt:variant>
      <vt:variant>
        <vt:i4>0</vt:i4>
      </vt:variant>
      <vt:variant>
        <vt:i4>0</vt:i4>
      </vt:variant>
      <vt:variant>
        <vt:i4>5</vt:i4>
      </vt:variant>
      <vt:variant>
        <vt:lpwstr>http://www.eforester.org/members/forfund.cfm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FORESTERS’ FUND REGULAR GRANT</dc:title>
  <dc:subject/>
  <dc:creator>Amy Ziadi</dc:creator>
  <cp:keywords/>
  <cp:lastModifiedBy>Nick Smith</cp:lastModifiedBy>
  <cp:revision>2</cp:revision>
  <cp:lastPrinted>2005-12-20T17:00:00Z</cp:lastPrinted>
  <dcterms:created xsi:type="dcterms:W3CDTF">2016-03-14T16:46:00Z</dcterms:created>
  <dcterms:modified xsi:type="dcterms:W3CDTF">2016-03-14T16:46:00Z</dcterms:modified>
</cp:coreProperties>
</file>