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color w:val="4a86e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Customer_id VARCHAR2(20) CONSTRAINT pk-customer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Customer_name VARCHAR2(20) CONSTRAINT notNullCostName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Customer_tel NUMBER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color w:val="4a86e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product_id VARCHAR2(20) CONSTRAINT pk-product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product_name VARCHAR2(20) CONSTRAINT notNullProdName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Price 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color w:val="4a86e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Customer_id VARCHAR2(20),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Product_id VARCHAR2(20),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Quantity NUMBER,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Total_amount NUMBER,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CONSTRAINT fk-order1 FOREIGN KEY(customer_id) REFERENCES customer(customer_id),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CONSTRAINT fk-order2 FOREIGN KEY(product_id) REFERENCES product(product_id),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CONSTRAINT pk-order PRIMARY KEY(customer_id, product_id)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product ADD category VARCHAR2(20)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orders ADD orderDate DATE DEFAULT SYSDATE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