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4116A" w14:textId="6F40A7C8" w:rsidR="00792BBE" w:rsidRPr="002F0095" w:rsidRDefault="00792BBE" w:rsidP="00792B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14:ligatures w14:val="none"/>
        </w:rPr>
      </w:pPr>
      <w:r w:rsidRPr="002F0095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14:ligatures w14:val="none"/>
        </w:rPr>
        <w:t>Social Support AI Case Study Report</w:t>
      </w:r>
    </w:p>
    <w:p w14:paraId="5A4838F0" w14:textId="2C4F5D53" w:rsidR="00792BBE" w:rsidRPr="002F0095" w:rsidRDefault="00792BBE" w:rsidP="00792BBE">
      <w:pPr>
        <w:spacing w:after="0"/>
        <w:jc w:val="both"/>
        <w:rPr>
          <w:rFonts w:cstheme="minorHAnsi"/>
          <w:lang w:val="en-IN"/>
        </w:rPr>
      </w:pPr>
      <w:r>
        <w:rPr>
          <w:rFonts w:cstheme="minorHAnsi"/>
          <w:b/>
          <w:bCs/>
          <w:lang w:val="en-IN"/>
        </w:rPr>
        <w:t>Prepared for :</w:t>
      </w:r>
      <w:r>
        <w:rPr>
          <w:rFonts w:cstheme="minorHAnsi"/>
          <w:lang w:val="en-IN"/>
        </w:rPr>
        <w:t xml:space="preserve"> Department of Government Enablement (DGE)</w:t>
      </w:r>
    </w:p>
    <w:p w14:paraId="7D3DC7AB" w14:textId="40CCF702" w:rsidR="00792BBE" w:rsidRDefault="00792BBE" w:rsidP="00792BBE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Submitted by-</w:t>
      </w:r>
    </w:p>
    <w:p w14:paraId="4621D7FE" w14:textId="77777777" w:rsidR="00792BBE" w:rsidRDefault="00792BBE" w:rsidP="00792BBE">
      <w:pPr>
        <w:spacing w:after="0"/>
        <w:jc w:val="both"/>
        <w:rPr>
          <w:rFonts w:cstheme="minorHAnsi"/>
        </w:rPr>
      </w:pPr>
      <w:r>
        <w:rPr>
          <w:rFonts w:cstheme="minorHAnsi"/>
        </w:rPr>
        <w:t>Shruti Agrawal</w:t>
      </w:r>
    </w:p>
    <w:p w14:paraId="74B0BFCD" w14:textId="460D2B96" w:rsidR="002F0095" w:rsidRDefault="002F0095" w:rsidP="00792BBE">
      <w:pPr>
        <w:spacing w:after="0"/>
        <w:jc w:val="both"/>
        <w:rPr>
          <w:rFonts w:cstheme="minorHAnsi"/>
        </w:rPr>
      </w:pPr>
      <w:r>
        <w:rPr>
          <w:rFonts w:cstheme="minorHAnsi"/>
        </w:rPr>
        <w:t>Lead Data Scientist and GenAI Architect</w:t>
      </w:r>
    </w:p>
    <w:p w14:paraId="72B2AE36" w14:textId="2A31EBED" w:rsidR="00792BBE" w:rsidRDefault="00792BBE" w:rsidP="00792BBE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</w:rPr>
        <w:t>Organization: Nagarro</w:t>
      </w:r>
      <w:r>
        <w:rPr>
          <w:rFonts w:cstheme="minorHAnsi"/>
          <w:sz w:val="20"/>
          <w:szCs w:val="20"/>
        </w:rPr>
        <w:t xml:space="preserve"> </w:t>
      </w:r>
    </w:p>
    <w:p w14:paraId="1B680245" w14:textId="5063C65E" w:rsidR="00792BBE" w:rsidRPr="002F0095" w:rsidRDefault="00792BBE" w:rsidP="00792BBE">
      <w:pPr>
        <w:spacing w:after="0"/>
        <w:jc w:val="both"/>
        <w:rPr>
          <w:rFonts w:cstheme="minorHAnsi"/>
        </w:rPr>
      </w:pPr>
      <w:r w:rsidRPr="002F0095">
        <w:rPr>
          <w:rFonts w:cstheme="minorHAnsi"/>
        </w:rPr>
        <w:t xml:space="preserve">Date: 1st </w:t>
      </w:r>
      <w:proofErr w:type="gramStart"/>
      <w:r w:rsidRPr="002F0095">
        <w:rPr>
          <w:rFonts w:cstheme="minorHAnsi"/>
        </w:rPr>
        <w:t>Jul</w:t>
      </w:r>
      <w:r w:rsidR="00757969">
        <w:rPr>
          <w:rFonts w:cstheme="minorHAnsi"/>
        </w:rPr>
        <w:t>y</w:t>
      </w:r>
      <w:r w:rsidRPr="002F0095">
        <w:rPr>
          <w:rFonts w:cstheme="minorHAnsi"/>
        </w:rPr>
        <w:t>,</w:t>
      </w:r>
      <w:proofErr w:type="gramEnd"/>
      <w:r w:rsidR="00757969">
        <w:rPr>
          <w:rFonts w:cstheme="minorHAnsi"/>
        </w:rPr>
        <w:t xml:space="preserve"> </w:t>
      </w:r>
      <w:r w:rsidRPr="002F0095">
        <w:rPr>
          <w:rFonts w:cstheme="minorHAnsi"/>
        </w:rPr>
        <w:t xml:space="preserve">2025 </w:t>
      </w:r>
    </w:p>
    <w:p w14:paraId="002BC020" w14:textId="0136BC67" w:rsidR="00792BBE" w:rsidRDefault="00A22454" w:rsidP="00792BBE">
      <w:pPr>
        <w:spacing w:after="0"/>
        <w:jc w:val="both"/>
        <w:rPr>
          <w:rFonts w:cstheme="minorHAnsi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66112" wp14:editId="28DF67C8">
                <wp:simplePos x="0" y="0"/>
                <wp:positionH relativeFrom="column">
                  <wp:posOffset>0</wp:posOffset>
                </wp:positionH>
                <wp:positionV relativeFrom="paragraph">
                  <wp:posOffset>62635</wp:posOffset>
                </wp:positionV>
                <wp:extent cx="6196519" cy="69215"/>
                <wp:effectExtent l="0" t="0" r="13970" b="6985"/>
                <wp:wrapNone/>
                <wp:docPr id="3103603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519" cy="69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5DB8C" id="Rectangle 1" o:spid="_x0000_s1026" style="position:absolute;margin-left:0;margin-top:4.95pt;width:487.9pt;height: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" fillcolor="#4472c4 [3204]" strokecolor="#09101d [484]" strokeweight="1pt"/>
            </w:pict>
          </mc:Fallback>
        </mc:AlternateContent>
      </w:r>
    </w:p>
    <w:p w14:paraId="297641CD" w14:textId="77777777" w:rsidR="00792BBE" w:rsidRDefault="00792BBE" w:rsidP="00792BBE">
      <w:pPr>
        <w:pStyle w:val="p1"/>
        <w:rPr>
          <w:rFonts w:asciiTheme="minorHAnsi" w:hAnsiTheme="minorHAnsi" w:cstheme="minorHAnsi"/>
          <w:b/>
          <w:bCs/>
          <w:sz w:val="24"/>
          <w:szCs w:val="24"/>
        </w:rPr>
      </w:pPr>
    </w:p>
    <w:p w14:paraId="45FCF4F6" w14:textId="77777777" w:rsidR="00792BBE" w:rsidRPr="00792BBE" w:rsidRDefault="00792BBE" w:rsidP="00792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Abstract</w:t>
      </w:r>
    </w:p>
    <w:p w14:paraId="144E5EBB" w14:textId="43EA00F7" w:rsidR="00792BBE" w:rsidRPr="00792BBE" w:rsidRDefault="00A22454" w:rsidP="00792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This report</w:t>
      </w:r>
      <w:r w:rsidR="00792BBE"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present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792BBE"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an end-to-end prototype for an AI-driven social support system designed to assist governmental agencies in evaluating and recommending programs for citizens in need. </w:t>
      </w:r>
      <w:r w:rsidR="00D51EA0" w:rsidRPr="00D51EA0">
        <w:rPr>
          <w:rFonts w:ascii="Times New Roman" w:eastAsia="Times New Roman" w:hAnsi="Times New Roman" w:cs="Times New Roman"/>
          <w:kern w:val="0"/>
          <w14:ligatures w14:val="none"/>
        </w:rPr>
        <w:t xml:space="preserve">The architecture employs a </w:t>
      </w:r>
      <w:r w:rsidR="00D51EA0" w:rsidRPr="001478C4">
        <w:rPr>
          <w:rFonts w:ascii="Times New Roman" w:eastAsia="Times New Roman" w:hAnsi="Times New Roman" w:cs="Times New Roman"/>
          <w:kern w:val="0"/>
          <w14:ligatures w14:val="none"/>
        </w:rPr>
        <w:t xml:space="preserve">manual orchestrator pattern </w:t>
      </w:r>
      <w:r w:rsidR="00D51EA0" w:rsidRPr="00D51EA0">
        <w:rPr>
          <w:rFonts w:ascii="Times New Roman" w:eastAsia="Times New Roman" w:hAnsi="Times New Roman" w:cs="Times New Roman"/>
          <w:kern w:val="0"/>
          <w14:ligatures w14:val="none"/>
        </w:rPr>
        <w:t xml:space="preserve">coordinating discrete agents for document extraction, validation, eligibility checking, and recommendation. Data ingestion supports multi-modal inputs, with vector embeddings powering retrieval-augmented Q&amp;A. The system is deployed using containerized services with </w:t>
      </w:r>
      <w:proofErr w:type="spellStart"/>
      <w:r w:rsidR="00D51EA0" w:rsidRPr="00D51EA0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="00D51EA0" w:rsidRPr="00D51EA0">
        <w:rPr>
          <w:rFonts w:ascii="Times New Roman" w:eastAsia="Times New Roman" w:hAnsi="Times New Roman" w:cs="Times New Roman"/>
          <w:kern w:val="0"/>
          <w14:ligatures w14:val="none"/>
        </w:rPr>
        <w:t xml:space="preserve"> UI and </w:t>
      </w:r>
      <w:proofErr w:type="spellStart"/>
      <w:r w:rsidR="00D51EA0" w:rsidRPr="00D51EA0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="00D51EA0" w:rsidRPr="00D51EA0">
        <w:rPr>
          <w:rFonts w:ascii="Times New Roman" w:eastAsia="Times New Roman" w:hAnsi="Times New Roman" w:cs="Times New Roman"/>
          <w:kern w:val="0"/>
          <w14:ligatures w14:val="none"/>
        </w:rPr>
        <w:t xml:space="preserve"> endpoints. Planned enhancements include agentic orchestration frameworks and AI observability integration.</w:t>
      </w:r>
      <w:r w:rsidR="00792BBE"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92BBE">
        <w:rPr>
          <w:rFonts w:ascii="Times New Roman" w:eastAsia="Times New Roman" w:hAnsi="Times New Roman" w:cs="Times New Roman"/>
          <w:kern w:val="0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report </w:t>
      </w:r>
      <w:proofErr w:type="gramStart"/>
      <w:r w:rsidR="00792BBE" w:rsidRPr="00792BBE">
        <w:rPr>
          <w:rFonts w:ascii="Times New Roman" w:eastAsia="Times New Roman" w:hAnsi="Times New Roman" w:cs="Times New Roman"/>
          <w:kern w:val="0"/>
          <w14:ligatures w14:val="none"/>
        </w:rPr>
        <w:t>discuss</w:t>
      </w:r>
      <w:proofErr w:type="gramEnd"/>
      <w:r w:rsidR="00792BBE"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architectural design, algorithmic choices, system limitations, and future extensions</w:t>
      </w:r>
      <w:r w:rsid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of the proposed </w:t>
      </w:r>
      <w:proofErr w:type="spellStart"/>
      <w:r w:rsidR="00792BBE">
        <w:rPr>
          <w:rFonts w:ascii="Times New Roman" w:eastAsia="Times New Roman" w:hAnsi="Times New Roman" w:cs="Times New Roman"/>
          <w:kern w:val="0"/>
          <w14:ligatures w14:val="none"/>
        </w:rPr>
        <w:t>soltution</w:t>
      </w:r>
      <w:proofErr w:type="spellEnd"/>
      <w:r w:rsidR="00792B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94EBDA" w14:textId="77777777" w:rsidR="00792BBE" w:rsidRPr="00792BBE" w:rsidRDefault="00792BBE" w:rsidP="00792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7528BB58" w14:textId="77777777" w:rsidR="00792BBE" w:rsidRPr="00792BBE" w:rsidRDefault="00792BBE" w:rsidP="00792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kern w:val="0"/>
          <w14:ligatures w14:val="none"/>
        </w:rPr>
        <w:t>Social support programs play a critical role in economic empowerment and societal welfare. Traditional application review processes are manual, time-consuming, and prone to inconsistency. Recent advances in machine learning (ML) and large language models (LLMs) enable automating document ingestion, feature extraction, and decision support, improving both speed and fairness.</w:t>
      </w:r>
    </w:p>
    <w:p w14:paraId="36A8252B" w14:textId="46559A70" w:rsidR="00792BBE" w:rsidRPr="00792BBE" w:rsidRDefault="00792BBE" w:rsidP="00792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This </w:t>
      </w:r>
      <w:r>
        <w:rPr>
          <w:rFonts w:ascii="Times New Roman" w:eastAsia="Times New Roman" w:hAnsi="Times New Roman" w:cs="Times New Roman"/>
          <w:kern w:val="0"/>
          <w14:ligatures w14:val="none"/>
        </w:rPr>
        <w:t>report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outlines the design and implementation of an AI solution that:</w:t>
      </w:r>
    </w:p>
    <w:p w14:paraId="6BA6A262" w14:textId="77777777" w:rsidR="00792BBE" w:rsidRPr="00792BBE" w:rsidRDefault="00792BBE" w:rsidP="00792B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kern w:val="0"/>
          <w14:ligatures w14:val="none"/>
        </w:rPr>
        <w:t>Ingests heterogeneous applicant data (text, tabular, image).</w:t>
      </w:r>
    </w:p>
    <w:p w14:paraId="72B0798B" w14:textId="77777777" w:rsidR="00792BBE" w:rsidRPr="00792BBE" w:rsidRDefault="00792BBE" w:rsidP="00792B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kern w:val="0"/>
          <w14:ligatures w14:val="none"/>
        </w:rPr>
        <w:t>Stores structured features in a relational database and embeddings in a vector store.</w:t>
      </w:r>
    </w:p>
    <w:p w14:paraId="7733B192" w14:textId="77777777" w:rsidR="00792BBE" w:rsidRPr="00792BBE" w:rsidRDefault="00792BBE" w:rsidP="00792B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kern w:val="0"/>
          <w14:ligatures w14:val="none"/>
        </w:rPr>
        <w:t>Engineers numeric and textual features for model training.</w:t>
      </w:r>
    </w:p>
    <w:p w14:paraId="1530136C" w14:textId="77777777" w:rsidR="00792BBE" w:rsidRPr="00792BBE" w:rsidRDefault="00792BBE" w:rsidP="00792B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kern w:val="0"/>
          <w14:ligatures w14:val="none"/>
        </w:rPr>
        <w:t>Trains a multi-output classifier to recommend social support and enablement programs.</w:t>
      </w:r>
    </w:p>
    <w:p w14:paraId="7065C091" w14:textId="77777777" w:rsidR="00792BBE" w:rsidRPr="00792BBE" w:rsidRDefault="00792BBE" w:rsidP="00792B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Deploys a user-facing </w:t>
      </w:r>
      <w:proofErr w:type="spellStart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app with RAG-enabled Q&amp;A and an API for batch recommendations.</w:t>
      </w:r>
    </w:p>
    <w:p w14:paraId="029F59EE" w14:textId="77777777" w:rsidR="00791CED" w:rsidRDefault="00791CED" w:rsidP="00792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A996C92" w14:textId="625C1BB2" w:rsidR="00792BBE" w:rsidRDefault="00792BBE" w:rsidP="00792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Solution </w:t>
      </w:r>
      <w:r w:rsidRPr="00792B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Approach</w:t>
      </w:r>
    </w:p>
    <w:p w14:paraId="012D7322" w14:textId="3FF93726" w:rsidR="00FC400E" w:rsidRPr="00FC400E" w:rsidRDefault="00FC400E" w:rsidP="00FC4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FC400E">
        <w:rPr>
          <w:rFonts w:ascii="Times New Roman" w:eastAsia="Times New Roman" w:hAnsi="Times New Roman" w:cs="Times New Roman"/>
          <w:kern w:val="0"/>
          <w14:ligatures w14:val="none"/>
        </w:rPr>
        <w:t xml:space="preserve"> follow</w:t>
      </w:r>
      <w:r>
        <w:rPr>
          <w:rFonts w:ascii="Times New Roman" w:eastAsia="Times New Roman" w:hAnsi="Times New Roman" w:cs="Times New Roman"/>
          <w:kern w:val="0"/>
          <w14:ligatures w14:val="none"/>
        </w:rPr>
        <w:t>ed</w:t>
      </w:r>
      <w:r w:rsidRPr="00FC400E">
        <w:rPr>
          <w:rFonts w:ascii="Times New Roman" w:eastAsia="Times New Roman" w:hAnsi="Times New Roman" w:cs="Times New Roman"/>
          <w:kern w:val="0"/>
          <w14:ligatures w14:val="none"/>
        </w:rPr>
        <w:t xml:space="preserve"> a modular, stepwise process: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6779"/>
        <w:gridCol w:w="716"/>
      </w:tblGrid>
      <w:tr w:rsidR="00FC400E" w:rsidRPr="00FC400E" w14:paraId="091C1963" w14:textId="77777777" w:rsidTr="00FC40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68E2E" w14:textId="77777777" w:rsidR="00FC400E" w:rsidRPr="00FC400E" w:rsidRDefault="00FC400E" w:rsidP="00FC4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C40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BA968B5" w14:textId="77777777" w:rsidR="00FC400E" w:rsidRPr="00FC400E" w:rsidRDefault="00FC400E" w:rsidP="00FC4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C40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0D22BF93" w14:textId="77777777" w:rsidR="00FC400E" w:rsidRPr="00FC400E" w:rsidRDefault="00FC400E" w:rsidP="00FC4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C40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FC400E" w:rsidRPr="00FC400E" w14:paraId="173BC041" w14:textId="77777777" w:rsidTr="00FC40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69A2C" w14:textId="77777777" w:rsidR="00FC400E" w:rsidRPr="00FC400E" w:rsidRDefault="00FC400E" w:rsidP="00FC40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554E19" w14:textId="77777777" w:rsidR="00FC400E" w:rsidRPr="00FC400E" w:rsidRDefault="00FC400E" w:rsidP="00FC40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 raw documents metadata (</w:t>
            </w:r>
            <w:proofErr w:type="spellStart"/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raw_documents</w:t>
            </w:r>
            <w:proofErr w:type="spellEnd"/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A1CCD4" w14:textId="77777777" w:rsidR="00FC400E" w:rsidRPr="00FC400E" w:rsidRDefault="00FC400E" w:rsidP="00FC40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400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✔</w:t>
            </w:r>
          </w:p>
        </w:tc>
      </w:tr>
      <w:tr w:rsidR="00FC400E" w:rsidRPr="00FC400E" w14:paraId="4E628B0F" w14:textId="77777777" w:rsidTr="00FC40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B2BEB" w14:textId="77777777" w:rsidR="00FC400E" w:rsidRPr="00FC400E" w:rsidRDefault="00FC400E" w:rsidP="00FC40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E0B9F3" w14:textId="77777777" w:rsidR="00FC400E" w:rsidRPr="00FC400E" w:rsidRDefault="00FC400E" w:rsidP="00FC40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Ingest tables &amp; text into DB (db_ingest.py)</w:t>
            </w:r>
          </w:p>
        </w:tc>
        <w:tc>
          <w:tcPr>
            <w:tcW w:w="0" w:type="auto"/>
            <w:vAlign w:val="center"/>
            <w:hideMark/>
          </w:tcPr>
          <w:p w14:paraId="284A887A" w14:textId="77777777" w:rsidR="00FC400E" w:rsidRPr="00FC400E" w:rsidRDefault="00FC400E" w:rsidP="00FC40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400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✔</w:t>
            </w:r>
          </w:p>
        </w:tc>
      </w:tr>
      <w:tr w:rsidR="00FC400E" w:rsidRPr="00FC400E" w14:paraId="4587B199" w14:textId="77777777" w:rsidTr="00FC40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D9704" w14:textId="77777777" w:rsidR="00FC400E" w:rsidRPr="00FC400E" w:rsidRDefault="00FC400E" w:rsidP="00FC40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1742C1" w14:textId="77777777" w:rsidR="00FC400E" w:rsidRPr="00FC400E" w:rsidRDefault="00FC400E" w:rsidP="00FC40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Compute core numeric features (feature_engineering.py)</w:t>
            </w:r>
          </w:p>
        </w:tc>
        <w:tc>
          <w:tcPr>
            <w:tcW w:w="0" w:type="auto"/>
            <w:vAlign w:val="center"/>
            <w:hideMark/>
          </w:tcPr>
          <w:p w14:paraId="4D68B8D5" w14:textId="77777777" w:rsidR="00FC400E" w:rsidRPr="00FC400E" w:rsidRDefault="00FC400E" w:rsidP="00FC40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400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✔</w:t>
            </w:r>
          </w:p>
        </w:tc>
      </w:tr>
      <w:tr w:rsidR="00FC400E" w:rsidRPr="00FC400E" w14:paraId="02321CCA" w14:textId="77777777" w:rsidTr="00FC40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51BD8" w14:textId="77777777" w:rsidR="00FC400E" w:rsidRPr="00FC400E" w:rsidRDefault="00FC400E" w:rsidP="00FC40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BF9D81B" w14:textId="77777777" w:rsidR="00FC400E" w:rsidRPr="00FC400E" w:rsidRDefault="00FC400E" w:rsidP="00FC40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Join with </w:t>
            </w:r>
            <w:proofErr w:type="spellStart"/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recommendation_labels</w:t>
            </w:r>
            <w:proofErr w:type="spellEnd"/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db_utils.get_training_data</w:t>
            </w:r>
            <w:proofErr w:type="spellEnd"/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E444D9" w14:textId="77777777" w:rsidR="00FC400E" w:rsidRPr="00FC400E" w:rsidRDefault="00FC400E" w:rsidP="00FC40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400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✔</w:t>
            </w:r>
          </w:p>
        </w:tc>
      </w:tr>
      <w:tr w:rsidR="00FC400E" w:rsidRPr="00FC400E" w14:paraId="5E7CCC3B" w14:textId="77777777" w:rsidTr="00FC40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730B2" w14:textId="77777777" w:rsidR="00FC400E" w:rsidRPr="00FC400E" w:rsidRDefault="00FC400E" w:rsidP="00FC40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8640929" w14:textId="77777777" w:rsidR="00FC400E" w:rsidRPr="00FC400E" w:rsidRDefault="00FC400E" w:rsidP="00FC40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Append text embeddings from </w:t>
            </w:r>
            <w:proofErr w:type="spellStart"/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ChromaDB</w:t>
            </w:r>
            <w:proofErr w:type="spellEnd"/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(prepare_training_data.py)</w:t>
            </w:r>
          </w:p>
        </w:tc>
        <w:tc>
          <w:tcPr>
            <w:tcW w:w="0" w:type="auto"/>
            <w:vAlign w:val="center"/>
            <w:hideMark/>
          </w:tcPr>
          <w:p w14:paraId="30C05B56" w14:textId="77777777" w:rsidR="00FC400E" w:rsidRPr="00FC400E" w:rsidRDefault="00FC400E" w:rsidP="00FC40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400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✔</w:t>
            </w:r>
          </w:p>
        </w:tc>
      </w:tr>
      <w:tr w:rsidR="00FC400E" w:rsidRPr="00FC400E" w14:paraId="0CB7ED74" w14:textId="77777777" w:rsidTr="00FC40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3D30A" w14:textId="77777777" w:rsidR="00FC400E" w:rsidRPr="00FC400E" w:rsidRDefault="00FC400E" w:rsidP="00FC40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1B41E25" w14:textId="77777777" w:rsidR="00FC400E" w:rsidRPr="00FC400E" w:rsidRDefault="00FC400E" w:rsidP="00FC40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Scale continuous &amp; encode </w:t>
            </w:r>
            <w:proofErr w:type="spellStart"/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categoricals</w:t>
            </w:r>
            <w:proofErr w:type="spellEnd"/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(prepare_training_data.py)</w:t>
            </w:r>
          </w:p>
        </w:tc>
        <w:tc>
          <w:tcPr>
            <w:tcW w:w="0" w:type="auto"/>
            <w:vAlign w:val="center"/>
            <w:hideMark/>
          </w:tcPr>
          <w:p w14:paraId="65F5407D" w14:textId="77777777" w:rsidR="00FC400E" w:rsidRPr="00FC400E" w:rsidRDefault="00FC400E" w:rsidP="00FC40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400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✔</w:t>
            </w:r>
          </w:p>
        </w:tc>
      </w:tr>
      <w:tr w:rsidR="00FC400E" w:rsidRPr="00FC400E" w14:paraId="1E25E423" w14:textId="77777777" w:rsidTr="00FC40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D4027" w14:textId="77777777" w:rsidR="00FC400E" w:rsidRPr="00FC400E" w:rsidRDefault="00FC400E" w:rsidP="00FC40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832D6D0" w14:textId="77777777" w:rsidR="00FC400E" w:rsidRPr="00FC400E" w:rsidRDefault="00FC400E" w:rsidP="00FC40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40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Split &amp; save train/test sets (prepare_training_data.py)</w:t>
            </w:r>
          </w:p>
        </w:tc>
        <w:tc>
          <w:tcPr>
            <w:tcW w:w="0" w:type="auto"/>
            <w:vAlign w:val="center"/>
            <w:hideMark/>
          </w:tcPr>
          <w:p w14:paraId="21679759" w14:textId="77777777" w:rsidR="00FC400E" w:rsidRPr="00FC400E" w:rsidRDefault="00FC400E" w:rsidP="00FC40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400E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✔</w:t>
            </w:r>
          </w:p>
        </w:tc>
      </w:tr>
    </w:tbl>
    <w:p w14:paraId="3AE6D41D" w14:textId="77777777" w:rsidR="00792BBE" w:rsidRPr="00792BBE" w:rsidRDefault="00792BBE" w:rsidP="00792B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Ingestion</w:t>
      </w:r>
    </w:p>
    <w:p w14:paraId="4464236B" w14:textId="77777777" w:rsidR="00792BBE" w:rsidRPr="00792BBE" w:rsidRDefault="00792BBE" w:rsidP="00792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ETL Pipeline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: File-type detection via </w:t>
      </w:r>
      <w:r w:rsidRPr="0079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ingestion.py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. OCR for PDFs and images (Tesseract), CSV/Excel conversion with pandas. Outputs standardized text/CSV in </w:t>
      </w:r>
      <w:r w:rsidRPr="0079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data/processed/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and a manifest.</w:t>
      </w:r>
    </w:p>
    <w:p w14:paraId="50AF9344" w14:textId="77777777" w:rsidR="00792BBE" w:rsidRPr="00792BBE" w:rsidRDefault="00792BBE" w:rsidP="00792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 Ingestion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79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db_ingest.py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>): Loads text and table outputs into PostgreSQL (</w:t>
      </w:r>
      <w:proofErr w:type="spellStart"/>
      <w:r w:rsidRPr="0079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raw_documents</w:t>
      </w:r>
      <w:proofErr w:type="spellEnd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9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bank_transactions</w:t>
      </w:r>
      <w:proofErr w:type="spellEnd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9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credit_reports</w:t>
      </w:r>
      <w:proofErr w:type="spellEnd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9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assets_liabilities</w:t>
      </w:r>
      <w:proofErr w:type="spellEnd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9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resumes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) and records metadata. Parses filenames for </w:t>
      </w:r>
      <w:proofErr w:type="spellStart"/>
      <w:r w:rsidRPr="0079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applicant_key</w:t>
      </w:r>
      <w:proofErr w:type="spellEnd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linking documents to applicants.</w:t>
      </w:r>
    </w:p>
    <w:p w14:paraId="7AB177E8" w14:textId="77777777" w:rsidR="00792BBE" w:rsidRDefault="00792BBE" w:rsidP="00792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 Ingestion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79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chroma_ingest.py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>): Chunks each document into 1000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char segments, computes Ada embedding via OpenAI, and stores in </w:t>
      </w:r>
      <w:proofErr w:type="spellStart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>ChromaDB</w:t>
      </w:r>
      <w:proofErr w:type="spellEnd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with metadata for retrieval.</w:t>
      </w:r>
    </w:p>
    <w:p w14:paraId="23E3CC2C" w14:textId="77777777" w:rsidR="001478C4" w:rsidRDefault="001478C4" w:rsidP="00147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7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Agent Orchestration</w:t>
      </w:r>
    </w:p>
    <w:p w14:paraId="61C90778" w14:textId="17543D5C" w:rsidR="007405CA" w:rsidRPr="007405CA" w:rsidRDefault="007405CA" w:rsidP="007405CA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405CA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You submit a document</w:t>
      </w:r>
      <w:r w:rsidRPr="007405CA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(say, someone’s loan application).</w:t>
      </w:r>
    </w:p>
    <w:p w14:paraId="78306F1E" w14:textId="00367145" w:rsidR="007405CA" w:rsidRPr="007405CA" w:rsidRDefault="007405CA" w:rsidP="007405CA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405CA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Agent A (Data-Extractor)</w:t>
      </w:r>
      <w:r w:rsidRPr="007405CA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grabs the raw text or images, like a clerk scanning paperwork into a digital folder.</w:t>
      </w:r>
    </w:p>
    <w:p w14:paraId="7523BAA5" w14:textId="3B4E8A2E" w:rsidR="007405CA" w:rsidRPr="007405CA" w:rsidRDefault="007405CA" w:rsidP="007405CA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405CA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Agent B (Validator)</w:t>
      </w:r>
      <w:r w:rsidRPr="007405CA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double-checks that folder—are all the required fields there? Is the name spelled the same everywhere? If something’s missing or weird, it flags it and sends it back to Agent A for a second look (just like a supervisor asking a clerk to fix a typo).</w:t>
      </w:r>
    </w:p>
    <w:p w14:paraId="76BC4998" w14:textId="5312816E" w:rsidR="007405CA" w:rsidRPr="007405CA" w:rsidRDefault="007405CA" w:rsidP="007405CA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405CA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Agent C (Eligibility Checker)</w:t>
      </w:r>
      <w:r w:rsidRPr="007405CA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applies the business rules or ML model: “Does this applicant meet income thresholds? Any red flags in their credit history?” It returns a simple “Pass” or “Review” decision.</w:t>
      </w:r>
    </w:p>
    <w:p w14:paraId="70115ACD" w14:textId="0344C2DC" w:rsidR="001478C4" w:rsidRPr="00B32A04" w:rsidRDefault="007405CA" w:rsidP="00B32A04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5461E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Agent </w:t>
      </w:r>
      <w:r w:rsidR="00B32A04" w:rsidRPr="0075461E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D </w:t>
      </w:r>
      <w:r w:rsidRPr="0075461E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(Master </w:t>
      </w:r>
      <w:r w:rsidR="001478C4" w:rsidRPr="0075461E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Orchestrator</w:t>
      </w:r>
      <w:r w:rsidRPr="0075461E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)</w:t>
      </w:r>
      <w:r w:rsidR="001478C4" w:rsidRPr="0075461E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:</w:t>
      </w:r>
      <w:r w:rsidR="001478C4">
        <w:br/>
        <w:t>A Python module coordinating calls to micro-agents sequentially with basic error handling; no dynamic agent collaboration.</w:t>
      </w:r>
      <w:r w:rsidR="00B32A04" w:rsidRPr="00B32A0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r w:rsidR="00B32A04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It </w:t>
      </w:r>
      <w:r w:rsidR="00B32A04" w:rsidRPr="007405CA">
        <w:rPr>
          <w:rFonts w:asciiTheme="minorHAnsi" w:eastAsiaTheme="minorHAnsi" w:hAnsiTheme="minorHAnsi" w:cstheme="minorBidi"/>
          <w:kern w:val="2"/>
          <w14:ligatures w14:val="standardContextual"/>
        </w:rPr>
        <w:t>takes that decision and writes a human-friendly summary or recommendation, then hands it back to you through an API.</w:t>
      </w:r>
    </w:p>
    <w:p w14:paraId="3C41D433" w14:textId="19DA8AF3" w:rsidR="00FC400E" w:rsidRPr="00FC400E" w:rsidRDefault="00FC400E" w:rsidP="00FC4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Training Data Preparation Details</w:t>
      </w:r>
    </w:p>
    <w:p w14:paraId="44766F7C" w14:textId="77777777" w:rsidR="00FC400E" w:rsidRPr="00FC400E" w:rsidRDefault="00FC400E" w:rsidP="00FC40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 numeric features and labels</w:t>
      </w:r>
      <w:r w:rsidRPr="00FC400E">
        <w:rPr>
          <w:rFonts w:ascii="Times New Roman" w:eastAsia="Times New Roman" w:hAnsi="Times New Roman" w:cs="Times New Roman"/>
          <w:kern w:val="0"/>
          <w14:ligatures w14:val="none"/>
        </w:rPr>
        <w:t xml:space="preserve">: Query </w:t>
      </w:r>
      <w:proofErr w:type="spellStart"/>
      <w:r w:rsidRPr="00FC40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application_features</w:t>
      </w:r>
      <w:proofErr w:type="spellEnd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FC40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recommendation_labels</w:t>
      </w:r>
      <w:proofErr w:type="spellEnd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 xml:space="preserve"> from PostgreSQL, keyed on </w:t>
      </w:r>
      <w:proofErr w:type="spellStart"/>
      <w:r w:rsidRPr="00FC40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applicant_key</w:t>
      </w:r>
      <w:proofErr w:type="spellEnd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9FC26A" w14:textId="77777777" w:rsidR="00FC400E" w:rsidRPr="00FC400E" w:rsidRDefault="00FC400E" w:rsidP="00FC40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Query </w:t>
      </w:r>
      <w:proofErr w:type="spellStart"/>
      <w:r w:rsidRPr="00FC4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ChromaDB</w:t>
      </w:r>
      <w:proofErr w:type="spellEnd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 xml:space="preserve">: For each </w:t>
      </w:r>
      <w:proofErr w:type="spellStart"/>
      <w:r w:rsidRPr="00FC40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applicant_key</w:t>
      </w:r>
      <w:proofErr w:type="spellEnd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 xml:space="preserve">, fetch </w:t>
      </w:r>
      <w:proofErr w:type="gramStart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>top-K</w:t>
      </w:r>
      <w:proofErr w:type="gramEnd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 xml:space="preserve"> document chunks’ embeddings using </w:t>
      </w:r>
      <w:proofErr w:type="spellStart"/>
      <w:proofErr w:type="gramStart"/>
      <w:r w:rsidRPr="00FC40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collection.get</w:t>
      </w:r>
      <w:proofErr w:type="spellEnd"/>
      <w:r w:rsidRPr="00FC40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C40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proofErr w:type="gramStart"/>
      <w:r w:rsidRPr="00FC40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FC40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FC40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applicant_key</w:t>
      </w:r>
      <w:proofErr w:type="spellEnd"/>
      <w:proofErr w:type="gramStart"/>
      <w:r w:rsidRPr="00FC40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":{</w:t>
      </w:r>
      <w:proofErr w:type="gramEnd"/>
      <w:r w:rsidRPr="00FC40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"$eq": key}}, include=["embeddings"])</w:t>
      </w:r>
      <w:r w:rsidRPr="00FC40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F2123C" w14:textId="77777777" w:rsidR="00FC400E" w:rsidRPr="00FC400E" w:rsidRDefault="00FC400E" w:rsidP="00FC40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Aggregate embeddings</w:t>
      </w:r>
      <w:r w:rsidRPr="00FC400E">
        <w:rPr>
          <w:rFonts w:ascii="Times New Roman" w:eastAsia="Times New Roman" w:hAnsi="Times New Roman" w:cs="Times New Roman"/>
          <w:kern w:val="0"/>
          <w14:ligatures w14:val="none"/>
        </w:rPr>
        <w:t>: Mean-pool the retrieved embeddings into a fixed-length (1536-d) vector per applicant.</w:t>
      </w:r>
    </w:p>
    <w:p w14:paraId="5EB24456" w14:textId="77777777" w:rsidR="00FC400E" w:rsidRPr="00FC400E" w:rsidRDefault="00FC400E" w:rsidP="00FC40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Concatenate features</w:t>
      </w:r>
      <w:r w:rsidRPr="00FC400E">
        <w:rPr>
          <w:rFonts w:ascii="Times New Roman" w:eastAsia="Times New Roman" w:hAnsi="Times New Roman" w:cs="Times New Roman"/>
          <w:kern w:val="0"/>
          <w14:ligatures w14:val="none"/>
        </w:rPr>
        <w:t xml:space="preserve">: Combine numeric features (income, net worth, credit score, age, experience, family size) with the embedding vectors into one </w:t>
      </w:r>
      <w:proofErr w:type="spellStart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F48E73" w14:textId="77777777" w:rsidR="00FC400E" w:rsidRPr="00FC400E" w:rsidRDefault="00FC400E" w:rsidP="00FC40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continuous features</w:t>
      </w:r>
      <w:r w:rsidRPr="00FC400E">
        <w:rPr>
          <w:rFonts w:ascii="Times New Roman" w:eastAsia="Times New Roman" w:hAnsi="Times New Roman" w:cs="Times New Roman"/>
          <w:kern w:val="0"/>
          <w14:ligatures w14:val="none"/>
        </w:rPr>
        <w:t xml:space="preserve">: Apply </w:t>
      </w:r>
      <w:proofErr w:type="spellStart"/>
      <w:r w:rsidRPr="00FC40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 xml:space="preserve"> (or alternative quantile transformers) to continuous columns to normalize ranges.</w:t>
      </w:r>
    </w:p>
    <w:p w14:paraId="7C09D19A" w14:textId="4DD0889A" w:rsidR="00FC400E" w:rsidRPr="00FC400E" w:rsidRDefault="00FC400E" w:rsidP="00FC40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Preprocessing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: Median imputation for missing numeric data, standard scaling for continuous variables using </w:t>
      </w:r>
      <w:r w:rsidRPr="0079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scikit-learn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pipelines.</w:t>
      </w:r>
    </w:p>
    <w:p w14:paraId="7401ABA5" w14:textId="29CDD60F" w:rsidR="00FC400E" w:rsidRPr="00792BBE" w:rsidRDefault="00FC400E" w:rsidP="00FC40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Train/test split</w:t>
      </w:r>
      <w:r w:rsidRPr="00FC400E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proofErr w:type="spellStart"/>
      <w:r w:rsidRPr="00FC40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train_test_split</w:t>
      </w:r>
      <w:proofErr w:type="spellEnd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 xml:space="preserve"> (stratified on labels) to create reproducible </w:t>
      </w:r>
      <w:proofErr w:type="spellStart"/>
      <w:r w:rsidRPr="00FC40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40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40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40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 xml:space="preserve"> and save them with </w:t>
      </w:r>
      <w:proofErr w:type="spellStart"/>
      <w:proofErr w:type="gramStart"/>
      <w:r w:rsidRPr="00FC40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np.save</w:t>
      </w:r>
      <w:proofErr w:type="spellEnd"/>
      <w:proofErr w:type="gramEnd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proofErr w:type="gramStart"/>
      <w:r w:rsidRPr="00FC40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joblib.dump</w:t>
      </w:r>
      <w:proofErr w:type="spellEnd"/>
      <w:proofErr w:type="gramEnd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 xml:space="preserve"> for downstream training and evaluation.</w:t>
      </w:r>
    </w:p>
    <w:p w14:paraId="47BEADF0" w14:textId="77777777" w:rsidR="00792BBE" w:rsidRPr="00792BBE" w:rsidRDefault="00792BBE" w:rsidP="00792B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 Modeling</w:t>
      </w:r>
    </w:p>
    <w:p w14:paraId="7923B351" w14:textId="6C24FB05" w:rsidR="00792BBE" w:rsidRPr="00792BBE" w:rsidRDefault="00792BBE" w:rsidP="00792B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Labels Generation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: Synthetic rule-based labeling of historical applicants into </w:t>
      </w:r>
      <w:proofErr w:type="spellStart"/>
      <w:r w:rsidRPr="0079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upskilling_grant</w:t>
      </w:r>
      <w:proofErr w:type="spellEnd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9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stipend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9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counseling_voucher</w:t>
      </w:r>
      <w:proofErr w:type="spellEnd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stored in </w:t>
      </w:r>
      <w:proofErr w:type="spellStart"/>
      <w:r w:rsidRPr="0079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recommendation_labels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69A3102D" w14:textId="77777777" w:rsidR="00792BBE" w:rsidRPr="00792BBE" w:rsidRDefault="00792BBE" w:rsidP="00792B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Choice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: Multi-output </w:t>
      </w:r>
      <w:proofErr w:type="spellStart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>RandomForestClassifier</w:t>
      </w:r>
      <w:proofErr w:type="spellEnd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for robustness to heterogeneous feature scales and missing data, parallelizable training, interpretability via feature importances.</w:t>
      </w:r>
    </w:p>
    <w:p w14:paraId="2FB081D0" w14:textId="77777777" w:rsidR="00792BBE" w:rsidRPr="00792BBE" w:rsidRDefault="00792BBE" w:rsidP="00792B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Pipeline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: Stratified train/test split, cross-validation reporting macro-F1 and Hamming loss, model serialization with </w:t>
      </w:r>
      <w:proofErr w:type="spellStart"/>
      <w:r w:rsidRPr="0079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</w:t>
      </w:r>
      <w:proofErr w:type="spellEnd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70DEE2" w14:textId="77777777" w:rsidR="00792BBE" w:rsidRPr="00792BBE" w:rsidRDefault="00792BBE" w:rsidP="00792B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Deployment &amp; UI</w:t>
      </w:r>
    </w:p>
    <w:p w14:paraId="0223412C" w14:textId="77777777" w:rsidR="00792BBE" w:rsidRPr="00792BBE" w:rsidRDefault="00792BBE" w:rsidP="00792B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92B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792B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App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: Interactive form for numeric eligibility checks, file upload components tied to ETL triggers, RAG chat interface using </w:t>
      </w:r>
      <w:proofErr w:type="spellStart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>LangChain’s</w:t>
      </w:r>
      <w:proofErr w:type="spellEnd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>RetrievalQA</w:t>
      </w:r>
      <w:proofErr w:type="spellEnd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>Ollama</w:t>
      </w:r>
      <w:proofErr w:type="spellEnd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>-hosted LLM.</w:t>
      </w:r>
    </w:p>
    <w:p w14:paraId="39418C3E" w14:textId="382ADA65" w:rsidR="00FC400E" w:rsidRDefault="00792BBE" w:rsidP="00FC40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endpoint </w:t>
      </w:r>
      <w:r w:rsidRPr="0079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/recommend/{</w:t>
      </w:r>
      <w:proofErr w:type="spellStart"/>
      <w:r w:rsidRPr="0079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applicant_key</w:t>
      </w:r>
      <w:proofErr w:type="spellEnd"/>
      <w:r w:rsidRPr="00792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returns JSON with program scores via model inference.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86E61AF" w14:textId="77777777" w:rsidR="001478C4" w:rsidRDefault="001478C4" w:rsidP="00147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3BF815" w14:textId="77777777" w:rsidR="001478C4" w:rsidRDefault="001478C4" w:rsidP="00147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4472D1" w14:textId="77777777" w:rsidR="001478C4" w:rsidRDefault="001478C4" w:rsidP="00147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A83E1B" w14:textId="77777777" w:rsidR="001478C4" w:rsidRDefault="001478C4" w:rsidP="00147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932314" w14:textId="77777777" w:rsidR="001478C4" w:rsidRDefault="001478C4" w:rsidP="00147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4E2974" w14:textId="77777777" w:rsidR="001478C4" w:rsidRDefault="001478C4" w:rsidP="00147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5BEEDB" w14:textId="77777777" w:rsidR="001478C4" w:rsidRDefault="001478C4" w:rsidP="00147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0414AE" w14:textId="77777777" w:rsidR="001478C4" w:rsidRPr="00792BBE" w:rsidRDefault="001478C4" w:rsidP="00147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44BEC9" w14:textId="77777777" w:rsidR="00FC400E" w:rsidRDefault="00FC400E" w:rsidP="00FC40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System Architecture </w:t>
      </w:r>
    </w:p>
    <w:p w14:paraId="5857FFE8" w14:textId="2145A816" w:rsidR="00FC400E" w:rsidRDefault="001478C4" w:rsidP="001478C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</w:rPr>
        <w:drawing>
          <wp:inline distT="0" distB="0" distL="0" distR="0" wp14:anchorId="084E139C" wp14:editId="3CDC58F1">
            <wp:extent cx="6535196" cy="4416357"/>
            <wp:effectExtent l="0" t="0" r="0" b="0"/>
            <wp:docPr id="1624046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46137" name="Picture 16240461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645" cy="449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4DC9" w14:textId="77777777" w:rsidR="00FC400E" w:rsidRPr="00FC400E" w:rsidRDefault="00FC400E" w:rsidP="00FC4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Architectural Highlights</w:t>
      </w:r>
    </w:p>
    <w:p w14:paraId="0889FA52" w14:textId="0B86F989" w:rsidR="00B40A2F" w:rsidRDefault="00B40A2F" w:rsidP="00B40A2F">
      <w:pPr>
        <w:pStyle w:val="NormalWeb"/>
        <w:numPr>
          <w:ilvl w:val="0"/>
          <w:numId w:val="9"/>
        </w:numPr>
      </w:pPr>
      <w:bookmarkStart w:id="0" w:name="OLE_LINK12"/>
      <w:r w:rsidRPr="00B40A2F">
        <w:rPr>
          <w:b/>
          <w:bCs/>
        </w:rPr>
        <w:t>Containerized microservices:</w:t>
      </w:r>
      <w:r>
        <w:t xml:space="preserve"> Modular services for ingestion, preprocessing, AI/ML models, and API serving, managed via Kubernetes.</w:t>
      </w:r>
    </w:p>
    <w:p w14:paraId="3054C381" w14:textId="3DE78C63" w:rsidR="00B40A2F" w:rsidRDefault="00B40A2F" w:rsidP="00B40A2F">
      <w:pPr>
        <w:pStyle w:val="NormalWeb"/>
        <w:numPr>
          <w:ilvl w:val="0"/>
          <w:numId w:val="9"/>
        </w:numPr>
      </w:pPr>
      <w:r w:rsidRPr="00B40A2F">
        <w:rPr>
          <w:b/>
          <w:bCs/>
        </w:rPr>
        <w:t xml:space="preserve">Multi-modal data ingestion: </w:t>
      </w:r>
      <w:r>
        <w:t>Supports various document types including forms, PDFs, images, and spreadsheets.</w:t>
      </w:r>
    </w:p>
    <w:p w14:paraId="3EDCE9AE" w14:textId="32D06098" w:rsidR="00B40A2F" w:rsidRDefault="00B40A2F" w:rsidP="00B40A2F">
      <w:pPr>
        <w:pStyle w:val="NormalWeb"/>
        <w:numPr>
          <w:ilvl w:val="0"/>
          <w:numId w:val="9"/>
        </w:numPr>
      </w:pPr>
      <w:r w:rsidRPr="00B40A2F">
        <w:rPr>
          <w:b/>
          <w:bCs/>
        </w:rPr>
        <w:t>Scalable storage:</w:t>
      </w:r>
      <w:r>
        <w:t xml:space="preserve"> PostgreSQL for structured data, vector DB for embeddings, and file storage for raw documents.</w:t>
      </w:r>
    </w:p>
    <w:p w14:paraId="3BFD8C6E" w14:textId="35FB2483" w:rsidR="00B40A2F" w:rsidRDefault="00B40A2F" w:rsidP="00B40A2F">
      <w:pPr>
        <w:pStyle w:val="NormalWeb"/>
        <w:numPr>
          <w:ilvl w:val="0"/>
          <w:numId w:val="9"/>
        </w:numPr>
      </w:pPr>
      <w:r w:rsidRPr="00B40A2F">
        <w:rPr>
          <w:b/>
          <w:bCs/>
        </w:rPr>
        <w:t>Manual agent orchestration:</w:t>
      </w:r>
      <w:r>
        <w:t xml:space="preserve"> Central orchestrator coordinating extraction, eligibility, and recommendation agents sequentially.</w:t>
      </w:r>
    </w:p>
    <w:p w14:paraId="09013819" w14:textId="33080214" w:rsidR="00B40A2F" w:rsidRDefault="00B40A2F" w:rsidP="00B40A2F">
      <w:pPr>
        <w:pStyle w:val="NormalWeb"/>
        <w:numPr>
          <w:ilvl w:val="0"/>
          <w:numId w:val="9"/>
        </w:numPr>
      </w:pPr>
      <w:r w:rsidRPr="00B40A2F">
        <w:rPr>
          <w:b/>
          <w:bCs/>
        </w:rPr>
        <w:lastRenderedPageBreak/>
        <w:t>Local AI hosting:</w:t>
      </w:r>
      <w:r>
        <w:t xml:space="preserve"> LLM cluster on Kubernetes with GPU nodes; embedding and classifier services support decision-making.</w:t>
      </w:r>
    </w:p>
    <w:p w14:paraId="0ED1CC49" w14:textId="0BD3B195" w:rsidR="00B40A2F" w:rsidRDefault="00B40A2F" w:rsidP="00B40A2F">
      <w:pPr>
        <w:pStyle w:val="NormalWeb"/>
        <w:numPr>
          <w:ilvl w:val="0"/>
          <w:numId w:val="9"/>
        </w:numPr>
      </w:pPr>
      <w:r w:rsidRPr="00B40A2F">
        <w:rPr>
          <w:b/>
          <w:bCs/>
        </w:rPr>
        <w:t xml:space="preserve">Interactive UI &amp; APIs: </w:t>
      </w:r>
      <w:proofErr w:type="spellStart"/>
      <w:r>
        <w:t>Streamlit</w:t>
      </w:r>
      <w:proofErr w:type="spellEnd"/>
      <w:r>
        <w:t xml:space="preserve"> frontend backed by </w:t>
      </w:r>
      <w:proofErr w:type="spellStart"/>
      <w:r>
        <w:t>FastAPI</w:t>
      </w:r>
      <w:proofErr w:type="spellEnd"/>
      <w:r>
        <w:t xml:space="preserve"> REST services for user interaction and batch processing.</w:t>
      </w:r>
    </w:p>
    <w:p w14:paraId="2196BEA6" w14:textId="27931005" w:rsidR="00B40A2F" w:rsidRDefault="00B40A2F" w:rsidP="00B40A2F">
      <w:pPr>
        <w:pStyle w:val="NormalWeb"/>
        <w:numPr>
          <w:ilvl w:val="0"/>
          <w:numId w:val="9"/>
        </w:numPr>
      </w:pPr>
      <w:r w:rsidRPr="00B40A2F">
        <w:rPr>
          <w:b/>
          <w:bCs/>
        </w:rPr>
        <w:t>Feedback and monitoring:</w:t>
      </w:r>
      <w:r>
        <w:t xml:space="preserve"> User feedback integrated; retraining and observability pipelines planned for continuous improvement.</w:t>
      </w:r>
    </w:p>
    <w:p w14:paraId="4567D631" w14:textId="7B4A5E94" w:rsidR="00B40A2F" w:rsidRPr="00B40A2F" w:rsidRDefault="00B40A2F" w:rsidP="00B40A2F">
      <w:pPr>
        <w:pStyle w:val="NormalWeb"/>
        <w:numPr>
          <w:ilvl w:val="0"/>
          <w:numId w:val="9"/>
        </w:numPr>
      </w:pPr>
      <w:r w:rsidRPr="00B40A2F">
        <w:rPr>
          <w:b/>
          <w:bCs/>
        </w:rPr>
        <w:t>Infrastructure &amp; security:</w:t>
      </w:r>
      <w:r>
        <w:t xml:space="preserve"> Kubernetes orchestration, CI/CD pipelines, API gateway, and security proxies ensure scalability and compliance.</w:t>
      </w:r>
    </w:p>
    <w:bookmarkEnd w:id="0"/>
    <w:p w14:paraId="28E7E6C7" w14:textId="77777777" w:rsidR="00FC400E" w:rsidRPr="00FC400E" w:rsidRDefault="00FC400E" w:rsidP="00FC4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40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the Solution Addresses Initial Pain Points</w:t>
      </w:r>
    </w:p>
    <w:p w14:paraId="638D3BEE" w14:textId="77777777" w:rsidR="00FC400E" w:rsidRPr="00FC400E" w:rsidRDefault="00FC400E" w:rsidP="00791C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Speed</w:t>
      </w:r>
      <w:r w:rsidRPr="00FC400E">
        <w:rPr>
          <w:rFonts w:ascii="Times New Roman" w:eastAsia="Times New Roman" w:hAnsi="Times New Roman" w:cs="Times New Roman"/>
          <w:kern w:val="0"/>
          <w14:ligatures w14:val="none"/>
        </w:rPr>
        <w:t>: Automated ETL and model inference reduce manual review time from days to minutes.</w:t>
      </w:r>
    </w:p>
    <w:p w14:paraId="3C40F8EC" w14:textId="77777777" w:rsidR="00FC400E" w:rsidRPr="00FC400E" w:rsidRDefault="00FC400E" w:rsidP="00791C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</w:t>
      </w:r>
      <w:r w:rsidRPr="00FC400E">
        <w:rPr>
          <w:rFonts w:ascii="Times New Roman" w:eastAsia="Times New Roman" w:hAnsi="Times New Roman" w:cs="Times New Roman"/>
          <w:kern w:val="0"/>
          <w14:ligatures w14:val="none"/>
        </w:rPr>
        <w:t>: Deterministic feature engineering and model rules ensure uniform evaluation criteria.</w:t>
      </w:r>
    </w:p>
    <w:p w14:paraId="239A38F2" w14:textId="77777777" w:rsidR="00FC400E" w:rsidRPr="00FC400E" w:rsidRDefault="00FC400E" w:rsidP="00791C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FC400E">
        <w:rPr>
          <w:rFonts w:ascii="Times New Roman" w:eastAsia="Times New Roman" w:hAnsi="Times New Roman" w:cs="Times New Roman"/>
          <w:kern w:val="0"/>
          <w14:ligatures w14:val="none"/>
        </w:rPr>
        <w:t>: Modular components allow horizontal scaling as applicant volume grows.</w:t>
      </w:r>
    </w:p>
    <w:p w14:paraId="6E877321" w14:textId="77777777" w:rsidR="00FC400E" w:rsidRPr="00FC400E" w:rsidRDefault="00FC400E" w:rsidP="00791C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Explainability</w:t>
      </w:r>
      <w:r w:rsidRPr="00FC400E">
        <w:rPr>
          <w:rFonts w:ascii="Times New Roman" w:eastAsia="Times New Roman" w:hAnsi="Times New Roman" w:cs="Times New Roman"/>
          <w:kern w:val="0"/>
          <w14:ligatures w14:val="none"/>
        </w:rPr>
        <w:t>: Transparent SQL-based feature calculations and tree-based model feature importances support auditability.</w:t>
      </w:r>
    </w:p>
    <w:p w14:paraId="0AC0780C" w14:textId="66A283F4" w:rsidR="00FC400E" w:rsidRPr="00FC400E" w:rsidRDefault="00FC400E" w:rsidP="00791C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Interactivity</w:t>
      </w:r>
      <w:r w:rsidRPr="00FC400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 xml:space="preserve"> UI+RAG interface enables applicants and caseworkers to query their data and rationale in natural language.</w:t>
      </w:r>
    </w:p>
    <w:p w14:paraId="02246617" w14:textId="38360090" w:rsidR="00792BBE" w:rsidRPr="00792BBE" w:rsidRDefault="00792BBE" w:rsidP="00792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Tool and Algorithm Justifications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2569"/>
        <w:gridCol w:w="4914"/>
      </w:tblGrid>
      <w:tr w:rsidR="00792BBE" w:rsidRPr="00792BBE" w14:paraId="50A67004" w14:textId="77777777" w:rsidTr="00792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D2273" w14:textId="77777777" w:rsidR="00792BBE" w:rsidRPr="00792BBE" w:rsidRDefault="00792BBE" w:rsidP="00792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2B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ACF620E" w14:textId="77777777" w:rsidR="00792BBE" w:rsidRPr="00792BBE" w:rsidRDefault="00792BBE" w:rsidP="00792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2B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00F1A07C" w14:textId="77777777" w:rsidR="00792BBE" w:rsidRPr="00792BBE" w:rsidRDefault="00792BBE" w:rsidP="00792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2B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Rationale</w:t>
            </w:r>
          </w:p>
        </w:tc>
      </w:tr>
      <w:tr w:rsidR="00792BBE" w:rsidRPr="00792BBE" w14:paraId="4EE6F844" w14:textId="77777777" w:rsidTr="00792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4216C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Relational DB</w:t>
            </w:r>
          </w:p>
        </w:tc>
        <w:tc>
          <w:tcPr>
            <w:tcW w:w="0" w:type="auto"/>
            <w:vAlign w:val="center"/>
            <w:hideMark/>
          </w:tcPr>
          <w:p w14:paraId="3122F49E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250F16B6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ACID compliance, complex SQL support, JSON and text indexing.</w:t>
            </w:r>
          </w:p>
        </w:tc>
      </w:tr>
      <w:tr w:rsidR="00792BBE" w:rsidRPr="00792BBE" w14:paraId="332A2C1D" w14:textId="77777777" w:rsidTr="00792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F32BB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Vector Store</w:t>
            </w:r>
          </w:p>
        </w:tc>
        <w:tc>
          <w:tcPr>
            <w:tcW w:w="0" w:type="auto"/>
            <w:vAlign w:val="center"/>
            <w:hideMark/>
          </w:tcPr>
          <w:p w14:paraId="60D9E43B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ChromaDB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5A365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Lightweight persistent client, Python-native, compatibility with </w:t>
            </w:r>
            <w:proofErr w:type="spellStart"/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LangChain</w:t>
            </w:r>
            <w:proofErr w:type="spellEnd"/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792BBE" w:rsidRPr="00792BBE" w14:paraId="4550CF33" w14:textId="77777777" w:rsidTr="00792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B26E1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OCR</w:t>
            </w:r>
          </w:p>
        </w:tc>
        <w:tc>
          <w:tcPr>
            <w:tcW w:w="0" w:type="auto"/>
            <w:vAlign w:val="center"/>
            <w:hideMark/>
          </w:tcPr>
          <w:p w14:paraId="1F3F777B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Tesseract (via </w:t>
            </w:r>
            <w:r w:rsidRPr="00791C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ingestion.py</w:t>
            </w:r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D7792E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Open-source, customizable, proven accuracy on diverse document types.</w:t>
            </w:r>
          </w:p>
        </w:tc>
      </w:tr>
      <w:tr w:rsidR="00792BBE" w:rsidRPr="00792BBE" w14:paraId="2D6B0EF9" w14:textId="77777777" w:rsidTr="00792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9AA2C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Embeddings</w:t>
            </w:r>
          </w:p>
        </w:tc>
        <w:tc>
          <w:tcPr>
            <w:tcW w:w="0" w:type="auto"/>
            <w:vAlign w:val="center"/>
            <w:hideMark/>
          </w:tcPr>
          <w:p w14:paraId="0172413D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1C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text-embedding-ada-002</w:t>
            </w:r>
          </w:p>
        </w:tc>
        <w:tc>
          <w:tcPr>
            <w:tcW w:w="0" w:type="auto"/>
            <w:vAlign w:val="center"/>
            <w:hideMark/>
          </w:tcPr>
          <w:p w14:paraId="173D802D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quality vs cost tradeoff, widely used for RAG.</w:t>
            </w:r>
          </w:p>
        </w:tc>
      </w:tr>
      <w:tr w:rsidR="00792BBE" w:rsidRPr="00792BBE" w14:paraId="747A6A8E" w14:textId="77777777" w:rsidTr="00792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A3684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Classifier</w:t>
            </w:r>
          </w:p>
        </w:tc>
        <w:tc>
          <w:tcPr>
            <w:tcW w:w="0" w:type="auto"/>
            <w:vAlign w:val="center"/>
            <w:hideMark/>
          </w:tcPr>
          <w:p w14:paraId="117A5629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RandomForestClassifier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829DB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Handles multi-output; non-parametric; robust against outliers; interpretable.</w:t>
            </w:r>
          </w:p>
        </w:tc>
      </w:tr>
      <w:tr w:rsidR="00792BBE" w:rsidRPr="00792BBE" w14:paraId="333ACC85" w14:textId="77777777" w:rsidTr="00792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6CC0A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Preprocessing Pipeline</w:t>
            </w:r>
          </w:p>
        </w:tc>
        <w:tc>
          <w:tcPr>
            <w:tcW w:w="0" w:type="auto"/>
            <w:vAlign w:val="center"/>
            <w:hideMark/>
          </w:tcPr>
          <w:p w14:paraId="77DE583F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scikit-learn Pipeline</w:t>
            </w:r>
          </w:p>
        </w:tc>
        <w:tc>
          <w:tcPr>
            <w:tcW w:w="0" w:type="auto"/>
            <w:vAlign w:val="center"/>
            <w:hideMark/>
          </w:tcPr>
          <w:p w14:paraId="27EC6711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Modular transformation, imputation and scaling built-in, easy model integration.</w:t>
            </w:r>
          </w:p>
        </w:tc>
      </w:tr>
      <w:tr w:rsidR="00792BBE" w:rsidRPr="00792BBE" w14:paraId="1241F4B3" w14:textId="77777777" w:rsidTr="00792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4DFE2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RAG Integration</w:t>
            </w:r>
          </w:p>
        </w:tc>
        <w:tc>
          <w:tcPr>
            <w:tcW w:w="0" w:type="auto"/>
            <w:vAlign w:val="center"/>
            <w:hideMark/>
          </w:tcPr>
          <w:p w14:paraId="28CDCB94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LangChain</w:t>
            </w:r>
            <w:proofErr w:type="spellEnd"/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RetrievalQA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07A496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Simplified RAG chain without custom agent parsing errors.</w:t>
            </w:r>
          </w:p>
        </w:tc>
      </w:tr>
      <w:tr w:rsidR="00792BBE" w:rsidRPr="00792BBE" w14:paraId="7F67FEF9" w14:textId="77777777" w:rsidTr="00792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52137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LLM Hosting</w:t>
            </w:r>
          </w:p>
        </w:tc>
        <w:tc>
          <w:tcPr>
            <w:tcW w:w="0" w:type="auto"/>
            <w:vAlign w:val="center"/>
            <w:hideMark/>
          </w:tcPr>
          <w:p w14:paraId="67E7F892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Ollama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7DEB7" w14:textId="77777777" w:rsidR="00792BBE" w:rsidRPr="00792BBE" w:rsidRDefault="00792BBE" w:rsidP="00792B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B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Local hosting, low latency, privacy-preserving.</w:t>
            </w:r>
          </w:p>
        </w:tc>
      </w:tr>
    </w:tbl>
    <w:p w14:paraId="53AD9742" w14:textId="77777777" w:rsidR="00792BBE" w:rsidRPr="00792BBE" w:rsidRDefault="00792BBE" w:rsidP="00792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Limitations</w:t>
      </w:r>
    </w:p>
    <w:p w14:paraId="4590A21B" w14:textId="77777777" w:rsidR="00792BBE" w:rsidRPr="00792BBE" w:rsidRDefault="00792BBE" w:rsidP="00791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Small Sample Size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>: Prototype trained on synthetic or limited data; real-world performance requires larger, diverse datasets.</w:t>
      </w:r>
    </w:p>
    <w:p w14:paraId="58A7CB8F" w14:textId="77777777" w:rsidR="00792BBE" w:rsidRPr="00792BBE" w:rsidRDefault="00792BBE" w:rsidP="00791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Labeling Quality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>: Synthetic rule-based labels may not reflect actual program decisions; human-in-the-loop validation needed.</w:t>
      </w:r>
    </w:p>
    <w:p w14:paraId="3839206A" w14:textId="77777777" w:rsidR="00792BBE" w:rsidRPr="00792BBE" w:rsidRDefault="00792BBE" w:rsidP="00791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Data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>: Family size and current position fields occasionally missing, imputed by median or zero.</w:t>
      </w:r>
    </w:p>
    <w:p w14:paraId="029D58D4" w14:textId="77777777" w:rsidR="00792BBE" w:rsidRPr="00792BBE" w:rsidRDefault="00792BBE" w:rsidP="00791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RAG Accuracy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>: Retrieval depends on chunk size and embedding quality; relevant document sections may be missed.</w:t>
      </w:r>
    </w:p>
    <w:p w14:paraId="2F871129" w14:textId="77777777" w:rsidR="001478C4" w:rsidRPr="001478C4" w:rsidRDefault="001478C4" w:rsidP="00791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Style w:val="Strong"/>
        </w:rPr>
        <w:t>No Dynamic Agent Orchestration:</w:t>
      </w:r>
      <w:r>
        <w:br/>
        <w:t>Lack of master agent reasoning limits flexibility, adaptability, and error recovery.</w:t>
      </w:r>
    </w:p>
    <w:p w14:paraId="79348A49" w14:textId="3817DEFD" w:rsidR="001478C4" w:rsidRPr="001478C4" w:rsidRDefault="001478C4" w:rsidP="00791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Style w:val="Strong"/>
        </w:rPr>
        <w:t>Manual Orchestration:</w:t>
      </w:r>
      <w:r>
        <w:br/>
        <w:t>Orchestrator logic hardcoded; changes require code updates.</w:t>
      </w:r>
    </w:p>
    <w:p w14:paraId="750952E4" w14:textId="3DFC12DB" w:rsidR="00792BBE" w:rsidRPr="00792BBE" w:rsidRDefault="00792BBE" w:rsidP="00791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Observability</w:t>
      </w:r>
      <w:r w:rsidR="00147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Gaps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: No </w:t>
      </w:r>
      <w:proofErr w:type="spellStart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>LangSmith</w:t>
      </w:r>
      <w:proofErr w:type="spellEnd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>Langfuse</w:t>
      </w:r>
      <w:proofErr w:type="spellEnd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yet; limited tracing of LLM prompts and tool calls.</w:t>
      </w:r>
    </w:p>
    <w:p w14:paraId="01BDEED1" w14:textId="77777777" w:rsidR="00792BBE" w:rsidRPr="00792BBE" w:rsidRDefault="00792BBE" w:rsidP="00792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Future Improvements and Scope</w:t>
      </w:r>
    </w:p>
    <w:p w14:paraId="6E7F704F" w14:textId="77777777" w:rsidR="00792BBE" w:rsidRPr="00792BBE" w:rsidRDefault="00792BBE" w:rsidP="00792B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Agent Framework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: Integrate </w:t>
      </w:r>
      <w:proofErr w:type="spellStart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>LangGraph</w:t>
      </w:r>
      <w:proofErr w:type="spellEnd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with a </w:t>
      </w:r>
      <w:proofErr w:type="spellStart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>ReAct</w:t>
      </w:r>
      <w:proofErr w:type="spellEnd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loop to orchestrate ETL, validation, eligibility, and recommendation micro-agents.</w:t>
      </w:r>
    </w:p>
    <w:p w14:paraId="2A04833C" w14:textId="77777777" w:rsidR="00792BBE" w:rsidRPr="00792BBE" w:rsidRDefault="00792BBE" w:rsidP="00792B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 Observability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: Hook into </w:t>
      </w:r>
      <w:proofErr w:type="spellStart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>LangSmith</w:t>
      </w:r>
      <w:proofErr w:type="spellEnd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 xml:space="preserve"> to log every prompt, tool call, and decision for audit and debugging.</w:t>
      </w:r>
    </w:p>
    <w:p w14:paraId="0A2B5ADC" w14:textId="77777777" w:rsidR="00792BBE" w:rsidRPr="00792BBE" w:rsidRDefault="00792BBE" w:rsidP="00792B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Labeling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>: Incorporate historical program outcome data and refine labels via expert feedback or active learning.</w:t>
      </w:r>
    </w:p>
    <w:p w14:paraId="3C495707" w14:textId="77777777" w:rsidR="00792BBE" w:rsidRPr="00792BBE" w:rsidRDefault="00792BBE" w:rsidP="00792B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Models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>: Experiment with gradient boosting (</w:t>
      </w:r>
      <w:proofErr w:type="spellStart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>HistGradientBoosting</w:t>
      </w:r>
      <w:proofErr w:type="spellEnd"/>
      <w:r w:rsidRPr="00792BBE">
        <w:rPr>
          <w:rFonts w:ascii="Times New Roman" w:eastAsia="Times New Roman" w:hAnsi="Times New Roman" w:cs="Times New Roman"/>
          <w:kern w:val="0"/>
          <w14:ligatures w14:val="none"/>
        </w:rPr>
        <w:t>) or neural nets for tabular data; prompt-tuned LLMs for decision explanation.</w:t>
      </w:r>
    </w:p>
    <w:p w14:paraId="649C8EB8" w14:textId="77777777" w:rsidR="00792BBE" w:rsidRPr="00792BBE" w:rsidRDefault="00792BBE" w:rsidP="00792B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Fairness &amp; Bias Auditing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>: Measure model fairness across demographics (nationality, age, family size), mitigate biases.</w:t>
      </w:r>
    </w:p>
    <w:p w14:paraId="651C0740" w14:textId="77777777" w:rsidR="00792BBE" w:rsidRPr="00792BBE" w:rsidRDefault="00792BBE" w:rsidP="00792B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Deployment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>: Containerize services with Docker/Kubernetes, add CI/CD pipelines, horizontal scaling.</w:t>
      </w:r>
    </w:p>
    <w:p w14:paraId="7F4F1D5B" w14:textId="77777777" w:rsidR="00792BBE" w:rsidRPr="00792BBE" w:rsidRDefault="00792BBE" w:rsidP="00792B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Streaming</w:t>
      </w:r>
      <w:r w:rsidRPr="00792BBE">
        <w:rPr>
          <w:rFonts w:ascii="Times New Roman" w:eastAsia="Times New Roman" w:hAnsi="Times New Roman" w:cs="Times New Roman"/>
          <w:kern w:val="0"/>
          <w14:ligatures w14:val="none"/>
        </w:rPr>
        <w:t>: Implement event-driven ingestion (Kafka) for live application uploads.</w:t>
      </w:r>
    </w:p>
    <w:p w14:paraId="653E1D63" w14:textId="77777777" w:rsidR="00792BBE" w:rsidRPr="00792BBE" w:rsidRDefault="00792BBE" w:rsidP="00792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2B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351B9380" w14:textId="77777777" w:rsidR="00FC400E" w:rsidRPr="00FC400E" w:rsidRDefault="00FC400E" w:rsidP="00FC4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00E">
        <w:rPr>
          <w:rFonts w:ascii="Times New Roman" w:eastAsia="Times New Roman" w:hAnsi="Times New Roman" w:cs="Times New Roman"/>
          <w:kern w:val="0"/>
          <w14:ligatures w14:val="none"/>
        </w:rPr>
        <w:t>In this case study, we have built and validated a comprehensive AI pipeline that automates social support assessment from start to finish. Key takeaways:</w:t>
      </w:r>
    </w:p>
    <w:p w14:paraId="7DF6533D" w14:textId="77777777" w:rsidR="00FC400E" w:rsidRPr="00FC400E" w:rsidRDefault="00FC400E" w:rsidP="00FC40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Automation</w:t>
      </w:r>
      <w:r w:rsidRPr="00FC400E">
        <w:rPr>
          <w:rFonts w:ascii="Times New Roman" w:eastAsia="Times New Roman" w:hAnsi="Times New Roman" w:cs="Times New Roman"/>
          <w:kern w:val="0"/>
          <w14:ligatures w14:val="none"/>
        </w:rPr>
        <w:t>: From file uploads through ETL and database storage to feature engineering and multi-output model training, all stages are fully scripted and reproducible.</w:t>
      </w:r>
    </w:p>
    <w:p w14:paraId="6DE43EC6" w14:textId="77777777" w:rsidR="00FC400E" w:rsidRPr="00FC400E" w:rsidRDefault="00FC400E" w:rsidP="00FC40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Multimodal Data Handling</w:t>
      </w:r>
      <w:r w:rsidRPr="00FC400E">
        <w:rPr>
          <w:rFonts w:ascii="Times New Roman" w:eastAsia="Times New Roman" w:hAnsi="Times New Roman" w:cs="Times New Roman"/>
          <w:kern w:val="0"/>
          <w14:ligatures w14:val="none"/>
        </w:rPr>
        <w:t>: We seamlessly ingest text, tabular, and image documents, unifying them into structured features and embeddings for holistic applicant profiles.</w:t>
      </w:r>
    </w:p>
    <w:p w14:paraId="68491642" w14:textId="77777777" w:rsidR="00FC400E" w:rsidRPr="00FC400E" w:rsidRDefault="00FC400E" w:rsidP="00FC40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Reasoning Interface</w:t>
      </w:r>
      <w:r w:rsidRPr="00FC400E">
        <w:rPr>
          <w:rFonts w:ascii="Times New Roman" w:eastAsia="Times New Roman" w:hAnsi="Times New Roman" w:cs="Times New Roman"/>
          <w:kern w:val="0"/>
          <w14:ligatures w14:val="none"/>
        </w:rPr>
        <w:t xml:space="preserve">: Our </w:t>
      </w:r>
      <w:proofErr w:type="spellStart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 xml:space="preserve"> app combines deterministic eligibility checks with retrieval-augmented generation to offer both transparent decisions and natural-language explanations.</w:t>
      </w:r>
    </w:p>
    <w:p w14:paraId="56E7C435" w14:textId="77777777" w:rsidR="00FC400E" w:rsidRPr="00FC400E" w:rsidRDefault="00FC400E" w:rsidP="00FC40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0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Extensibility &amp; Observability</w:t>
      </w:r>
      <w:r w:rsidRPr="00FC400E">
        <w:rPr>
          <w:rFonts w:ascii="Times New Roman" w:eastAsia="Times New Roman" w:hAnsi="Times New Roman" w:cs="Times New Roman"/>
          <w:kern w:val="0"/>
          <w14:ligatures w14:val="none"/>
        </w:rPr>
        <w:t>: Modular microservices, container orchestration, and planned integration with observability platforms (</w:t>
      </w:r>
      <w:proofErr w:type="spellStart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>LangSmith</w:t>
      </w:r>
      <w:proofErr w:type="spellEnd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>Langfuse</w:t>
      </w:r>
      <w:proofErr w:type="spellEnd"/>
      <w:r w:rsidRPr="00FC400E">
        <w:rPr>
          <w:rFonts w:ascii="Times New Roman" w:eastAsia="Times New Roman" w:hAnsi="Times New Roman" w:cs="Times New Roman"/>
          <w:kern w:val="0"/>
          <w14:ligatures w14:val="none"/>
        </w:rPr>
        <w:t>) position this prototype for real-world scaling and compliance.</w:t>
      </w:r>
    </w:p>
    <w:p w14:paraId="13799C4C" w14:textId="77777777" w:rsidR="007D0C38" w:rsidRDefault="00FC400E" w:rsidP="007D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00E">
        <w:rPr>
          <w:rFonts w:ascii="Times New Roman" w:eastAsia="Times New Roman" w:hAnsi="Times New Roman" w:cs="Times New Roman"/>
          <w:kern w:val="0"/>
          <w14:ligatures w14:val="none"/>
        </w:rPr>
        <w:t>Moving forward, integrating a master agent framework, enhancing labeling fidelity with real program data, and embedding fairness audits will elevate this solution toward a production-grade system. By combining robust ML pipelines with human-centric explainability, our approach promises faster, fairer, and more transparent social support for communities in need.</w:t>
      </w:r>
    </w:p>
    <w:p w14:paraId="29FA024A" w14:textId="31C2A67B" w:rsidR="00557F26" w:rsidRDefault="008F7E1B" w:rsidP="007D0C38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noProof/>
          <w:kern w:val="0"/>
        </w:rPr>
        <w:pict w14:anchorId="15533B6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557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036C"/>
    <w:multiLevelType w:val="multilevel"/>
    <w:tmpl w:val="EB2C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542B4"/>
    <w:multiLevelType w:val="multilevel"/>
    <w:tmpl w:val="82D4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45D28"/>
    <w:multiLevelType w:val="multilevel"/>
    <w:tmpl w:val="2C24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F4165"/>
    <w:multiLevelType w:val="multilevel"/>
    <w:tmpl w:val="1880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31A5C"/>
    <w:multiLevelType w:val="multilevel"/>
    <w:tmpl w:val="F8E6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A25712"/>
    <w:multiLevelType w:val="multilevel"/>
    <w:tmpl w:val="E1503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E4206"/>
    <w:multiLevelType w:val="hybridMultilevel"/>
    <w:tmpl w:val="F14ED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B35D8"/>
    <w:multiLevelType w:val="multilevel"/>
    <w:tmpl w:val="C89C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B24F0"/>
    <w:multiLevelType w:val="multilevel"/>
    <w:tmpl w:val="E1503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35C3A"/>
    <w:multiLevelType w:val="multilevel"/>
    <w:tmpl w:val="F1ECA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071BBA"/>
    <w:multiLevelType w:val="multilevel"/>
    <w:tmpl w:val="C044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22F89"/>
    <w:multiLevelType w:val="multilevel"/>
    <w:tmpl w:val="9C8A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453349">
    <w:abstractNumId w:val="4"/>
  </w:num>
  <w:num w:numId="2" w16cid:durableId="1841121042">
    <w:abstractNumId w:val="2"/>
  </w:num>
  <w:num w:numId="3" w16cid:durableId="2043090704">
    <w:abstractNumId w:val="7"/>
  </w:num>
  <w:num w:numId="4" w16cid:durableId="473648430">
    <w:abstractNumId w:val="10"/>
  </w:num>
  <w:num w:numId="5" w16cid:durableId="1779909036">
    <w:abstractNumId w:val="1"/>
  </w:num>
  <w:num w:numId="6" w16cid:durableId="2098822049">
    <w:abstractNumId w:val="8"/>
  </w:num>
  <w:num w:numId="7" w16cid:durableId="944846601">
    <w:abstractNumId w:val="3"/>
  </w:num>
  <w:num w:numId="8" w16cid:durableId="301886304">
    <w:abstractNumId w:val="9"/>
  </w:num>
  <w:num w:numId="9" w16cid:durableId="1919054664">
    <w:abstractNumId w:val="0"/>
  </w:num>
  <w:num w:numId="10" w16cid:durableId="884829376">
    <w:abstractNumId w:val="5"/>
  </w:num>
  <w:num w:numId="11" w16cid:durableId="982007014">
    <w:abstractNumId w:val="11"/>
  </w:num>
  <w:num w:numId="12" w16cid:durableId="11809237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BE"/>
    <w:rsid w:val="001478C4"/>
    <w:rsid w:val="0017316D"/>
    <w:rsid w:val="002645E6"/>
    <w:rsid w:val="002F0095"/>
    <w:rsid w:val="00313971"/>
    <w:rsid w:val="004C6981"/>
    <w:rsid w:val="00543616"/>
    <w:rsid w:val="00557F26"/>
    <w:rsid w:val="006F42D4"/>
    <w:rsid w:val="007405CA"/>
    <w:rsid w:val="0075461E"/>
    <w:rsid w:val="00757969"/>
    <w:rsid w:val="00791CED"/>
    <w:rsid w:val="00792BBE"/>
    <w:rsid w:val="007D0C38"/>
    <w:rsid w:val="008F7E1B"/>
    <w:rsid w:val="00A22454"/>
    <w:rsid w:val="00AB2B62"/>
    <w:rsid w:val="00B32A04"/>
    <w:rsid w:val="00B40A2F"/>
    <w:rsid w:val="00B43CE9"/>
    <w:rsid w:val="00D51EA0"/>
    <w:rsid w:val="00EA2BE6"/>
    <w:rsid w:val="00FC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12A7"/>
  <w15:chartTrackingRefBased/>
  <w15:docId w15:val="{85214A43-B6E8-964A-8AA5-F25B9E18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B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B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B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2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2B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B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B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B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B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B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BB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92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92B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2B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2BBE"/>
    <w:rPr>
      <w:color w:val="0563C1" w:themeColor="hyperlink"/>
      <w:u w:val="single"/>
    </w:rPr>
  </w:style>
  <w:style w:type="paragraph" w:customStyle="1" w:styleId="p1">
    <w:name w:val="p1"/>
    <w:basedOn w:val="Normal"/>
    <w:rsid w:val="00792BBE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character" w:styleId="Emphasis">
    <w:name w:val="Emphasis"/>
    <w:basedOn w:val="DefaultParagraphFont"/>
    <w:uiPriority w:val="20"/>
    <w:qFormat/>
    <w:rsid w:val="001478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Agrawal</dc:creator>
  <cp:keywords/>
  <dc:description/>
  <cp:lastModifiedBy>Shruti Agrawal</cp:lastModifiedBy>
  <cp:revision>13</cp:revision>
  <dcterms:created xsi:type="dcterms:W3CDTF">2025-06-30T09:12:00Z</dcterms:created>
  <dcterms:modified xsi:type="dcterms:W3CDTF">2025-07-01T05:44:00Z</dcterms:modified>
</cp:coreProperties>
</file>