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 – Data Visualization</w:t>
      </w:r>
    </w:p>
    <w:p>
      <w:pPr>
        <w:pStyle w:val="Subtitle"/>
      </w:pPr>
      <w:r>
        <w:t xml:space="preserve">BIOL 520/820 Statistical Methods in Life Sciences, Fall 2026</w:t>
      </w:r>
    </w:p>
    <w:p>
      <w:pPr>
        <w:pStyle w:val="Author"/>
      </w:pPr>
      <w:r>
        <w:t xml:space="preserve">Group 5: Sagyndyk Sagadinov, Artur Kovenskiy, Aloise Koome Munene, Alikhan Zhanapov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" w:name="_introduction"/>
      <w:r>
        <w:t xml:space="preserve">Introduction</w:t>
      </w:r>
      <w:bookmarkEnd w:id="9"/>
    </w:p>
    <w:p>
      <w:pPr>
        <w:pStyle w:val="FirstParagraph"/>
      </w:pPr>
      <w:r>
        <w:t xml:space="preserve">Graphs are the first step of any data analysis: they show the distribution of a variable, differences</w:t>
      </w:r>
      <w:r>
        <w:t xml:space="preserve"> </w:t>
      </w:r>
      <w:r>
        <w:t xml:space="preserve">between groups, relationships between variables and whether the assumptions of a statistical test are</w:t>
      </w:r>
      <w:r>
        <w:t xml:space="preserve"> </w:t>
      </w:r>
      <w:r>
        <w:t xml:space="preserve">reasonable. In this assignment we present four graphical methods that we consider essential for the</w:t>
      </w:r>
      <w:r>
        <w:t xml:space="preserve"> </w:t>
      </w:r>
      <w:r>
        <w:t xml:space="preserve">biological sciences and apply each of them to two biomedical datasets from Kaggle: a gene-expression</w:t>
      </w:r>
      <w:r>
        <w:t xml:space="preserve"> </w:t>
      </w:r>
      <w:r>
        <w:t xml:space="preserve">dataset of breast tumours (dataset 1) and a clinical dataset of liver patients (dataset 2). For each of</w:t>
      </w:r>
      <w:r>
        <w:t xml:space="preserve"> </w:t>
      </w:r>
      <w:r>
        <w:t xml:space="preserve">the eight graphs we explain why that type of graph was chosen and what it shows. All graphs were made in</w:t>
      </w:r>
      <w:r>
        <w:t xml:space="preserve"> </w:t>
      </w:r>
      <w:r>
        <w:t xml:space="preserve">R with the ggplot2 package; the scripts, the figures (PDF and PNG) and this report are in the group’s</w:t>
      </w:r>
      <w:r>
        <w:t xml:space="preserve"> </w:t>
      </w:r>
      <w:r>
        <w:t xml:space="preserve">GitHub repository (Section 6).</w:t>
      </w:r>
    </w:p>
    <w:p>
      <w:pPr>
        <w:pStyle w:val="Heading1"/>
      </w:pPr>
      <w:bookmarkStart w:id="10" w:name="_d517495f54de2c3ada9b299e75c51cf23d655ce"/>
      <w:r>
        <w:t xml:space="preserve">Four essential graphical methods</w:t>
      </w:r>
      <w:bookmarkEnd w:id="10"/>
    </w:p>
    <w:p>
      <w:pPr>
        <w:pStyle w:val="Heading2"/>
      </w:pPr>
      <w:bookmarkStart w:id="11" w:name="_9aee3277005ece977e6c09acbb66cd026ba412e"/>
      <w:r>
        <w:t xml:space="preserve">Histogram (with density curve)</w:t>
      </w:r>
      <w:bookmarkEnd w:id="11"/>
    </w:p>
    <w:p>
      <w:pPr>
        <w:pStyle w:val="FirstParagraph"/>
      </w:pPr>
      <w:r>
        <w:t xml:space="preserve">A histogram divides the range of a continuous variable into bins and shows how many observations fall in</w:t>
      </w:r>
      <w:r>
        <w:t xml:space="preserve"> </w:t>
      </w:r>
      <w:r>
        <w:t xml:space="preserve">each bin. It is the simplest way to see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a distribution: whether it is symmetric or skewed,</w:t>
      </w:r>
      <w:r>
        <w:t xml:space="preserve"> </w:t>
      </w:r>
      <w:r>
        <w:t xml:space="preserve">whether it has one peak or several, and where the centre and the spread are. Adding the mean and median as</w:t>
      </w:r>
      <w:r>
        <w:t xml:space="preserve"> </w:t>
      </w:r>
      <w:r>
        <w:t xml:space="preserve">vertical lines shows directly how skewness pulls the mean away from the median, and a kernel density</w:t>
      </w:r>
      <w:r>
        <w:t xml:space="preserve"> </w:t>
      </w:r>
      <w:r>
        <w:t xml:space="preserve">curve gives a smooth version of the histogram. Histograms belong to the descriptive statistics introduced</w:t>
      </w:r>
      <w:r>
        <w:t xml:space="preserve"> </w:t>
      </w:r>
      <w:r>
        <w:t xml:space="preserve">in week 2 and are the first graph we draw to decide whether a variable can be treated as normally</w:t>
      </w:r>
      <w:r>
        <w:t xml:space="preserve"> </w:t>
      </w:r>
      <w:r>
        <w:t xml:space="preserve">distributed or needs a transformation (week 4).</w:t>
      </w:r>
    </w:p>
    <w:p>
      <w:pPr>
        <w:pStyle w:val="Heading2"/>
      </w:pPr>
      <w:bookmarkStart w:id="12" w:name="_1ee1a1ebfaf5e68bdfb3e0d036144703339d443"/>
      <w:r>
        <w:t xml:space="preserve">Box plot</w:t>
      </w:r>
      <w:bookmarkEnd w:id="12"/>
    </w:p>
    <w:p>
      <w:pPr>
        <w:pStyle w:val="FirstParagraph"/>
      </w:pPr>
      <w:r>
        <w:t xml:space="preserve">The box plot (Tukey, 1977) summarises a distribution with five numbers: the median (thick line), the</w:t>
      </w:r>
      <w:r>
        <w:t xml:space="preserve"> </w:t>
      </w:r>
      <w:r>
        <w:t xml:space="preserve">first and third quartiles (the box, whose height is the inter-quartile range, IQR) and the whiskers,</w:t>
      </w:r>
      <w:r>
        <w:t xml:space="preserve"> </w:t>
      </w:r>
      <w:r>
        <w:t xml:space="preserve">which extend to the most extreme values within 1.5 IQR of the box; observations beyond the whiskers are</w:t>
      </w:r>
      <w:r>
        <w:t xml:space="preserve"> </w:t>
      </w:r>
      <w:r>
        <w:t xml:space="preserve">drawn individually as outliers. Placing several box plots side by side is the standard way to compare a</w:t>
      </w:r>
      <w:r>
        <w:t xml:space="preserve"> </w:t>
      </w:r>
      <w:r>
        <w:t xml:space="preserve">measurement between groups (treatments, genotypes, disease groups) and to spot outliers. We overlay the</w:t>
      </w:r>
      <w:r>
        <w:t xml:space="preserve"> </w:t>
      </w:r>
      <w:r>
        <w:t xml:space="preserve">individual data points where the groups are small so that the sample size is visible, as recommended for</w:t>
      </w:r>
      <w:r>
        <w:t xml:space="preserve"> </w:t>
      </w:r>
      <w:r>
        <w:t xml:space="preserve">biological data (Weissgerber et al., 2015).</w:t>
      </w:r>
    </w:p>
    <w:p>
      <w:pPr>
        <w:pStyle w:val="Heading2"/>
      </w:pPr>
      <w:bookmarkStart w:id="13" w:name="_7509dbcdb8ba6c7022c87ccf48804e2b80a2460"/>
      <w:r>
        <w:t xml:space="preserve">Scatter plot with a regression line</w:t>
      </w:r>
      <w:bookmarkEnd w:id="13"/>
    </w:p>
    <w:p>
      <w:pPr>
        <w:pStyle w:val="FirstParagraph"/>
      </w:pPr>
      <w:r>
        <w:t xml:space="preserve">A scatter plot shows every observation as a point with one variable on each axis. It is the graph behind</w:t>
      </w:r>
      <w:r>
        <w:t xml:space="preserve"> </w:t>
      </w:r>
      <w:r>
        <w:t xml:space="preserve">correlation and simple linear regression (weeks 5 and 6): the direction and tightness of the cloud of</w:t>
      </w:r>
      <w:r>
        <w:t xml:space="preserve"> </w:t>
      </w:r>
      <w:r>
        <w:t xml:space="preserve">points correspond to the sign and size of the Pearson correlation coefficient r, and the least-squares</w:t>
      </w:r>
      <w:r>
        <w:t xml:space="preserve"> </w:t>
      </w:r>
      <w:r>
        <w:t xml:space="preserve">line y = a + bx summarises the linear relationship. We print r, the regression equation and the</w:t>
      </w:r>
      <w:r>
        <w:t xml:space="preserve"> </w:t>
      </w:r>
      <w:r>
        <w:t xml:space="preserve">coefficient of determination R² on the graph, draw the 95 percent confidence band of the line, and use</w:t>
      </w:r>
      <w:r>
        <w:t xml:space="preserve"> </w:t>
      </w:r>
      <w:r>
        <w:t xml:space="preserve">colour for a grouping variable so that the reader can see whether the relationship holds within groups.</w:t>
      </w:r>
    </w:p>
    <w:p>
      <w:pPr>
        <w:pStyle w:val="Heading2"/>
      </w:pPr>
      <w:bookmarkStart w:id="14" w:name="_ae0b4231952e0bb370d8b7a1d28b78b0350cdc1"/>
      <w:r>
        <w:t xml:space="preserve">Normal quantile-quantile (Q-Q) plot</w:t>
      </w:r>
      <w:bookmarkEnd w:id="14"/>
    </w:p>
    <w:p>
      <w:pPr>
        <w:pStyle w:val="FirstParagraph"/>
      </w:pPr>
      <w:r>
        <w:t xml:space="preserve">The Q-Q plot (Wilk &amp; Gnanadesikan, 1968) checks the assumption of normality (week 4) more precisely than</w:t>
      </w:r>
      <w:r>
        <w:t xml:space="preserve"> </w:t>
      </w:r>
      <w:r>
        <w:t xml:space="preserve">a histogram. The sorted observations (sample quantiles) are plotted against the values expected for a</w:t>
      </w:r>
      <w:r>
        <w:t xml:space="preserve"> </w:t>
      </w:r>
      <w:r>
        <w:t xml:space="preserve">normal distribution with the same mean and standard deviation (theoretical quantiles). If the data are</w:t>
      </w:r>
      <w:r>
        <w:t xml:space="preserve"> </w:t>
      </w:r>
      <w:r>
        <w:t xml:space="preserve">normal the points lie on the straight line; a curved or S-shaped pattern shows skewness, heavy tails or</w:t>
      </w:r>
      <w:r>
        <w:t xml:space="preserve"> </w:t>
      </w:r>
      <w:r>
        <w:t xml:space="preserve">several modes. We report the Shapiro-Wilk test next to each Q-Q plot, as in Practical 5, and we use the</w:t>
      </w:r>
      <w:r>
        <w:t xml:space="preserve"> </w:t>
      </w:r>
      <w:r>
        <w:t xml:space="preserve">Q-Q plot to judge whether a log transformation makes a variable closer to normal.</w:t>
      </w:r>
    </w:p>
    <w:p>
      <w:pPr>
        <w:pStyle w:val="Heading1"/>
      </w:pPr>
      <w:bookmarkStart w:id="15" w:name="_4363f7023e7bd8d3ba6040a7fe5616c7f1f9bc1"/>
      <w:r>
        <w:t xml:space="preserve">Dataset 1: breast cancer gene expression (CuMiDa, GSE45827)</w:t>
      </w:r>
      <w:bookmarkEnd w:id="15"/>
    </w:p>
    <w:p>
      <w:pPr>
        <w:pStyle w:val="Heading2"/>
      </w:pPr>
      <w:bookmarkStart w:id="16" w:name="_1e8fa2fa0734e14f1d2b44deac55eb31176daf6"/>
      <w:r>
        <w:t xml:space="preserve">Description of the dataset</w:t>
      </w:r>
      <w:bookmarkEnd w:id="16"/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Kaggle dataset</w:t>
      </w:r>
      <w:r>
        <w:t xml:space="preserve"> </w:t>
      </w:r>
      <w:r>
        <w:rPr>
          <w:i/>
          <w:iCs/>
        </w:rPr>
        <w:t xml:space="preserve">Breast Cancer Gene Expression - CuMiDa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https://www.kaggle.com/datasets/brunogrisci/breast-cancer-gene-expression-cumida</w:t>
        </w:r>
      </w:hyperlink>
      <w:r>
        <w:t xml:space="preserve">), file</w:t>
      </w:r>
      <w:r>
        <w:t xml:space="preserve"> </w:t>
      </w:r>
      <w:r>
        <w:rPr>
          <w:rStyle w:val="VerbatimChar"/>
        </w:rPr>
        <w:t xml:space="preserve">Breast_GSE45827.csv</w:t>
      </w:r>
      <w:r>
        <w:t xml:space="preserve">. CuMiDa (Feltes et al., 2019) is a collection of curated cancer microarray datasets</w:t>
      </w:r>
      <w:r>
        <w:t xml:space="preserve"> </w:t>
      </w:r>
      <w:r>
        <w:t xml:space="preserve">from the NCBI Gene Expression Omnibus. This one is GEO series GSE45827 (Gruosso et al., 2016): breast</w:t>
      </w:r>
      <w:r>
        <w:t xml:space="preserve"> </w:t>
      </w:r>
      <w:r>
        <w:t xml:space="preserve">tissue samples profiled on the Affymetrix HG-U133 Plus 2.0 array, background-corrected, normalised and</w:t>
      </w:r>
      <w:r>
        <w:t xml:space="preserve"> </w:t>
      </w:r>
      <w:r>
        <w:t xml:space="preserve">log2-transformed by CuMiDa.</w:t>
      </w:r>
    </w:p>
    <w:p>
      <w:pPr>
        <w:pStyle w:val="BodyText"/>
      </w:pPr>
      <w:r>
        <w:rPr>
          <w:b/>
          <w:bCs/>
        </w:rPr>
        <w:t xml:space="preserve">Data frame.</w:t>
      </w:r>
      <w:r>
        <w:t xml:space="preserve"> </w:t>
      </w:r>
      <w:r>
        <w:t xml:space="preserve">151 rows (samples) and 54,677 columns: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(a sample number),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(the class)</w:t>
      </w:r>
      <w:r>
        <w:t xml:space="preserve"> </w:t>
      </w:r>
      <w:r>
        <w:t xml:space="preserve">and 54,675 numeric columns, one per probe set, containing log2 expression values. The six classes are</w:t>
      </w:r>
      <w:r>
        <w:t xml:space="preserve"> </w:t>
      </w:r>
      <w:r>
        <w:t xml:space="preserve">the molecular subtypes of breast cancer (Perou et al., 2000) plus normal tissue and cell lines</w:t>
      </w:r>
      <w:r>
        <w:t xml:space="preserve"> </w:t>
      </w:r>
      <w:r>
        <w:t xml:space="preserve">(Table 1). Because the full matrix is far too large to plot, we selected four genes that every breast</w:t>
      </w:r>
      <w:r>
        <w:t xml:space="preserve"> </w:t>
      </w:r>
      <w:r>
        <w:t xml:space="preserve">cancer biologist knows: ESR1 (oestrogen receptor), GATA3 (a transcription factor co-expressed with</w:t>
      </w:r>
      <w:r>
        <w:t xml:space="preserve"> </w:t>
      </w:r>
      <w:r>
        <w:t xml:space="preserve">ESR1), ERBB2 (the HER2 receptor) and PGR (progesterone receptor); the probe identifiers were taken from</w:t>
      </w:r>
      <w:r>
        <w:t xml:space="preserve"> </w:t>
      </w:r>
      <w:r>
        <w:t xml:space="preserve">the GEO annotation of the array. Table 2 shows the first rows of the resulting data frame and Table 3 its</w:t>
      </w:r>
      <w:r>
        <w:t xml:space="preserve"> </w:t>
      </w:r>
      <w:r>
        <w:t xml:space="preserve">descriptive statistics.</w:t>
      </w:r>
    </w:p>
    <w:p>
      <w:pPr>
        <w:pStyle w:val="TableCaption"/>
      </w:pPr>
      <w:r>
        <w:t xml:space="preserve">Classes of the CuMiDa GSE45827 dataset.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lasses of the CuMiDa GSE45827 dataset."/>
      </w:tblPr>
      <w:tblGrid>
        <w:gridCol w:w="1478"/>
        <w:gridCol w:w="316"/>
        <w:gridCol w:w="6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Histologically normal breast tissue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Luminal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Oestrogen-receptor-positive tumours, low 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Oestrogen-receptor-positive tumours, higher proliferation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HER2-enriched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 (ERBB2)-amplified tumours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Triple-negative tumours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 cancer cell lines grown in culture</w:t>
            </w:r>
          </w:p>
        </w:tc>
      </w:tr>
    </w:tbl>
    <w:p/>
    <w:p>
      <w:pPr>
        <w:pStyle w:val="TableCaption"/>
      </w:pPr>
      <w:r>
        <w:t xml:space="preserve">First six rows of the data frame used for dataset 1 (151 rows, 6 columns).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rst six rows of the data frame used for dataset 1 (151 rows, 6 columns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ERBB2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PGR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</w:tr>
    </w:tbl>
    <w:p/>
    <w:p>
      <w:pPr>
        <w:pStyle w:val="TableCaption"/>
      </w:pPr>
      <w:r>
        <w:t xml:space="preserve">Descriptive statistics of the four genes over all 151 samples (log2 expression).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 statistics of the four genes over all 151 samples (log2 expression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</w:t>
            </w:r>
          </w:p>
        </w:tc>
      </w:tr>
    </w:tbl>
    <w:p>
      <w:pPr>
        <w:pStyle w:val="Heading2"/>
      </w:pPr>
      <w:bookmarkStart w:id="18" w:name="_b3cd1a2cd545ffa207b28e634398db8a578e38c"/>
      <w:r>
        <w:t xml:space="preserve">Figure 1 - Histogram of ESR1 expression</w:t>
      </w:r>
      <w:bookmarkEnd w:id="18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The oestrogen receptor is the single most important marker in breast cancer, and the</w:t>
      </w:r>
      <w:r>
        <w:t xml:space="preserve"> </w:t>
      </w:r>
      <w:r>
        <w:t xml:space="preserve">first question about any variable is what its distribution looks like. A histogram of ESR1 over all 151</w:t>
      </w:r>
      <w:r>
        <w:t xml:space="preserve"> </w:t>
      </w:r>
      <w:r>
        <w:t xml:space="preserve">samples answers that question, and colouring the bars by class shows which samples form each part of the</w:t>
      </w:r>
      <w:r>
        <w:t xml:space="preserve"> </w:t>
      </w:r>
      <w:r>
        <w:t xml:space="preserve">distribution.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Histogram of ESR1 expression in the 151 samples, coloured by class, with the kernel density curve, the mean (dashed) and the median (dotted)." title="" id="20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1_histogram_esr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 of ESR1 expression in the 151 samples, coloured by class, with the kernel density curve, the mean (dashed) and the median (dotted).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ESR1 expression is clearly</w:t>
      </w:r>
      <w:r>
        <w:t xml:space="preserve"> </w:t>
      </w:r>
      <w:r>
        <w:rPr>
          <w:i/>
          <w:iCs/>
        </w:rPr>
        <w:t xml:space="preserve">bimodal</w:t>
      </w:r>
      <w:r>
        <w:t xml:space="preserve">: one peak around 5-6 (log2 units) and a second</w:t>
      </w:r>
      <w:r>
        <w:t xml:space="preserve"> </w:t>
      </w:r>
      <w:r>
        <w:t xml:space="preserve">around 11-12, with few samples in between. The mean (8.06) and median</w:t>
      </w:r>
      <w:r>
        <w:t xml:space="preserve"> </w:t>
      </w:r>
      <w:r>
        <w:t xml:space="preserve">(7.71) fall in the gap between the two peaks, so neither describes a typical sample,</w:t>
      </w:r>
      <w:r>
        <w:t xml:space="preserve"> </w:t>
      </w:r>
      <w:r>
        <w:t xml:space="preserve">and the standard deviation (2.94) is large because it mixes the two groups. The colours</w:t>
      </w:r>
      <w:r>
        <w:t xml:space="preserve"> </w:t>
      </w:r>
      <w:r>
        <w:t xml:space="preserve">explain the shape: the low peak is made of basal-like, HER2-enriched tumours and cell lines (the</w:t>
      </w:r>
      <w:r>
        <w:t xml:space="preserve"> </w:t>
      </w:r>
      <w:r>
        <w:t xml:space="preserve">oestrogen-receptor-negative classes), the high peak of luminal A and luminal B tumours (the</w:t>
      </w:r>
      <w:r>
        <w:t xml:space="preserve"> </w:t>
      </w:r>
      <w:r>
        <w:t xml:space="preserve">oestrogen-receptor-positive classes), and the normal tissues sit in between. This is a good example of a</w:t>
      </w:r>
      <w:r>
        <w:t xml:space="preserve"> </w:t>
      </w:r>
      <w:r>
        <w:t xml:space="preserve">variable whose distribution should not be summarised by a single mean, and it already suggests that the</w:t>
      </w:r>
      <w:r>
        <w:t xml:space="preserve"> </w:t>
      </w:r>
      <w:r>
        <w:t xml:space="preserve">normality assumption will fail for the whole sample (Figure 4).</w:t>
      </w:r>
    </w:p>
    <w:p>
      <w:pPr>
        <w:pStyle w:val="Heading2"/>
      </w:pPr>
      <w:bookmarkStart w:id="22" w:name="_fafc94936e89b5705adef6453d60b714d40cecc"/>
      <w:r>
        <w:t xml:space="preserve">Figure 2 - Box plots of ESR1 and ERBB2 by subtype</w:t>
      </w:r>
      <w:bookmarkEnd w:id="22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Figure 1 suggests that the classes differ; box plots compare the six classes directly</w:t>
      </w:r>
      <w:r>
        <w:t xml:space="preserve"> </w:t>
      </w:r>
      <w:r>
        <w:t xml:space="preserve">and show, for each one, the median, the spread and the outliers. We add ERBB2 as a second panel because</w:t>
      </w:r>
      <w:r>
        <w:t xml:space="preserve"> </w:t>
      </w:r>
      <w:r>
        <w:t xml:space="preserve">it defines the HER2-enriched class, and we overlay the individual samples because some classes are small</w:t>
      </w:r>
      <w:r>
        <w:t xml:space="preserve"> </w:t>
      </w:r>
      <w:r>
        <w:t xml:space="preserve">(7 normal samples, 14 cell lines).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Box plots of ESR1 and ERBB2 expression in the six classes, with individual samples overlaid." title="" id="24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2_boxplot_subtyp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plots of ESR1 and ERBB2 expression in the six classes, with individual samples overlaid.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ESR1 separates the classes into two clear groups: luminal A and luminal B tumours have</w:t>
      </w:r>
      <w:r>
        <w:t xml:space="preserve"> </w:t>
      </w:r>
      <w:r>
        <w:t xml:space="preserve">medians around 11.6, normal tissue is intermediate (median 9.0) and the HER2-enriched, basal-like and</w:t>
      </w:r>
      <w:r>
        <w:t xml:space="preserve"> </w:t>
      </w:r>
      <w:r>
        <w:t xml:space="preserve">cell-line classes have medians of 5.1-5.8, with no overlap of the boxes between the two groups. ERBB2 tells a</w:t>
      </w:r>
      <w:r>
        <w:t xml:space="preserve"> </w:t>
      </w:r>
      <w:r>
        <w:t xml:space="preserve">different story: it is very high and tightly distributed in the HER2-enriched class (median 13.5, SD 0.47),</w:t>
      </w:r>
      <w:r>
        <w:t xml:space="preserve"> </w:t>
      </w:r>
      <w:r>
        <w:t xml:space="preserve">around 9-10 in the other classes, and strikingly variable in luminal B, whose box spans from 12.2 to 13.4</w:t>
      </w:r>
      <w:r>
        <w:t xml:space="preserve"> </w:t>
      </w:r>
      <w:r>
        <w:t xml:space="preserve">with several outliers near 10. This means that roughly half of the luminal B tumours also carry high</w:t>
      </w:r>
      <w:r>
        <w:t xml:space="preserve"> </w:t>
      </w:r>
      <w:r>
        <w:t xml:space="preserve">ERBB2 expression, which is exactly what is known clinically (some luminal B tumours are HER2-positive).</w:t>
      </w:r>
      <w:r>
        <w:t xml:space="preserve"> </w:t>
      </w:r>
      <w:r>
        <w:t xml:space="preserve">The plot also illustrates how box plots reveal outliers: two HER2-enriched samples with unusually high ESR1,</w:t>
      </w:r>
      <w:r>
        <w:t xml:space="preserve"> </w:t>
      </w:r>
      <w:r>
        <w:t xml:space="preserve">and two basal-like samples with high ERBB2.</w:t>
      </w:r>
    </w:p>
    <w:p>
      <w:pPr>
        <w:pStyle w:val="Heading2"/>
      </w:pPr>
      <w:bookmarkStart w:id="26" w:name="_9f1c89873bbcb03723a9da356f9bc189e7c29f6"/>
      <w:r>
        <w:t xml:space="preserve">Figure 3 - Scatter plot of ESR1 versus GATA3 with the regression line</w:t>
      </w:r>
      <w:bookmarkEnd w:id="26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GATA3 is a transcription factor that works together with the oestrogen receptor, so</w:t>
      </w:r>
      <w:r>
        <w:t xml:space="preserve"> </w:t>
      </w:r>
      <w:r>
        <w:t xml:space="preserve">a positive relationship is expected. A scatter plot with the least-squares line is the standard way to</w:t>
      </w:r>
      <w:r>
        <w:t xml:space="preserve"> </w:t>
      </w:r>
      <w:r>
        <w:t xml:space="preserve">display and quantify such a relationship; the Pearson correlation and R² are printed on the graph and the</w:t>
      </w:r>
      <w:r>
        <w:t xml:space="preserve"> </w:t>
      </w:r>
      <w:r>
        <w:t xml:space="preserve">points are coloured by class to see where each class sits along the line.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catter plot of GATA3 against ESR1 expression (n = 151) with the least-squares regression line and its 95 percent confidence band. Points are coloured by class." title="" id="28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3_scatter_esr1_gata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 of GATA3 against ESR1 expression (n = 151) with the least-squares regression line and its 95 percent confidence band. Points are coloured by class.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The relationship is positive, approximately linear and strong: Pearson</w:t>
      </w:r>
      <w:r>
        <w:t xml:space="preserve"> </w:t>
      </w:r>
      <w:r>
        <w:t xml:space="preserve">r = 0.77 (95 percent CI 0.70 to 0.83,</w:t>
      </w:r>
      <w:r>
        <w:t xml:space="preserve"> </w:t>
      </w:r>
      <w:r>
        <w:t xml:space="preserve">t = 14.7, df = 149, p &lt; 0.001). The fitted line is</w:t>
      </w:r>
      <w:r>
        <w:t xml:space="preserve"> </w:t>
      </w:r>
      <w:r>
        <w:t xml:space="preserve">GATA3 = 4.06 + 0.57 x ESR1: a one-unit increase in log2 ESR1 is</w:t>
      </w:r>
      <w:r>
        <w:t xml:space="preserve"> </w:t>
      </w:r>
      <w:r>
        <w:t xml:space="preserve">associated on average with a 0.57-unit increase in log2 GATA3, and the line explains</w:t>
      </w:r>
      <w:r>
        <w:t xml:space="preserve"> </w:t>
      </w:r>
      <w:r>
        <w:t xml:space="preserve">R² = 0.59, i.e. about 59 percent of the variation</w:t>
      </w:r>
      <w:r>
        <w:t xml:space="preserve"> </w:t>
      </w:r>
      <w:r>
        <w:t xml:space="preserve">in GATA3. The colours show that the correlation is largely driven by the difference between the</w:t>
      </w:r>
      <w:r>
        <w:t xml:space="preserve"> </w:t>
      </w:r>
      <w:r>
        <w:t xml:space="preserve">oestrogen-receptor-negative classes (bottom left) and the luminal classes (top right); within the luminal</w:t>
      </w:r>
      <w:r>
        <w:t xml:space="preserve"> </w:t>
      </w:r>
      <w:r>
        <w:t xml:space="preserve">cluster the points are more scattered, and several HER2-enriched tumours lie above the line (high GATA3</w:t>
      </w:r>
      <w:r>
        <w:t xml:space="preserve"> </w:t>
      </w:r>
      <w:r>
        <w:t xml:space="preserve">despite low ESR1). This is a useful reminder from week 6: a strong correlation across the whole sample</w:t>
      </w:r>
      <w:r>
        <w:t xml:space="preserve"> </w:t>
      </w:r>
      <w:r>
        <w:t xml:space="preserve">can be produced by group differences, so one should always look at the scatter plot and not only at r.</w:t>
      </w:r>
    </w:p>
    <w:p>
      <w:pPr>
        <w:pStyle w:val="Heading2"/>
      </w:pPr>
      <w:bookmarkStart w:id="30" w:name="_b75c27d8d5a6252cf45b9e77b254976307b1180"/>
      <w:r>
        <w:t xml:space="preserve">Figure 4 - Normal Q-Q plots of ESR1 expression</w:t>
      </w:r>
      <w:bookmarkEnd w:id="30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Many of the tests we will use later (t-tests, ANOVA, regression) assume normally</w:t>
      </w:r>
      <w:r>
        <w:t xml:space="preserve"> </w:t>
      </w:r>
      <w:r>
        <w:t xml:space="preserve">distributed data within groups. The Q-Q plot checks this assumption; we draw it twice, for all samples</w:t>
      </w:r>
      <w:r>
        <w:t xml:space="preserve"> </w:t>
      </w:r>
      <w:r>
        <w:t xml:space="preserve">together and for the luminal A class alone, to show that the answer depends on which group is examined.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Normal Q-Q plots of ESR1 expression for all 151 samples (left) and for the 29 luminal A tumours only (right), with the Shapiro-Wilk test in the panel titles." title="" id="32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4_qq_esr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 Q-Q plots of ESR1 expression for all 151 samples (left) and for the 29 luminal A tumours only (right), with the Shapiro-Wilk test in the panel titles.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For all samples together the points form a step rather than a line: the low-ESR1</w:t>
      </w:r>
      <w:r>
        <w:t xml:space="preserve"> </w:t>
      </w:r>
      <w:r>
        <w:t xml:space="preserve">classes lie below the line and the luminal classes above it, which is the Q-Q signature of a bimodal</w:t>
      </w:r>
      <w:r>
        <w:t xml:space="preserve"> </w:t>
      </w:r>
      <w:r>
        <w:t xml:space="preserve">distribution, and the Shapiro-Wilk test rejects normality (W = 0.906,</w:t>
      </w:r>
      <w:r>
        <w:t xml:space="preserve"> </w:t>
      </w:r>
      <w:r>
        <w:t xml:space="preserve">p &lt; 0.001). Within the luminal A class alone the points follow the line closely and the test gives no</w:t>
      </w:r>
      <w:r>
        <w:t xml:space="preserve"> </w:t>
      </w:r>
      <w:r>
        <w:t xml:space="preserve">evidence against normality (W = 0.972,</w:t>
      </w:r>
      <w:r>
        <w:t xml:space="preserve"> </w:t>
      </w:r>
      <w:r>
        <w:t xml:space="preserve">p = 0.61). The lesson is that normality should be checked</w:t>
      </w:r>
      <w:r>
        <w:t xml:space="preserve"> </w:t>
      </w:r>
      <w:r>
        <w:t xml:space="preserve">within groups, and that the apparent non-normality of the whole sample simply reflects the mixture of</w:t>
      </w:r>
      <w:r>
        <w:t xml:space="preserve"> </w:t>
      </w:r>
      <w:r>
        <w:t xml:space="preserve">biologically different classes.</w:t>
      </w:r>
    </w:p>
    <w:p>
      <w:pPr>
        <w:pStyle w:val="Heading1"/>
      </w:pPr>
      <w:bookmarkStart w:id="34" w:name="_57c36395b06fd92dfa16d835f058386a3aa078f"/>
      <w:r>
        <w:t xml:space="preserve">Dataset 2: Indian Liver Patient Records</w:t>
      </w:r>
      <w:bookmarkEnd w:id="34"/>
    </w:p>
    <w:p>
      <w:pPr>
        <w:pStyle w:val="Heading2"/>
      </w:pPr>
      <w:bookmarkStart w:id="35" w:name="_557b28e572ce20344c37c62557c403803a4a93b"/>
      <w:r>
        <w:t xml:space="preserve">Description of the dataset</w:t>
      </w:r>
      <w:bookmarkEnd w:id="35"/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Kaggle dataset</w:t>
      </w:r>
      <w:r>
        <w:t xml:space="preserve"> </w:t>
      </w:r>
      <w:r>
        <w:rPr>
          <w:i/>
          <w:iCs/>
        </w:rPr>
        <w:t xml:space="preserve">Indian Liver Patient Records</w:t>
      </w:r>
      <w:r>
        <w:t xml:space="preserve"> </w:t>
      </w:r>
      <w:r>
        <w:t xml:space="preserve">(uploaded by Md. Faysal Mahmud), file</w:t>
      </w:r>
      <w:r>
        <w:t xml:space="preserve"> </w:t>
      </w:r>
      <w:r>
        <w:rPr>
          <w:rStyle w:val="VerbatimChar"/>
        </w:rPr>
        <w:t xml:space="preserve">indian_liver_patient.csv</w:t>
      </w:r>
      <w:r>
        <w:t xml:space="preserve">. It is the Indian Liver Patient Dataset (ILPD) collected in Andhra Pradesh,</w:t>
      </w:r>
      <w:r>
        <w:t xml:space="preserve"> </w:t>
      </w:r>
      <w:r>
        <w:t xml:space="preserve">India, and deposited in the UCI Machine Learning Repository (Ramana et al., 2012); the same file is also</w:t>
      </w:r>
      <w:r>
        <w:t xml:space="preserve"> </w:t>
      </w:r>
      <w:r>
        <w:t xml:space="preserve">on Kaggle as</w:t>
      </w:r>
      <w:r>
        <w:t xml:space="preserve"> </w:t>
      </w:r>
      <w:r>
        <w:rPr>
          <w:rStyle w:val="VerbatimChar"/>
        </w:rPr>
        <w:t xml:space="preserve">uciml/indian-liver-patient-records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frame.</w:t>
      </w:r>
      <w:r>
        <w:t xml:space="preserve"> </w:t>
      </w:r>
      <w:r>
        <w:t xml:space="preserve">583 rows (patients) and 11 columns: age, gender, eight blood-test results and the</w:t>
      </w:r>
      <w:r>
        <w:t xml:space="preserve"> </w:t>
      </w:r>
      <w:r>
        <w:t xml:space="preserve">diagnosis (</w:t>
      </w:r>
      <w:r>
        <w:rPr>
          <w:rStyle w:val="VerbatimChar"/>
        </w:rPr>
        <w:t xml:space="preserve">Dataset</w:t>
      </w:r>
      <w:r>
        <w:t xml:space="preserve">: 1 = liver patient, 2 = no liver disease). Table 4 lists the variables, Table 5</w:t>
      </w:r>
      <w:r>
        <w:t xml:space="preserve"> </w:t>
      </w:r>
      <w:r>
        <w:t xml:space="preserve">shows the first rows and Table 6 gives descriptive statistics by diagnosis. There are</w:t>
      </w:r>
      <w:r>
        <w:t xml:space="preserve"> </w:t>
      </w:r>
      <w:r>
        <w:t xml:space="preserve">416 liver patients and 167 patients without liver</w:t>
      </w:r>
      <w:r>
        <w:t xml:space="preserve"> </w:t>
      </w:r>
      <w:r>
        <w:t xml:space="preserve">disease; 441 patients are men and 142 are women.</w:t>
      </w:r>
      <w:r>
        <w:t xml:space="preserve"> </w:t>
      </w:r>
      <w:r>
        <w:t xml:space="preserve">Four values of the albumin/globulin ratio are missing; no other values are missing.</w:t>
      </w:r>
    </w:p>
    <w:p>
      <w:pPr>
        <w:pStyle w:val="TableCaption"/>
      </w:pPr>
      <w:r>
        <w:t xml:space="preserve">Variables of the Indian Liver Patient Records dataset (column names as in the file).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ariables of the Indian Liver Patient Records dataset (column names as in the file)."/>
      </w:tblPr>
      <w:tblGrid>
        <w:gridCol w:w="2706"/>
        <w:gridCol w:w="1203"/>
        <w:gridCol w:w="40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or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bilirubin (mg/dL)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Direct_Bilirubin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bilirubin (mg/dL)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Alkaline_Phosphotase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Alkaline phosphatase (IU/L)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Alamine_Aminotransferase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Alanine aminotransferase, ALT (IU/L)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Aspartate_Aminotransferase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Aspartate aminotransferase, AST (IU/L)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Total_Protiens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protein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Albumin_and_Globulin_Ratio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 / globulin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liver patient, 2 = no liver disease</w:t>
            </w:r>
          </w:p>
        </w:tc>
      </w:tr>
    </w:tbl>
    <w:p/>
    <w:p>
      <w:pPr>
        <w:pStyle w:val="TableCaption"/>
      </w:pPr>
      <w:r>
        <w:t xml:space="preserve">First six rows of the data frame (583 rows, 11 columns; column names abbreviated).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rst six rows of the data frame (583 rows, 11 columns; column names abbreviated)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Dataset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/>
    <w:p>
      <w:pPr>
        <w:pStyle w:val="TableCaption"/>
      </w:pPr>
      <w:r>
        <w:t xml:space="preserve">Descriptive statistics by diagnosis.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by diagnosis."/>
      </w:tblPr>
      <w:tblGrid>
        <w:gridCol w:w="2305"/>
        <w:gridCol w:w="1704"/>
        <w:gridCol w:w="401"/>
        <w:gridCol w:w="1403"/>
        <w:gridCol w:w="21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[Q1, Q3]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 (15.7)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 [34.0, 58.0]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 (17.0)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 [28.0, 55.0]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(7.1)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[0.8, 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[0.7, 1.1]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(3.2)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[0.2, 1.8]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bilirubin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[0.2, 0.3]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Alkaline phosphatase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319.0 (268.3)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229.0 [186.0, 315.2]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Alkaline phosphatase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219.8 (141.0)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186.0 [161.5, 213.0]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 (212.8)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 [25.0, 76.5]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 (25.1)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 [20.0, 37.5]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137.7 (337.4)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52.5 [29.8, 108.8]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 (36.4)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 [21.0, 43.5]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[5.7, 7.2]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[5.9, 7.3]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[2.5, 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[2.9, 4.0]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Albumin/globulin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[0.7, 1.1]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Albumin/globulin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liver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[0.9, 1.2]</w:t>
            </w:r>
          </w:p>
        </w:tc>
      </w:tr>
    </w:tbl>
    <w:p>
      <w:pPr>
        <w:pStyle w:val="Heading2"/>
      </w:pPr>
      <w:bookmarkStart w:id="36" w:name="_b6fb11335f298c678af468d557fd946756ef10c"/>
      <w:r>
        <w:t xml:space="preserve">Figure 5 - Histogram of total bilirubin, raw and log-transformed</w:t>
      </w:r>
      <w:bookmarkEnd w:id="36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Blood-test results are often strongly skewed, and total bilirubin is a typical case.</w:t>
      </w:r>
      <w:r>
        <w:t xml:space="preserve"> </w:t>
      </w:r>
      <w:r>
        <w:t xml:space="preserve">A histogram of the raw values next to a histogram of the log10-transformed values shows the skew, the</w:t>
      </w:r>
      <w:r>
        <w:t xml:space="preserve"> </w:t>
      </w:r>
      <w:r>
        <w:t xml:space="preserve">effect of the transformation, and why the mean and median disagree (week 4, handling violations of</w:t>
      </w:r>
      <w:r>
        <w:t xml:space="preserve"> </w:t>
      </w:r>
      <w:r>
        <w:t xml:space="preserve">assumptions).</w:t>
      </w:r>
    </w:p>
    <w:p>
      <w:pPr>
        <w:pStyle w:val="CaptionedFigure"/>
      </w:pPr>
      <w:r>
        <w:drawing>
          <wp:inline>
            <wp:extent cx="5334000" cy="2560320"/>
            <wp:effectExtent b="0" l="0" r="0" t="0"/>
            <wp:docPr descr="Histograms of total bilirubin for the 583 patients on the original scale (left) and after log10 transformation (right), with mean (dashed) and median (dotted)." title="" id="38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5_histogram_bilirub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Histograms of total bilirubin for the 583 patients on the original scale (left) and after log10 transformation (right), with mean (dashed) and median (dotted).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On the original scale almost all patients are in the first two bins (below 4 mg/dL)</w:t>
      </w:r>
      <w:r>
        <w:t xml:space="preserve"> </w:t>
      </w:r>
      <w:r>
        <w:t xml:space="preserve">while a long tail reaches 75 mg/dL; the mean (3.30 mg/dL) is more than</w:t>
      </w:r>
      <w:r>
        <w:t xml:space="preserve"> </w:t>
      </w:r>
      <w:r>
        <w:t xml:space="preserve">three times the median (1.00 mg/dL), which is the classic sign of strong</w:t>
      </w:r>
      <w:r>
        <w:t xml:space="preserve"> </w:t>
      </w:r>
      <w:r>
        <w:t xml:space="preserve">right skew. After the log10 transformation the distribution is much less skewed and the mean and median</w:t>
      </w:r>
      <w:r>
        <w:t xml:space="preserve"> </w:t>
      </w:r>
      <w:r>
        <w:t xml:space="preserve">come closer together, although a spike at the normal value (about 0.7-0.8 mg/dL, i.e. log10 close to</w:t>
      </w:r>
      <w:r>
        <w:t xml:space="preserve"> </w:t>
      </w:r>
      <w:r>
        <w:t xml:space="preserve">-0.1) and a long shoulder towards high values remain. The transformation therefore helps, but it does not</w:t>
      </w:r>
      <w:r>
        <w:t xml:space="preserve"> </w:t>
      </w:r>
      <w:r>
        <w:t xml:space="preserve">make bilirubin normal: a large fraction of patients have healthy values and the rest form a wide spread</w:t>
      </w:r>
      <w:r>
        <w:t xml:space="preserve"> </w:t>
      </w:r>
      <w:r>
        <w:t xml:space="preserve">of abnormal values.</w:t>
      </w:r>
    </w:p>
    <w:p>
      <w:pPr>
        <w:pStyle w:val="Heading2"/>
      </w:pPr>
      <w:bookmarkStart w:id="40" w:name="_ef843cc24c96ca72027066576f18708391c36c9"/>
      <w:r>
        <w:t xml:space="preserve">Figure 6 - Box plots of five liver tests by diagnosis</w:t>
      </w:r>
      <w:bookmarkEnd w:id="40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The key question of the dataset is how liver patients differ from patients without</w:t>
      </w:r>
      <w:r>
        <w:t xml:space="preserve"> </w:t>
      </w:r>
      <w:r>
        <w:t xml:space="preserve">liver disease. Side-by-side box plots of the main liver-function tests show the medians, spreads and</w:t>
      </w:r>
      <w:r>
        <w:t xml:space="preserve"> </w:t>
      </w:r>
      <w:r>
        <w:t xml:space="preserve">outliers of the two groups on one page. Because the enzymes and bilirubin are right-skewed (Figure 5),</w:t>
      </w:r>
      <w:r>
        <w:t xml:space="preserve"> </w:t>
      </w:r>
      <w:r>
        <w:t xml:space="preserve">they are plotted on a log10 scale so that the boxes are not squeezed by extreme values.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Box plots of total bilirubin, alkaline phosphatase, ALT, AST (all log10) and albumin by diagnosis (416 liver patients, 167 without liver disease)." title="" id="42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6_boxplot_liver_tes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plots of total bilirubin, alkaline phosphatase, ALT, AST (all log10) and albumin by diagnosis (416 liver patients, 167 without liver disease).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Liver patients have higher values of all four liver-damage markers: the median total</w:t>
      </w:r>
      <w:r>
        <w:t xml:space="preserve"> </w:t>
      </w:r>
      <w:r>
        <w:t xml:space="preserve">bilirubin is 1.4 versus 0.8 mg/dL, alkaline phosphatase 229 versus 186 IU/L, ALT 41 versus 27 IU/L and AST</w:t>
      </w:r>
      <w:r>
        <w:t xml:space="preserve"> </w:t>
      </w:r>
      <w:r>
        <w:t xml:space="preserve">52.5 versus 29 IU/L, and in each case the box of the liver patients is wider and has a long upper tail of</w:t>
      </w:r>
      <w:r>
        <w:t xml:space="preserve"> </w:t>
      </w:r>
      <w:r>
        <w:t xml:space="preserve">outliers, reflecting patients with severe disease. Albumin, which the liver produces, goes the other way:</w:t>
      </w:r>
      <w:r>
        <w:t xml:space="preserve"> </w:t>
      </w:r>
      <w:r>
        <w:t xml:space="preserve">the median is 3.0 g/dL in liver patients versus 3.4 g/dL in the other group. The boxes overlap</w:t>
      </w:r>
      <w:r>
        <w:t xml:space="preserve"> </w:t>
      </w:r>
      <w:r>
        <w:t xml:space="preserve">considerably, however, so none of these tests separates the two groups on its own; this is why the</w:t>
      </w:r>
      <w:r>
        <w:t xml:space="preserve"> </w:t>
      </w:r>
      <w:r>
        <w:t xml:space="preserve">diagnosis in practice relies on several tests together. The graph also shows unequal spread between the</w:t>
      </w:r>
      <w:r>
        <w:t xml:space="preserve"> </w:t>
      </w:r>
      <w:r>
        <w:t xml:space="preserve">groups (the liver patients are far more variable), which would need to be considered before a t-test.</w:t>
      </w:r>
    </w:p>
    <w:p>
      <w:pPr>
        <w:pStyle w:val="Heading2"/>
      </w:pPr>
      <w:bookmarkStart w:id="44" w:name="_8bc993194e7ae9030aa5cb494101c1a81701c67"/>
      <w:r>
        <w:t xml:space="preserve">Figure 7 - Scatter plot of total protein versus albumin with the regression line</w:t>
      </w:r>
      <w:bookmarkEnd w:id="44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Albumin is the main component of serum protein, so a linear relationship between the</w:t>
      </w:r>
      <w:r>
        <w:t xml:space="preserve"> </w:t>
      </w:r>
      <w:r>
        <w:t xml:space="preserve">two is expected and provides a clean example of correlation and simple linear regression. The points are</w:t>
      </w:r>
      <w:r>
        <w:t xml:space="preserve"> </w:t>
      </w:r>
      <w:r>
        <w:t xml:space="preserve">coloured by diagnosis to see whether the relationship differs between the groups.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catter plot of albumin against total protein for the 583 patients, coloured by diagnosis, with the least-squares regression line and its 95 percent confidence band." title="" id="46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7_scatter_protein_album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 of albumin against total protein for the 583 patients, coloured by diagnosis, with the least-squares regression line and its 95 percent confidence band.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The cloud of points is tight and linear: Pearson r = 0.78 (95 percent</w:t>
      </w:r>
      <w:r>
        <w:t xml:space="preserve"> </w:t>
      </w:r>
      <w:r>
        <w:t xml:space="preserve">CI 0.75 to 0.81, p &lt; 0.001). The fitted line</w:t>
      </w:r>
      <w:r>
        <w:t xml:space="preserve"> </w:t>
      </w:r>
      <w:r>
        <w:t xml:space="preserve">Albumin = -0.58 + 0.57 x Total protein means that each additional g/dL</w:t>
      </w:r>
      <w:r>
        <w:t xml:space="preserve"> </w:t>
      </w:r>
      <w:r>
        <w:t xml:space="preserve">of total protein corresponds on average to 0.57 g/dL more albumin, and the line</w:t>
      </w:r>
      <w:r>
        <w:t xml:space="preserve"> </w:t>
      </w:r>
      <w:r>
        <w:t xml:space="preserve">explains R² = 0.61 of the variance of albumin. Liver patients and patients</w:t>
      </w:r>
      <w:r>
        <w:t xml:space="preserve"> </w:t>
      </w:r>
      <w:r>
        <w:t xml:space="preserve">without liver disease follow the same line, so the relationship between the two proteins is not altered</w:t>
      </w:r>
      <w:r>
        <w:t xml:space="preserve"> </w:t>
      </w:r>
      <w:r>
        <w:t xml:space="preserve">by the disease; liver patients simply tend to sit at lower values of both. A few points lie far below the</w:t>
      </w:r>
      <w:r>
        <w:t xml:space="preserve"> </w:t>
      </w:r>
      <w:r>
        <w:t xml:space="preserve">line (for example a patient with total protein 9.2 g/dL but albumin 2.0 g/dL): these are patients whose</w:t>
      </w:r>
      <w:r>
        <w:t xml:space="preserve"> </w:t>
      </w:r>
      <w:r>
        <w:t xml:space="preserve">high total protein is due to globulins rather than albumin, and they are the kind of outliers that</w:t>
      </w:r>
      <w:r>
        <w:t xml:space="preserve"> </w:t>
      </w:r>
      <w:r>
        <w:t xml:space="preserve">regression diagnostics would flag.</w:t>
      </w:r>
    </w:p>
    <w:p>
      <w:pPr>
        <w:pStyle w:val="Heading2"/>
      </w:pPr>
      <w:bookmarkStart w:id="48" w:name="_5edb1f78184317049bebd41f9e141ffaecf512d"/>
      <w:r>
        <w:t xml:space="preserve">Figure 8 - Normal Q-Q plots of ALT, raw and log-transformed</w:t>
      </w:r>
      <w:bookmarkEnd w:id="48"/>
    </w:p>
    <w:p>
      <w:pPr>
        <w:pStyle w:val="FirstParagraph"/>
      </w:pPr>
      <w:r>
        <w:rPr>
          <w:b/>
          <w:bCs/>
        </w:rPr>
        <w:t xml:space="preserve">Why this graph.</w:t>
      </w:r>
      <w:r>
        <w:t xml:space="preserve"> </w:t>
      </w:r>
      <w:r>
        <w:t xml:space="preserve">Before comparing an enzyme such as ALT between groups with a parametric test, one</w:t>
      </w:r>
      <w:r>
        <w:t xml:space="preserve"> </w:t>
      </w:r>
      <w:r>
        <w:t xml:space="preserve">must check whether it is close to normal. Q-Q plots of the raw and log10-transformed values show how far</w:t>
      </w:r>
      <w:r>
        <w:t xml:space="preserve"> </w:t>
      </w:r>
      <w:r>
        <w:t xml:space="preserve">the data are from normality and how much the transformation helps, more precisely than the histograms of</w:t>
      </w:r>
      <w:r>
        <w:t xml:space="preserve"> </w:t>
      </w:r>
      <w:r>
        <w:t xml:space="preserve">Figure 5.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Normal Q-Q plots of alanine aminotransferase (ALT) before (left) and after (right) log10 transformation, with Shapiro-Wilk tests, n = 583." title="" id="50" name="Picture"/>
            <a:graphic>
              <a:graphicData uri="http://schemas.openxmlformats.org/drawingml/2006/picture">
                <pic:pic>
                  <pic:nvPicPr>
                    <pic:cNvPr descr="/shared/home/sagyndyk.sagadinov/biol820-assignment1/figures/png/fig8_qq_al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 Q-Q plots of alanine aminotransferase (ALT) before (left) and after (right) log10 transformation, with Shapiro-Wilk tests, n = 583.</w:t>
      </w:r>
    </w:p>
    <w:p>
      <w:pPr>
        <w:pStyle w:val="FirstParagraph"/>
      </w:pPr>
      <w:r>
        <w:rPr>
          <w:b/>
          <w:bCs/>
        </w:rPr>
        <w:t xml:space="preserve">What it shows.</w:t>
      </w:r>
      <w:r>
        <w:t xml:space="preserve"> </w:t>
      </w:r>
      <w:r>
        <w:t xml:space="preserve">The raw ALT values depart dramatically from the line: the points are flat on the left</w:t>
      </w:r>
      <w:r>
        <w:t xml:space="preserve"> </w:t>
      </w:r>
      <w:r>
        <w:t xml:space="preserve">and shoot upwards on the right, the typical pattern of a heavy right tail, and the Shapiro-Wilk statistic is</w:t>
      </w:r>
      <w:r>
        <w:t xml:space="preserve"> </w:t>
      </w:r>
      <w:r>
        <w:t xml:space="preserve">extremely low (W = 0.328, p &lt; 0.001). After the log10</w:t>
      </w:r>
      <w:r>
        <w:t xml:space="preserve"> </w:t>
      </w:r>
      <w:r>
        <w:t xml:space="preserve">transformation the points follow the line much more closely over most of the range</w:t>
      </w:r>
      <w:r>
        <w:t xml:space="preserve"> </w:t>
      </w:r>
      <w:r>
        <w:t xml:space="preserve">(W = 0.897), but they still bend upwards at the top and the</w:t>
      </w:r>
      <w:r>
        <w:t xml:space="preserve"> </w:t>
      </w:r>
      <w:r>
        <w:t xml:space="preserve">test still rejects normality (p &lt; 0.001), partly because with 583 observations even small departures are</w:t>
      </w:r>
      <w:r>
        <w:t xml:space="preserve"> </w:t>
      </w:r>
      <w:r>
        <w:t xml:space="preserve">detected. The practical conclusion is that ALT should be analysed on the log scale, and that a</w:t>
      </w:r>
      <w:r>
        <w:t xml:space="preserve"> </w:t>
      </w:r>
      <w:r>
        <w:t xml:space="preserve">non-parametric comparison (or a large-sample argument) would be the safer choice for group comparisons,</w:t>
      </w:r>
      <w:r>
        <w:t xml:space="preserve"> </w:t>
      </w:r>
      <w:r>
        <w:t xml:space="preserve">exactly the kind of decision discussed in week 4.</w:t>
      </w:r>
    </w:p>
    <w:p>
      <w:pPr>
        <w:pStyle w:val="Heading1"/>
      </w:pPr>
      <w:bookmarkStart w:id="52" w:name="_conclusions"/>
      <w:r>
        <w:t xml:space="preserve">Conclusions</w:t>
      </w:r>
      <w:bookmarkEnd w:id="52"/>
    </w:p>
    <w:p>
      <w:pPr>
        <w:pStyle w:val="FirstParagraph"/>
      </w:pPr>
      <w:r>
        <w:t xml:space="preserve">Four basic graphs were enough to explore two very different biomedical datasets. Histograms revealed a</w:t>
      </w:r>
      <w:r>
        <w:t xml:space="preserve"> </w:t>
      </w:r>
      <w:r>
        <w:t xml:space="preserve">bimodal gene (ESR1) and a strongly skewed blood test (bilirubin); box plots compared groups and exposed</w:t>
      </w:r>
      <w:r>
        <w:t xml:space="preserve"> </w:t>
      </w:r>
      <w:r>
        <w:t xml:space="preserve">outliers (ERBB2 in luminal B tumours, enzyme values in liver patients); scatter plots with regression</w:t>
      </w:r>
      <w:r>
        <w:t xml:space="preserve"> </w:t>
      </w:r>
      <w:r>
        <w:t xml:space="preserve">lines quantified two strong linear relationships (ESR1-GATA3, r = 0.77; total</w:t>
      </w:r>
      <w:r>
        <w:t xml:space="preserve"> </w:t>
      </w:r>
      <w:r>
        <w:t xml:space="preserve">protein-albumin, r = 0.78); and Q-Q plots showed when the normality assumption holds</w:t>
      </w:r>
      <w:r>
        <w:t xml:space="preserve"> </w:t>
      </w:r>
      <w:r>
        <w:t xml:space="preserve">(ESR1 within luminal A tumours), when it fails because of a mixture of groups, and when a log</w:t>
      </w:r>
      <w:r>
        <w:t xml:space="preserve"> </w:t>
      </w:r>
      <w:r>
        <w:t xml:space="preserve">transformation helps (ALT, bilirubin). In every case the choice of graph followed from the question</w:t>
      </w:r>
      <w:r>
        <w:t xml:space="preserve"> </w:t>
      </w:r>
      <w:r>
        <w:t xml:space="preserve">asked - distribution, comparison, relationship or assumption - and reading the graph before running a</w:t>
      </w:r>
      <w:r>
        <w:t xml:space="preserve"> </w:t>
      </w:r>
      <w:r>
        <w:t xml:space="preserve">test prevented misleading summaries such as the mean of a bimodal variable.</w:t>
      </w:r>
    </w:p>
    <w:p>
      <w:pPr>
        <w:pStyle w:val="Heading1"/>
      </w:pPr>
      <w:bookmarkStart w:id="53" w:name="_3220b5af4475dc477cb3ad79a02de45b22fb29f"/>
      <w:r>
        <w:t xml:space="preserve">Software and reproducibility</w:t>
      </w:r>
      <w:bookmarkEnd w:id="53"/>
    </w:p>
    <w:p>
      <w:pPr>
        <w:pStyle w:val="FirstParagraph"/>
      </w:pPr>
      <w:r>
        <w:t xml:space="preserve">All graphs were produced in R 4.4.2 (R Core Team, 2024) with ggplot2 (Wickham, 2016), dplyr, tidyr and</w:t>
      </w:r>
      <w:r>
        <w:t xml:space="preserve"> </w:t>
      </w:r>
      <w:r>
        <w:t xml:space="preserve">data.table; the Shapiro-Wilk tests, correlations and regressions used the base R functions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This report was written in R Markdown and knitted to Word and</w:t>
      </w:r>
      <w:r>
        <w:t xml:space="preserve"> </w:t>
      </w:r>
      <w:r>
        <w:t xml:space="preserve">PDF. The download script, the two analysis scripts, the figures and the result tables are in the group’s</w:t>
      </w:r>
      <w:r>
        <w:t xml:space="preserve"> </w:t>
      </w:r>
      <w:r>
        <w:t xml:space="preserve">GitHub repository:</w:t>
      </w:r>
      <w:r>
        <w:t xml:space="preserve"> </w:t>
      </w:r>
      <w:hyperlink r:id="rId54">
        <w:r>
          <w:rPr>
            <w:rStyle w:val="Hyperlink"/>
          </w:rPr>
          <w:t xml:space="preserve">https://github.com/sagadinov/biol820-assignment1-dataviz</w:t>
        </w:r>
      </w:hyperlink>
      <w:r>
        <w:t xml:space="preserve">.</w:t>
      </w:r>
    </w:p>
    <w:p>
      <w:pPr>
        <w:pStyle w:val="Heading1"/>
      </w:pPr>
      <w:bookmarkStart w:id="55" w:name="_references"/>
      <w:r>
        <w:t xml:space="preserve">References</w:t>
      </w:r>
      <w:bookmarkEnd w:id="55"/>
    </w:p>
    <w:p>
      <w:pPr>
        <w:pStyle w:val="FirstParagraph"/>
      </w:pPr>
      <w:r>
        <w:t xml:space="preserve">Feltes, B. C., Chandelier, E. B., Grisci, B. I., &amp; Dorn, M. (2019). CuMiDa: An extensively curated microarray database for benchmarking and testing of machine learning approaches in cancer research.</w:t>
      </w:r>
      <w:r>
        <w:t xml:space="preserve"> </w:t>
      </w:r>
      <w:r>
        <w:rPr>
          <w:i/>
          <w:iCs/>
        </w:rPr>
        <w:t xml:space="preserve">Journal of Computational Biology, 26</w:t>
      </w:r>
      <w:r>
        <w:t xml:space="preserve">(4), 376-386.</w:t>
      </w:r>
    </w:p>
    <w:p>
      <w:pPr>
        <w:pStyle w:val="BodyText"/>
      </w:pPr>
      <w:r>
        <w:t xml:space="preserve">Gruosso, T., Mieulet, V., Cardon, M., et al. (2016). Chronic oxidative stress promotes H2AX protein degradation and enhances chemosensitivity in breast cancer patients.</w:t>
      </w:r>
      <w:r>
        <w:t xml:space="preserve"> </w:t>
      </w:r>
      <w:r>
        <w:rPr>
          <w:i/>
          <w:iCs/>
        </w:rPr>
        <w:t xml:space="preserve">EMBO Molecular Medicine, 8</w:t>
      </w:r>
      <w:r>
        <w:t xml:space="preserve">(5), 527-549. (GEO accession GSE45827.)</w:t>
      </w:r>
    </w:p>
    <w:p>
      <w:pPr>
        <w:pStyle w:val="BodyText"/>
      </w:pPr>
      <w:r>
        <w:t xml:space="preserve">Perou, C. M., Sørlie, T., Eisen, M. B., et al. (2000). Molecular portraits of human breast tumours.</w:t>
      </w:r>
      <w:r>
        <w:t xml:space="preserve"> </w:t>
      </w:r>
      <w:r>
        <w:rPr>
          <w:i/>
          <w:iCs/>
        </w:rPr>
        <w:t xml:space="preserve">Nature, 406</w:t>
      </w:r>
      <w:r>
        <w:t xml:space="preserve">, 747-752.</w:t>
      </w:r>
    </w:p>
    <w:p>
      <w:pPr>
        <w:pStyle w:val="BodyText"/>
      </w:pPr>
      <w:r>
        <w:t xml:space="preserve">R Core Team. (2024).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56">
        <w:r>
          <w:rPr>
            <w:rStyle w:val="Hyperlink"/>
          </w:rPr>
          <w:t xml:space="preserve">https://www.R-project.org/</w:t>
        </w:r>
      </w:hyperlink>
    </w:p>
    <w:p>
      <w:pPr>
        <w:pStyle w:val="BodyText"/>
      </w:pPr>
      <w:r>
        <w:t xml:space="preserve">Ramana, B. V., Babu, M. S. P., &amp; Venkateswarlu, N. B. (2012). A critical comparative study of liver patients from USA and India: An exploratory analysis.</w:t>
      </w:r>
      <w:r>
        <w:t xml:space="preserve"> </w:t>
      </w:r>
      <w:r>
        <w:rPr>
          <w:i/>
          <w:iCs/>
        </w:rPr>
        <w:t xml:space="preserve">International Journal of Computer Science Issues, 9</w:t>
      </w:r>
      <w:r>
        <w:t xml:space="preserve">(3), 506-516. (ILPD dataset, UCI Machine Learning Repository.)</w:t>
      </w:r>
    </w:p>
    <w:p>
      <w:pPr>
        <w:pStyle w:val="BodyText"/>
      </w:pPr>
      <w:r>
        <w:t xml:space="preserve">Shapiro, S. S., &amp; Wilk, M. B. (1965). An analysis of variance test for normality (complete samples).</w:t>
      </w:r>
      <w:r>
        <w:t xml:space="preserve"> </w:t>
      </w:r>
      <w:r>
        <w:rPr>
          <w:i/>
          <w:iCs/>
        </w:rPr>
        <w:t xml:space="preserve">Biometrika, 52</w:t>
      </w:r>
      <w:r>
        <w:t xml:space="preserve">(3-4), 591-611.</w:t>
      </w:r>
    </w:p>
    <w:p>
      <w:pPr>
        <w:pStyle w:val="BodyText"/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>
      <w:pPr>
        <w:pStyle w:val="BodyText"/>
      </w:pPr>
      <w:r>
        <w:t xml:space="preserve">Weissgerber, T. L., Milic, N. M., Winham, S. J., &amp; Garovic, V. D. (2015). Beyond bar and line graphs: Time for a new data presentation paradigm.</w:t>
      </w:r>
      <w:r>
        <w:t xml:space="preserve"> </w:t>
      </w:r>
      <w:r>
        <w:rPr>
          <w:i/>
          <w:iCs/>
        </w:rPr>
        <w:t xml:space="preserve">PLoS Biology, 13</w:t>
      </w:r>
      <w:r>
        <w:t xml:space="preserve">(4), e1002128.</w:t>
      </w:r>
    </w:p>
    <w:p>
      <w:pPr>
        <w:pStyle w:val="BodyText"/>
      </w:pPr>
      <w:r>
        <w:t xml:space="preserve">Whitlock, M. C., &amp; Schluter, D. (2015).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(2nd ed.). Roberts and Company.</w:t>
      </w:r>
    </w:p>
    <w:p>
      <w:pPr>
        <w:pStyle w:val="BodyText"/>
      </w:pPr>
      <w:r>
        <w:t xml:space="preserve">Wickham, H.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Springer.</w:t>
      </w:r>
    </w:p>
    <w:p>
      <w:pPr>
        <w:pStyle w:val="BodyText"/>
      </w:pPr>
      <w:r>
        <w:t xml:space="preserve">Wilk, M. B., &amp; Gnanadesikan, R. (1968). Probability plotting methods for the analysis of data.</w:t>
      </w:r>
      <w:r>
        <w:t xml:space="preserve"> </w:t>
      </w:r>
      <w:r>
        <w:rPr>
          <w:i/>
          <w:iCs/>
        </w:rPr>
        <w:t xml:space="preserve">Biometrika, 55</w:t>
      </w:r>
      <w:r>
        <w:t xml:space="preserve">(1), 1-17.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54" Target="https://github.com/sagadinov/biol820-assignment1-dataviz" TargetMode="External" /><Relationship Type="http://schemas.openxmlformats.org/officeDocument/2006/relationships/hyperlink" Id="rId56" Target="https://www.R-project.org/" TargetMode="External" /><Relationship Type="http://schemas.openxmlformats.org/officeDocument/2006/relationships/hyperlink" Id="rId17" Target="https://www.kaggle.com/datasets/brunogrisci/breast-cancer-gene-expression-cumi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sagadinov/biol820-assignment1-dataviz" TargetMode="External" /><Relationship Type="http://schemas.openxmlformats.org/officeDocument/2006/relationships/hyperlink" Id="rId56" Target="https://www.R-project.org/" TargetMode="External" /><Relationship Type="http://schemas.openxmlformats.org/officeDocument/2006/relationships/hyperlink" Id="rId17" Target="https://www.kaggle.com/datasets/brunogrisci/breast-cancer-gene-expression-cumid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– Data Visualization</dc:title>
  <dc:creator>Group 5: Sagyndyk Sagadinov, Artur Kovenskiy, Aloise Koome Munene, Alikhan Zhanapov</dc:creator>
  <cp:keywords/>
  <dcterms:created xsi:type="dcterms:W3CDTF">2026-10-09T13:28:29Z</dcterms:created>
  <dcterms:modified xsi:type="dcterms:W3CDTF">2026-10-09T13:28:29Z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fontsize">
    <vt:lpwstr>11pt</vt:lpwstr>
  </property>
  <property fmtid="{D5CDD505-2E9C-101B-9397-08002B2CF9AE}" pid="4" name="geometry">
    <vt:lpwstr>margin=2.3cm</vt:lpwstr>
  </property>
  <property fmtid="{D5CDD505-2E9C-101B-9397-08002B2CF9AE}" pid="5" name="header-includes">
    <vt:lpwstr/>
  </property>
  <property fmtid="{D5CDD505-2E9C-101B-9397-08002B2CF9AE}" pid="6" name="output">
    <vt:lpwstr/>
  </property>
  <property fmtid="{D5CDD505-2E9C-101B-9397-08002B2CF9AE}" pid="7" name="subtitle">
    <vt:lpwstr>BIOL 520/820 Statistical Methods in Life Sciences, Fall 2026</vt:lpwstr>
  </property>
</Properties>
</file>