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4725" w:type="dxa"/>
        <w:tblCellMar>
          <w:top w:w="15" w:type="dxa"/>
          <w:left w:w="15" w:type="dxa"/>
          <w:bottom w:w="15" w:type="dxa"/>
          <w:right w:w="15" w:type="dxa"/>
        </w:tblCellMar>
        <w:tblLook w:val="04A0"/>
      </w:tblPr>
      <w:tblGrid>
        <w:gridCol w:w="1930"/>
        <w:gridCol w:w="2795"/>
      </w:tblGrid>
      <w:tr w:rsidR="00C82DC5" w:rsidRPr="00C82DC5" w:rsidTr="00C82DC5">
        <w:tc>
          <w:tcPr>
            <w:tcW w:w="1519" w:type="dxa"/>
            <w:tcBorders>
              <w:top w:val="nil"/>
              <w:left w:val="nil"/>
              <w:bottom w:val="single" w:sz="4" w:space="0" w:color="CDD0D2"/>
              <w:right w:val="single" w:sz="4" w:space="0" w:color="CDD0D2"/>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Material</w:t>
            </w:r>
          </w:p>
        </w:tc>
        <w:tc>
          <w:tcPr>
            <w:tcW w:w="0" w:type="auto"/>
            <w:tcBorders>
              <w:top w:val="nil"/>
              <w:left w:val="nil"/>
              <w:bottom w:val="single" w:sz="4" w:space="0" w:color="CDD0D2"/>
              <w:right w:val="nil"/>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PMMA</w:t>
            </w:r>
          </w:p>
        </w:tc>
      </w:tr>
      <w:tr w:rsidR="00C82DC5" w:rsidRPr="00C82DC5" w:rsidTr="00C82DC5">
        <w:tc>
          <w:tcPr>
            <w:tcW w:w="1519" w:type="dxa"/>
            <w:tcBorders>
              <w:top w:val="nil"/>
              <w:left w:val="nil"/>
              <w:bottom w:val="single" w:sz="4" w:space="0" w:color="CDD0D2"/>
              <w:right w:val="single" w:sz="4" w:space="0" w:color="CDD0D2"/>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Usage/Application</w:t>
            </w:r>
          </w:p>
        </w:tc>
        <w:tc>
          <w:tcPr>
            <w:tcW w:w="0" w:type="auto"/>
            <w:tcBorders>
              <w:top w:val="nil"/>
              <w:left w:val="nil"/>
              <w:bottom w:val="single" w:sz="4" w:space="0" w:color="CDD0D2"/>
              <w:right w:val="nil"/>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Eye Diseases/ Cataract Surgery</w:t>
            </w:r>
          </w:p>
        </w:tc>
      </w:tr>
      <w:tr w:rsidR="00C82DC5" w:rsidRPr="00C82DC5" w:rsidTr="00C82DC5">
        <w:tc>
          <w:tcPr>
            <w:tcW w:w="1519" w:type="dxa"/>
            <w:tcBorders>
              <w:top w:val="nil"/>
              <w:left w:val="nil"/>
              <w:bottom w:val="single" w:sz="4" w:space="0" w:color="CDD0D2"/>
              <w:right w:val="single" w:sz="4" w:space="0" w:color="CDD0D2"/>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Optic Design</w:t>
            </w:r>
          </w:p>
        </w:tc>
        <w:tc>
          <w:tcPr>
            <w:tcW w:w="0" w:type="auto"/>
            <w:tcBorders>
              <w:top w:val="nil"/>
              <w:left w:val="nil"/>
              <w:bottom w:val="single" w:sz="4" w:space="0" w:color="CDD0D2"/>
              <w:right w:val="nil"/>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Spherical Bi-convex</w:t>
            </w:r>
          </w:p>
        </w:tc>
      </w:tr>
      <w:tr w:rsidR="00C82DC5" w:rsidRPr="00C82DC5" w:rsidTr="00C82DC5">
        <w:tc>
          <w:tcPr>
            <w:tcW w:w="1519" w:type="dxa"/>
            <w:tcBorders>
              <w:top w:val="nil"/>
              <w:left w:val="nil"/>
              <w:bottom w:val="single" w:sz="4" w:space="0" w:color="CDD0D2"/>
              <w:right w:val="single" w:sz="4" w:space="0" w:color="CDD0D2"/>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Lens Type</w:t>
            </w:r>
          </w:p>
        </w:tc>
        <w:tc>
          <w:tcPr>
            <w:tcW w:w="0" w:type="auto"/>
            <w:tcBorders>
              <w:top w:val="nil"/>
              <w:left w:val="nil"/>
              <w:bottom w:val="single" w:sz="4" w:space="0" w:color="CDD0D2"/>
              <w:right w:val="nil"/>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proofErr w:type="spellStart"/>
            <w:r w:rsidRPr="00C82DC5">
              <w:rPr>
                <w:rFonts w:ascii="Times New Roman" w:eastAsia="Times New Roman" w:hAnsi="Times New Roman" w:cs="Times New Roman"/>
                <w:sz w:val="24"/>
                <w:szCs w:val="24"/>
              </w:rPr>
              <w:t>Pmma</w:t>
            </w:r>
            <w:proofErr w:type="spellEnd"/>
            <w:r w:rsidRPr="00C82DC5">
              <w:rPr>
                <w:rFonts w:ascii="Times New Roman" w:eastAsia="Times New Roman" w:hAnsi="Times New Roman" w:cs="Times New Roman"/>
                <w:sz w:val="24"/>
                <w:szCs w:val="24"/>
              </w:rPr>
              <w:t xml:space="preserve"> Intraocular Lenses</w:t>
            </w:r>
          </w:p>
        </w:tc>
      </w:tr>
      <w:tr w:rsidR="00C82DC5" w:rsidRPr="00C82DC5" w:rsidTr="00C82DC5">
        <w:tc>
          <w:tcPr>
            <w:tcW w:w="1519" w:type="dxa"/>
            <w:tcBorders>
              <w:top w:val="nil"/>
              <w:left w:val="nil"/>
              <w:bottom w:val="single" w:sz="4" w:space="0" w:color="CDD0D2"/>
              <w:right w:val="single" w:sz="4" w:space="0" w:color="CDD0D2"/>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Optic Size</w:t>
            </w:r>
          </w:p>
        </w:tc>
        <w:tc>
          <w:tcPr>
            <w:tcW w:w="0" w:type="auto"/>
            <w:tcBorders>
              <w:top w:val="nil"/>
              <w:left w:val="nil"/>
              <w:bottom w:val="single" w:sz="4" w:space="0" w:color="CDD0D2"/>
              <w:right w:val="nil"/>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PS 5580 - 5.50 mm</w:t>
            </w:r>
          </w:p>
        </w:tc>
      </w:tr>
      <w:tr w:rsidR="00C82DC5" w:rsidRPr="00C82DC5" w:rsidTr="00C82DC5">
        <w:tc>
          <w:tcPr>
            <w:tcW w:w="1519" w:type="dxa"/>
            <w:tcBorders>
              <w:top w:val="nil"/>
              <w:left w:val="nil"/>
              <w:bottom w:val="single" w:sz="4" w:space="0" w:color="CDD0D2"/>
              <w:right w:val="single" w:sz="4" w:space="0" w:color="CDD0D2"/>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proofErr w:type="spellStart"/>
            <w:r w:rsidRPr="00C82DC5">
              <w:rPr>
                <w:rFonts w:ascii="Times New Roman" w:eastAsia="Times New Roman" w:hAnsi="Times New Roman" w:cs="Times New Roman"/>
                <w:sz w:val="24"/>
                <w:szCs w:val="24"/>
              </w:rPr>
              <w:t>Haptic</w:t>
            </w:r>
            <w:proofErr w:type="spellEnd"/>
            <w:r w:rsidRPr="00C82DC5">
              <w:rPr>
                <w:rFonts w:ascii="Times New Roman" w:eastAsia="Times New Roman" w:hAnsi="Times New Roman" w:cs="Times New Roman"/>
                <w:sz w:val="24"/>
                <w:szCs w:val="24"/>
              </w:rPr>
              <w:t xml:space="preserve"> Design</w:t>
            </w:r>
          </w:p>
        </w:tc>
        <w:tc>
          <w:tcPr>
            <w:tcW w:w="0" w:type="auto"/>
            <w:tcBorders>
              <w:top w:val="nil"/>
              <w:left w:val="nil"/>
              <w:bottom w:val="single" w:sz="4" w:space="0" w:color="CDD0D2"/>
              <w:right w:val="nil"/>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"S" design with Step Vault</w:t>
            </w:r>
          </w:p>
        </w:tc>
      </w:tr>
      <w:tr w:rsidR="00C82DC5" w:rsidRPr="00C82DC5" w:rsidTr="00C82DC5">
        <w:tc>
          <w:tcPr>
            <w:tcW w:w="1519" w:type="dxa"/>
            <w:tcBorders>
              <w:top w:val="nil"/>
              <w:left w:val="nil"/>
              <w:bottom w:val="single" w:sz="4" w:space="0" w:color="CDD0D2"/>
              <w:right w:val="single" w:sz="4" w:space="0" w:color="CDD0D2"/>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Overall Diameter</w:t>
            </w:r>
          </w:p>
        </w:tc>
        <w:tc>
          <w:tcPr>
            <w:tcW w:w="0" w:type="auto"/>
            <w:tcBorders>
              <w:top w:val="nil"/>
              <w:left w:val="nil"/>
              <w:bottom w:val="single" w:sz="4" w:space="0" w:color="CDD0D2"/>
              <w:right w:val="nil"/>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PS 5580 - 8.00 mm</w:t>
            </w:r>
          </w:p>
        </w:tc>
      </w:tr>
      <w:tr w:rsidR="00C82DC5" w:rsidRPr="00C82DC5" w:rsidTr="00C82DC5">
        <w:tc>
          <w:tcPr>
            <w:tcW w:w="1519" w:type="dxa"/>
            <w:tcBorders>
              <w:top w:val="nil"/>
              <w:left w:val="nil"/>
              <w:bottom w:val="single" w:sz="4" w:space="0" w:color="CDD0D2"/>
              <w:right w:val="single" w:sz="4" w:space="0" w:color="CDD0D2"/>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Drilling Holes</w:t>
            </w:r>
          </w:p>
        </w:tc>
        <w:tc>
          <w:tcPr>
            <w:tcW w:w="0" w:type="auto"/>
            <w:tcBorders>
              <w:top w:val="nil"/>
              <w:left w:val="nil"/>
              <w:bottom w:val="single" w:sz="4" w:space="0" w:color="CDD0D2"/>
              <w:right w:val="nil"/>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-Nil-</w:t>
            </w:r>
          </w:p>
        </w:tc>
      </w:tr>
      <w:tr w:rsidR="00C82DC5" w:rsidRPr="00C82DC5" w:rsidTr="00C82DC5">
        <w:tc>
          <w:tcPr>
            <w:tcW w:w="1519" w:type="dxa"/>
            <w:tcBorders>
              <w:top w:val="nil"/>
              <w:left w:val="nil"/>
              <w:bottom w:val="single" w:sz="4" w:space="0" w:color="CDD0D2"/>
              <w:right w:val="single" w:sz="4" w:space="0" w:color="CDD0D2"/>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Sterilization</w:t>
            </w:r>
          </w:p>
        </w:tc>
        <w:tc>
          <w:tcPr>
            <w:tcW w:w="0" w:type="auto"/>
            <w:tcBorders>
              <w:top w:val="nil"/>
              <w:left w:val="nil"/>
              <w:bottom w:val="single" w:sz="4" w:space="0" w:color="CDD0D2"/>
              <w:right w:val="nil"/>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Yes</w:t>
            </w:r>
          </w:p>
        </w:tc>
      </w:tr>
      <w:tr w:rsidR="00C82DC5" w:rsidRPr="00C82DC5" w:rsidTr="00C82DC5">
        <w:tc>
          <w:tcPr>
            <w:tcW w:w="1519" w:type="dxa"/>
            <w:tcBorders>
              <w:top w:val="nil"/>
              <w:left w:val="nil"/>
              <w:bottom w:val="single" w:sz="4" w:space="0" w:color="CDD0D2"/>
              <w:right w:val="single" w:sz="4" w:space="0" w:color="CDD0D2"/>
            </w:tcBorders>
            <w:tcMar>
              <w:top w:w="30" w:type="dxa"/>
              <w:left w:w="100" w:type="dxa"/>
              <w:bottom w:w="30" w:type="dxa"/>
              <w:right w:w="30" w:type="dxa"/>
            </w:tcMar>
            <w:hideMark/>
          </w:tcPr>
          <w:p w:rsidR="00C82DC5" w:rsidRPr="00C82DC5" w:rsidRDefault="00C82DC5" w:rsidP="00C82DC5">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A Constant</w:t>
            </w:r>
          </w:p>
        </w:tc>
        <w:tc>
          <w:tcPr>
            <w:tcW w:w="0" w:type="auto"/>
            <w:tcBorders>
              <w:top w:val="nil"/>
              <w:left w:val="nil"/>
              <w:bottom w:val="single" w:sz="4" w:space="0" w:color="CDD0D2"/>
              <w:right w:val="nil"/>
            </w:tcBorders>
            <w:tcMar>
              <w:top w:w="30" w:type="dxa"/>
              <w:left w:w="100" w:type="dxa"/>
              <w:bottom w:w="30" w:type="dxa"/>
              <w:right w:w="30" w:type="dxa"/>
            </w:tcMar>
            <w:hideMark/>
          </w:tcPr>
          <w:p w:rsidR="00C82DC5" w:rsidRPr="00C82DC5" w:rsidRDefault="00C82DC5" w:rsidP="00425CFA">
            <w:pPr>
              <w:spacing w:before="70" w:after="0" w:line="240" w:lineRule="auto"/>
              <w:rPr>
                <w:rFonts w:ascii="Times New Roman" w:eastAsia="Times New Roman" w:hAnsi="Times New Roman" w:cs="Times New Roman"/>
                <w:sz w:val="24"/>
                <w:szCs w:val="24"/>
              </w:rPr>
            </w:pPr>
            <w:r w:rsidRPr="00C82DC5">
              <w:rPr>
                <w:rFonts w:ascii="Times New Roman" w:eastAsia="Times New Roman" w:hAnsi="Times New Roman" w:cs="Times New Roman"/>
                <w:sz w:val="24"/>
                <w:szCs w:val="24"/>
              </w:rPr>
              <w:t>11</w:t>
            </w:r>
            <w:r w:rsidR="00425CFA">
              <w:rPr>
                <w:rFonts w:ascii="Times New Roman" w:eastAsia="Times New Roman" w:hAnsi="Times New Roman" w:cs="Times New Roman"/>
                <w:sz w:val="24"/>
                <w:szCs w:val="24"/>
              </w:rPr>
              <w:t>7</w:t>
            </w:r>
            <w:r w:rsidRPr="00C82DC5">
              <w:rPr>
                <w:rFonts w:ascii="Times New Roman" w:eastAsia="Times New Roman" w:hAnsi="Times New Roman" w:cs="Times New Roman"/>
                <w:sz w:val="24"/>
                <w:szCs w:val="24"/>
              </w:rPr>
              <w:t>.</w:t>
            </w:r>
            <w:r w:rsidR="00425CFA">
              <w:rPr>
                <w:rFonts w:ascii="Times New Roman" w:eastAsia="Times New Roman" w:hAnsi="Times New Roman" w:cs="Times New Roman"/>
                <w:sz w:val="24"/>
                <w:szCs w:val="24"/>
              </w:rPr>
              <w:t>2</w:t>
            </w:r>
          </w:p>
        </w:tc>
      </w:tr>
    </w:tbl>
    <w:p w:rsidR="00C82DC5" w:rsidRPr="00C82DC5" w:rsidRDefault="00C82DC5" w:rsidP="00C82DC5">
      <w:pPr>
        <w:spacing w:after="0" w:line="240" w:lineRule="auto"/>
        <w:rPr>
          <w:rFonts w:ascii="Times New Roman" w:eastAsia="Times New Roman" w:hAnsi="Times New Roman" w:cs="Times New Roman"/>
          <w:sz w:val="24"/>
          <w:szCs w:val="24"/>
        </w:rPr>
      </w:pPr>
      <w:r w:rsidRPr="00C82DC5">
        <w:rPr>
          <w:rFonts w:ascii="Verdana" w:eastAsia="Times New Roman" w:hAnsi="Verdana" w:cs="Times New Roman"/>
          <w:color w:val="000000"/>
          <w:sz w:val="12"/>
          <w:szCs w:val="12"/>
        </w:rPr>
        <w:br/>
      </w:r>
      <w:proofErr w:type="gramStart"/>
      <w:r w:rsidR="00323BFA">
        <w:rPr>
          <w:rFonts w:ascii="Verdana" w:eastAsia="Times New Roman" w:hAnsi="Verdana" w:cs="Times New Roman"/>
          <w:b/>
          <w:bCs/>
          <w:color w:val="000000"/>
          <w:sz w:val="12"/>
          <w:szCs w:val="12"/>
          <w:shd w:val="clear" w:color="auto" w:fill="FFFFFF"/>
        </w:rPr>
        <w:t xml:space="preserve">IOVUE </w:t>
      </w:r>
      <w:r w:rsidRPr="00C82DC5">
        <w:rPr>
          <w:rFonts w:ascii="Verdana" w:eastAsia="Times New Roman" w:hAnsi="Verdana" w:cs="Times New Roman"/>
          <w:b/>
          <w:bCs/>
          <w:color w:val="000000"/>
          <w:sz w:val="12"/>
          <w:szCs w:val="12"/>
          <w:shd w:val="clear" w:color="auto" w:fill="FFFFFF"/>
        </w:rPr>
        <w:t> </w:t>
      </w:r>
      <w:r w:rsidRPr="00C82DC5">
        <w:rPr>
          <w:rFonts w:ascii="Verdana" w:eastAsia="Times New Roman" w:hAnsi="Verdana" w:cs="Times New Roman"/>
          <w:color w:val="000000"/>
          <w:sz w:val="12"/>
          <w:szCs w:val="12"/>
          <w:shd w:val="clear" w:color="auto" w:fill="FFFFFF"/>
        </w:rPr>
        <w:t>IOLs</w:t>
      </w:r>
      <w:proofErr w:type="gramEnd"/>
      <w:r w:rsidRPr="00C82DC5">
        <w:rPr>
          <w:rFonts w:ascii="Verdana" w:eastAsia="Times New Roman" w:hAnsi="Verdana" w:cs="Times New Roman"/>
          <w:color w:val="000000"/>
          <w:sz w:val="12"/>
          <w:szCs w:val="12"/>
          <w:shd w:val="clear" w:color="auto" w:fill="FFFFFF"/>
        </w:rPr>
        <w:t> are meant for the correction of refractive errors, providing patients with high quality vision. These are inserted either on top of the iris or in between the iris and the natural lens. They are used to treat refractive error without removing cornea tissue or the lens.</w:t>
      </w:r>
      <w:r w:rsidRPr="00C82DC5">
        <w:rPr>
          <w:rFonts w:ascii="Verdana" w:eastAsia="Times New Roman" w:hAnsi="Verdana" w:cs="Times New Roman"/>
          <w:color w:val="000000"/>
          <w:sz w:val="12"/>
          <w:szCs w:val="12"/>
        </w:rPr>
        <w:br/>
      </w:r>
      <w:r w:rsidRPr="00C82DC5">
        <w:rPr>
          <w:rFonts w:ascii="Verdana" w:eastAsia="Times New Roman" w:hAnsi="Verdana" w:cs="Times New Roman"/>
          <w:color w:val="000000"/>
          <w:sz w:val="12"/>
          <w:szCs w:val="12"/>
        </w:rPr>
        <w:br/>
      </w:r>
    </w:p>
    <w:p w:rsidR="00C82DC5" w:rsidRPr="00C82DC5" w:rsidRDefault="00C82DC5" w:rsidP="00C82DC5">
      <w:pPr>
        <w:shd w:val="clear" w:color="auto" w:fill="FFFFFF"/>
        <w:spacing w:after="0" w:line="200" w:lineRule="atLeast"/>
        <w:jc w:val="both"/>
        <w:rPr>
          <w:rFonts w:ascii="Verdana" w:eastAsia="Times New Roman" w:hAnsi="Verdana" w:cs="Times New Roman"/>
          <w:color w:val="000000"/>
          <w:sz w:val="12"/>
          <w:szCs w:val="12"/>
        </w:rPr>
      </w:pPr>
      <w:r w:rsidRPr="00C82DC5">
        <w:rPr>
          <w:rFonts w:ascii="Verdana" w:eastAsia="Times New Roman" w:hAnsi="Verdana" w:cs="Times New Roman"/>
          <w:b/>
          <w:bCs/>
          <w:color w:val="000000"/>
          <w:sz w:val="12"/>
          <w:szCs w:val="12"/>
        </w:rPr>
        <w:t>Features:</w:t>
      </w:r>
    </w:p>
    <w:p w:rsidR="00C82DC5" w:rsidRPr="00C82DC5" w:rsidRDefault="00C82DC5" w:rsidP="00C82DC5">
      <w:pPr>
        <w:numPr>
          <w:ilvl w:val="0"/>
          <w:numId w:val="1"/>
        </w:numPr>
        <w:shd w:val="clear" w:color="auto" w:fill="FFFFFF"/>
        <w:spacing w:after="0" w:line="240" w:lineRule="auto"/>
        <w:ind w:left="200"/>
        <w:jc w:val="both"/>
        <w:rPr>
          <w:rFonts w:ascii="Verdana" w:eastAsia="Times New Roman" w:hAnsi="Verdana" w:cs="Times New Roman"/>
          <w:color w:val="000000"/>
          <w:sz w:val="12"/>
          <w:szCs w:val="12"/>
        </w:rPr>
      </w:pPr>
      <w:r w:rsidRPr="00C82DC5">
        <w:rPr>
          <w:rFonts w:ascii="Verdana" w:eastAsia="Times New Roman" w:hAnsi="Verdana" w:cs="Times New Roman"/>
          <w:color w:val="000000"/>
          <w:sz w:val="12"/>
          <w:szCs w:val="12"/>
        </w:rPr>
        <w:t>Improved the PCO protection efficiency of the square edge.</w:t>
      </w:r>
    </w:p>
    <w:p w:rsidR="00C82DC5" w:rsidRPr="00C82DC5" w:rsidRDefault="00C82DC5" w:rsidP="00C82DC5">
      <w:pPr>
        <w:numPr>
          <w:ilvl w:val="0"/>
          <w:numId w:val="1"/>
        </w:numPr>
        <w:shd w:val="clear" w:color="auto" w:fill="FFFFFF"/>
        <w:spacing w:after="0" w:line="240" w:lineRule="auto"/>
        <w:ind w:left="200"/>
        <w:jc w:val="both"/>
        <w:rPr>
          <w:rFonts w:ascii="Verdana" w:eastAsia="Times New Roman" w:hAnsi="Verdana" w:cs="Times New Roman"/>
          <w:color w:val="000000"/>
          <w:sz w:val="12"/>
          <w:szCs w:val="12"/>
        </w:rPr>
      </w:pPr>
      <w:r w:rsidRPr="00C82DC5">
        <w:rPr>
          <w:rFonts w:ascii="Verdana" w:eastAsia="Times New Roman" w:hAnsi="Verdana" w:cs="Times New Roman"/>
          <w:color w:val="000000"/>
          <w:sz w:val="12"/>
          <w:szCs w:val="12"/>
        </w:rPr>
        <w:t>Increased stability.</w:t>
      </w:r>
    </w:p>
    <w:p w:rsidR="00C82DC5" w:rsidRPr="00C82DC5" w:rsidRDefault="00C82DC5" w:rsidP="00C82DC5">
      <w:pPr>
        <w:numPr>
          <w:ilvl w:val="0"/>
          <w:numId w:val="1"/>
        </w:numPr>
        <w:shd w:val="clear" w:color="auto" w:fill="FFFFFF"/>
        <w:spacing w:after="0" w:line="240" w:lineRule="auto"/>
        <w:ind w:left="200"/>
        <w:jc w:val="both"/>
        <w:rPr>
          <w:rFonts w:ascii="Verdana" w:eastAsia="Times New Roman" w:hAnsi="Verdana" w:cs="Times New Roman"/>
          <w:color w:val="000000"/>
          <w:sz w:val="12"/>
          <w:szCs w:val="12"/>
        </w:rPr>
      </w:pPr>
      <w:r w:rsidRPr="00C82DC5">
        <w:rPr>
          <w:rFonts w:ascii="Verdana" w:eastAsia="Times New Roman" w:hAnsi="Verdana" w:cs="Times New Roman"/>
          <w:color w:val="000000"/>
          <w:sz w:val="12"/>
          <w:szCs w:val="12"/>
        </w:rPr>
        <w:t>Clear vision.</w:t>
      </w:r>
    </w:p>
    <w:p w:rsidR="00C82DC5" w:rsidRPr="00C82DC5" w:rsidRDefault="00C82DC5" w:rsidP="00C82DC5">
      <w:pPr>
        <w:numPr>
          <w:ilvl w:val="0"/>
          <w:numId w:val="1"/>
        </w:numPr>
        <w:shd w:val="clear" w:color="auto" w:fill="FFFFFF"/>
        <w:spacing w:after="0" w:line="240" w:lineRule="auto"/>
        <w:ind w:left="200"/>
        <w:jc w:val="both"/>
        <w:rPr>
          <w:rFonts w:ascii="Verdana" w:eastAsia="Times New Roman" w:hAnsi="Verdana" w:cs="Times New Roman"/>
          <w:color w:val="000000"/>
          <w:sz w:val="12"/>
          <w:szCs w:val="12"/>
        </w:rPr>
      </w:pPr>
      <w:r w:rsidRPr="00C82DC5">
        <w:rPr>
          <w:rFonts w:ascii="Verdana" w:eastAsia="Times New Roman" w:hAnsi="Verdana" w:cs="Times New Roman"/>
          <w:color w:val="000000"/>
          <w:sz w:val="12"/>
          <w:szCs w:val="12"/>
        </w:rPr>
        <w:t>Smooth lens surface.</w:t>
      </w:r>
    </w:p>
    <w:p w:rsidR="00C82DC5" w:rsidRPr="00C82DC5" w:rsidRDefault="00C82DC5" w:rsidP="00C82DC5">
      <w:pPr>
        <w:numPr>
          <w:ilvl w:val="0"/>
          <w:numId w:val="1"/>
        </w:numPr>
        <w:shd w:val="clear" w:color="auto" w:fill="FFFFFF"/>
        <w:spacing w:after="0" w:line="240" w:lineRule="auto"/>
        <w:ind w:left="200"/>
        <w:jc w:val="both"/>
        <w:rPr>
          <w:rFonts w:ascii="Verdana" w:eastAsia="Times New Roman" w:hAnsi="Verdana" w:cs="Times New Roman"/>
          <w:color w:val="000000"/>
          <w:sz w:val="12"/>
          <w:szCs w:val="12"/>
        </w:rPr>
      </w:pPr>
      <w:r w:rsidRPr="00C82DC5">
        <w:rPr>
          <w:rFonts w:ascii="Verdana" w:eastAsia="Times New Roman" w:hAnsi="Verdana" w:cs="Times New Roman"/>
          <w:color w:val="000000"/>
          <w:sz w:val="12"/>
          <w:szCs w:val="12"/>
        </w:rPr>
        <w:t>Available in different powers.</w:t>
      </w:r>
    </w:p>
    <w:p w:rsidR="00C82DC5" w:rsidRPr="00C82DC5" w:rsidRDefault="00C82DC5" w:rsidP="00C82DC5">
      <w:pPr>
        <w:numPr>
          <w:ilvl w:val="0"/>
          <w:numId w:val="1"/>
        </w:numPr>
        <w:shd w:val="clear" w:color="auto" w:fill="FFFFFF"/>
        <w:spacing w:after="0" w:line="240" w:lineRule="auto"/>
        <w:ind w:left="200"/>
        <w:jc w:val="both"/>
        <w:rPr>
          <w:rFonts w:ascii="Verdana" w:eastAsia="Times New Roman" w:hAnsi="Verdana" w:cs="Times New Roman"/>
          <w:color w:val="000000"/>
          <w:sz w:val="12"/>
          <w:szCs w:val="12"/>
        </w:rPr>
      </w:pPr>
      <w:r w:rsidRPr="00C82DC5">
        <w:rPr>
          <w:rFonts w:ascii="Verdana" w:eastAsia="Times New Roman" w:hAnsi="Verdana" w:cs="Times New Roman"/>
          <w:color w:val="000000"/>
          <w:sz w:val="12"/>
          <w:szCs w:val="12"/>
        </w:rPr>
        <w:t xml:space="preserve">Step-vaulted </w:t>
      </w:r>
      <w:proofErr w:type="spellStart"/>
      <w:r w:rsidRPr="00C82DC5">
        <w:rPr>
          <w:rFonts w:ascii="Verdana" w:eastAsia="Times New Roman" w:hAnsi="Verdana" w:cs="Times New Roman"/>
          <w:color w:val="000000"/>
          <w:sz w:val="12"/>
          <w:szCs w:val="12"/>
        </w:rPr>
        <w:t>haptic</w:t>
      </w:r>
      <w:proofErr w:type="spellEnd"/>
      <w:r w:rsidRPr="00C82DC5">
        <w:rPr>
          <w:rFonts w:ascii="Verdana" w:eastAsia="Times New Roman" w:hAnsi="Verdana" w:cs="Times New Roman"/>
          <w:color w:val="000000"/>
          <w:sz w:val="12"/>
          <w:szCs w:val="12"/>
        </w:rPr>
        <w:t xml:space="preserve"> design.</w:t>
      </w:r>
    </w:p>
    <w:p w:rsidR="00C82DC5" w:rsidRPr="00C82DC5" w:rsidRDefault="00C82DC5" w:rsidP="00C82DC5">
      <w:pPr>
        <w:numPr>
          <w:ilvl w:val="0"/>
          <w:numId w:val="1"/>
        </w:numPr>
        <w:shd w:val="clear" w:color="auto" w:fill="FFFFFF"/>
        <w:spacing w:after="0" w:line="240" w:lineRule="auto"/>
        <w:ind w:left="200"/>
        <w:jc w:val="both"/>
        <w:rPr>
          <w:rFonts w:ascii="Verdana" w:eastAsia="Times New Roman" w:hAnsi="Verdana" w:cs="Times New Roman"/>
          <w:color w:val="000000"/>
          <w:sz w:val="12"/>
          <w:szCs w:val="12"/>
        </w:rPr>
      </w:pPr>
      <w:r w:rsidRPr="00C82DC5">
        <w:rPr>
          <w:rFonts w:ascii="Verdana" w:eastAsia="Times New Roman" w:hAnsi="Verdana" w:cs="Times New Roman"/>
          <w:color w:val="000000"/>
          <w:sz w:val="12"/>
          <w:szCs w:val="12"/>
        </w:rPr>
        <w:t>YAG Laser Compatible.</w:t>
      </w:r>
    </w:p>
    <w:p w:rsidR="00D105AD" w:rsidRDefault="00D105AD"/>
    <w:sectPr w:rsidR="00D105AD" w:rsidSect="00931A7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958F6"/>
    <w:multiLevelType w:val="multilevel"/>
    <w:tmpl w:val="2864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useFELayout/>
  </w:compat>
  <w:rsids>
    <w:rsidRoot w:val="00C82DC5"/>
    <w:rsid w:val="002E444A"/>
    <w:rsid w:val="00323BFA"/>
    <w:rsid w:val="00425CFA"/>
    <w:rsid w:val="00931A73"/>
    <w:rsid w:val="00C82DC5"/>
    <w:rsid w:val="00D105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A7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2D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18698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118</Words>
  <Characters>675</Characters>
  <Application>Microsoft Office Word</Application>
  <DocSecurity>0</DocSecurity>
  <Lines>5</Lines>
  <Paragraphs>1</Paragraphs>
  <ScaleCrop>false</ScaleCrop>
  <Company/>
  <LinksUpToDate>false</LinksUpToDate>
  <CharactersWithSpaces>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mypc</cp:lastModifiedBy>
  <cp:revision>7</cp:revision>
  <dcterms:created xsi:type="dcterms:W3CDTF">2024-04-17T09:59:00Z</dcterms:created>
  <dcterms:modified xsi:type="dcterms:W3CDTF">2024-04-17T10:17:00Z</dcterms:modified>
</cp:coreProperties>
</file>