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Solution 3: Public Awareness and Education</w:t>
        <w:br w:type="textWrapping"/>
        <w:t xml:space="preserve">Educational initiatives are critical in the fight against deepfakes. By promoting media literacy, we can help society distinguish between true and manipulated content. A poignant example was President Zelensky's deep-fake during the 2022 conflict, highlighting the critical need for awareness. [1]</w:t>
        <w:br w:type="textWrapping"/>
        <w:br w:type="textWrapping"/>
        <w:t xml:space="preserve">Strategies: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Multimedia Campaigns: Highlighting deep-fake dangers through real-world cases, like Zelensky's deep-fake, to educate the public.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School Programs: Integrating critical media literacy into curriculums.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Workshops &amp; Online Resources: Providing tools and knowledge to identify deep-fakes.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Online Resources: Create an online resource hub for deep-fake recognition tools, inspired by the partnership between DARPA and leading universities to advance media forensics. [2]</w:t>
        <w:br w:type="textWrapping"/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Project Proposal: Combatting Deepfakes Through Education</w:t>
      </w:r>
      <w:r w:rsidDel="00000000" w:rsidR="00000000" w:rsidRPr="00000000">
        <w:rPr>
          <w:rtl w:val="0"/>
        </w:rPr>
        <w:br w:type="textWrapping"/>
        <w:t xml:space="preserve">To combat deep-fakes, we propose developing detection technologies and educating the public. Working with AI and digital forensics experts, we hope to develop algorithms that can accurately identify deep-fake content and launch comprehensive awareness campaigns.</w:t>
        <w:br w:type="textWrapping"/>
        <w:br w:type="textWrapping"/>
        <w:t xml:space="preserve">Implementation Plan: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Tech Partnerships: For tool development aiding deep-fake identification.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Partnership with Tech Companies: Develop interactive tools for deepfake identification, drawing on Google's efforts in creating content verification tools.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Curriculum Development: Work with educational experts to tailor learning materials, leveraging UNESCO’s guidelines on media and information literacy. [3]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Community Engagement: Foster community forums for ethical discussions, echoing the United Nations' emphasis on digital cooperation and ethical standards. [4]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References</w:t>
        <w:br w:type="textWrapping"/>
        <w:t xml:space="preserve">[1] Pearson, J., &amp; Zinets, N. (2022, March 17). </w:t>
      </w:r>
      <w:r w:rsidDel="00000000" w:rsidR="00000000" w:rsidRPr="00000000">
        <w:rPr>
          <w:i w:val="1"/>
          <w:rtl w:val="0"/>
        </w:rPr>
        <w:t xml:space="preserve">Deepfake footage purports to show Ukrainian president capitulating</w:t>
      </w:r>
      <w:r w:rsidDel="00000000" w:rsidR="00000000" w:rsidRPr="00000000">
        <w:rPr>
          <w:rtl w:val="0"/>
        </w:rPr>
        <w:t xml:space="preserve">. Reuters.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https://www.reuters.com/world/europe/deepfake-footage-purports-show-ukrainian-president-capitulating-2022-03-16/ </w:t>
        </w:r>
      </w:hyperlink>
      <w:r w:rsidDel="00000000" w:rsidR="00000000" w:rsidRPr="00000000">
        <w:rPr>
          <w:rtl w:val="0"/>
        </w:rPr>
        <w:br w:type="textWrapping"/>
        <w:t xml:space="preserve">[2] </w:t>
      </w:r>
      <w:r w:rsidDel="00000000" w:rsidR="00000000" w:rsidRPr="00000000">
        <w:rPr>
          <w:i w:val="1"/>
          <w:rtl w:val="0"/>
        </w:rPr>
        <w:t xml:space="preserve">Defense Advanced Research Projects Agency (DARPA)</w:t>
      </w:r>
      <w:r w:rsidDel="00000000" w:rsidR="00000000" w:rsidRPr="00000000">
        <w:rPr>
          <w:rtl w:val="0"/>
        </w:rPr>
        <w:t xml:space="preserve">. (2022). Media Forensics (MediFor).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https://www.darpa.mil/</w:t>
        </w:r>
      </w:hyperlink>
      <w:r w:rsidDel="00000000" w:rsidR="00000000" w:rsidRPr="00000000">
        <w:rPr>
          <w:rtl w:val="0"/>
        </w:rPr>
        <w:br w:type="textWrapping"/>
        <w:t xml:space="preserve">[3] UNESCO. (2021). </w:t>
      </w:r>
      <w:r w:rsidDel="00000000" w:rsidR="00000000" w:rsidRPr="00000000">
        <w:rPr>
          <w:i w:val="1"/>
          <w:rtl w:val="0"/>
        </w:rPr>
        <w:t xml:space="preserve">Media and Information  Literacy</w:t>
      </w:r>
      <w:r w:rsidDel="00000000" w:rsidR="00000000" w:rsidRPr="00000000">
        <w:rPr>
          <w:rtl w:val="0"/>
        </w:rPr>
        <w:t xml:space="preserve">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https://www.unesco.org/en/media-information-literacy</w:t>
        </w:r>
      </w:hyperlink>
      <w:r w:rsidDel="00000000" w:rsidR="00000000" w:rsidRPr="00000000">
        <w:rPr>
          <w:rtl w:val="0"/>
        </w:rPr>
        <w:br w:type="textWrapping"/>
        <w:t xml:space="preserve">[4] United Nations. (2022) . Digital Cooperation.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https://www.un.org/en/content/digital-cooperation-roadmap/assets/pdf/Roadmap_for_Digital_Cooperation_EN.pdf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.org/en/content/digital-cooperation-roadmap/assets/pdf/Roadmap_for_Digital_Cooperation_EN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euters.com/world/europe/deepfake-footage-purports-show-ukrainian-president-capitulating-2022-03-16/" TargetMode="External"/><Relationship Id="rId7" Type="http://schemas.openxmlformats.org/officeDocument/2006/relationships/hyperlink" Target="https://www.darpa.mil/" TargetMode="External"/><Relationship Id="rId8" Type="http://schemas.openxmlformats.org/officeDocument/2006/relationships/hyperlink" Target="https://www.unesco.org/en/media-information-litera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