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color w:val="2F3B52"/>
          <w:sz w:val="56"/>
          <w:szCs w:val="56"/>
        </w:rPr>
        <w:t xml:space="preserve">Business Requirements Document</w:t>
      </w:r>
    </w:p>
    <w:p>
      <w:pPr>
        <w:spacing w:after="60"/>
      </w:pPr>
      <w:r>
        <w:rPr>
          <w:b/>
          <w:bCs/>
          <w:color w:val="6B4FA0"/>
          <w:sz w:val="36"/>
          <w:szCs w:val="36"/>
        </w:rPr>
        <w:t xml:space="preserve">Dungeon Lord</w:t>
      </w:r>
    </w:p>
    <w:p>
      <w:pPr>
        <w:spacing w:after="150"/>
      </w:pPr>
      <w:r>
        <w:rPr>
          <w:i/>
          <w:iCs/>
          <w:color w:val="555555"/>
        </w:rPr>
        <w:t xml:space="preserve">A hybrid dungeon-builder and first-person crawler, inspired by Dungeon Core / Dungeon Lord LitRPG fiction.</w:t>
      </w:r>
    </w:p>
    <w:p>
      <w:pPr>
        <w:spacing w:after="150"/>
      </w:pPr>
      <w:r>
        <w:t xml:space="preserve">Version 1.0  |  Draft  |  Single-player, dungeon-only scope</w:t>
      </w:r>
    </w:p>
    <w:p>
      <w:pPr>
        <w:pBdr>
          <w:bottom w:val="single" w:color="AAAAAA" w:sz="6" w:space="1"/>
        </w:pBdr>
        <w:spacing w:after="200"/>
      </w:pPr>
    </w:p>
    <w:p>
      <w:pPr>
        <w:pStyle w:val="Heading1"/>
        <w:spacing w:after="200" w:before="400"/>
      </w:pPr>
      <w:r>
        <w:t xml:space="preserve">1. Overview</w:t>
      </w:r>
    </w:p>
    <w:p>
      <w:pPr>
        <w:spacing w:after="150"/>
      </w:pPr>
      <w:r>
        <w:t xml:space="preserve">Dungeon Lord casts the player as a Dungeon Lord: an embodied character who both physically inhabits and strategically controls a monster-filled dungeon. The player alternates between two connected perspectives on the same underlying dungeon: a top-down Builder Mode for constructing rooms, traps, and monster garrisons, and a first-person Crawl Mode for walking the dungeon in person, fighting invaders directly, and optionally possessing a monster to see through its eyes.</w:t>
      </w:r>
    </w:p>
    <w:p>
      <w:pPr>
        <w:spacing w:after="150"/>
      </w:pPr>
      <w:r>
        <w:t xml:space="preserve">The dungeon defends itself against adventuring parties ("invaders") drawn from a nearby settlement. Defeating invaders yields Essence, the core resource used to expand and upgrade the dungeon. The Lord and the Dungeon each level independently, using a shared percentage-based growth formula.</w:t>
      </w:r>
    </w:p>
    <w:p>
      <w:pPr>
        <w:spacing w:after="150"/>
      </w:pPr>
      <w:r>
        <w:t xml:space="preserve">Version 1 scope is deliberately contained to the dungeon itself — no overworld travel or town visits are playable. The settlement exists only as an off-screen system driving invader frequency and difficulty. Overworld exploration is a planned post-v1 expansion. Multiplayer is likewise deferred to a later phase, following a single-player-first release.</w:t>
      </w:r>
    </w:p>
    <w:p>
      <w:pPr>
        <w:pStyle w:val="Heading1"/>
        <w:spacing w:after="200" w:before="400"/>
      </w:pPr>
      <w:r>
        <w:t xml:space="preserve">2. Genre Research &amp; Design Influences</w:t>
      </w:r>
    </w:p>
    <w:p>
      <w:pPr>
        <w:spacing w:after="150"/>
      </w:pPr>
      <w:r>
        <w:t xml:space="preserve">Design references were drawn from the Dungeon Core / Dungeon Lord subgenre of LitRPG fiction (e.g. Dungeon Born / The Divine Dungeon, Dungeon of Undeath, War Core, The Guild Core, Dungeon of Chance) and classic dungeon-management and grid-crawler games (Dungeon Keeper, Dungeon Master, Legend of Grimrock). Recurring genre conventions adopted for this design: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Essence economy — resource harvested from defeated intruders, spent on dungeon growth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Rank/tier progression — the dungeon advances through discrete ranks, each unlocking new room types and monster tiers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Room &amp; floor expansion — the dungeon physically grows, rather than only re-decorating a fixed layout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Individually-leveling monsters — garrisoned monsters grow separately from the dungeon's own rank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Dungeon reset cycle — traps, monsters and loot repopulate after a cooldown, allowing repeat raids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Settlement reputation — nearby town/kingdom reacts to dungeon activity, scaling invader frequency and strength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Possession — ability to see/act through a garrisoned monster, used as a secondary utility rather than the primary play mode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Physically embodied Lord (vs. bodiless Dungeon Core) — chosen specifically so first-person play has real, personal combat stakes</w:t>
      </w:r>
    </w:p>
    <w:p>
      <w:pPr>
        <w:pStyle w:val="Heading1"/>
        <w:spacing w:after="200" w:before="400"/>
      </w:pPr>
      <w:r>
        <w:t xml:space="preserve">3. Core Pillars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00"/>
      </w:tblGrid>
      <w:tr>
        <w:trPr>
          <w:tblHeader/>
        </w:trPr>
        <w:tc>
          <w:tcPr>
            <w:tcW w:type="dxa" w:w="2600"/>
            <w:shd w:fill="2F3B52" w:val="clear"/>
          </w:tcPr>
          <w:p>
            <w:r>
              <w:rPr>
                <w:b/>
                <w:bCs/>
                <w:color w:val="FFFFFF"/>
              </w:rPr>
              <w:t xml:space="preserve">Pillar</w:t>
            </w:r>
          </w:p>
        </w:tc>
        <w:tc>
          <w:tcPr>
            <w:tcW w:type="dxa" w:w="6900"/>
            <w:shd w:fill="2F3B52" w:val="clear"/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</w:rPr>
              <w:t xml:space="preserve">Dual perspective, one dungeon</w:t>
            </w:r>
          </w:p>
        </w:tc>
        <w:tc>
          <w:tcPr>
            <w:tcW w:type="dxa" w:w="6900"/>
          </w:tcPr>
          <w:p>
            <w:r>
              <w:rPr>
                <w:b w:val="false"/>
                <w:bCs w:val="false"/>
                <w:color w:val="000000"/>
              </w:rPr>
              <w:t xml:space="preserve">Builder Mode and Crawl Mode render the same grid data model — what you build is exactly what you (and invaders) walk through.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</w:rPr>
              <w:t xml:space="preserve">Real personal stakes</w:t>
            </w:r>
          </w:p>
        </w:tc>
        <w:tc>
          <w:tcPr>
            <w:tcW w:type="dxa" w:w="6900"/>
          </w:tcPr>
          <w:p>
            <w:r>
              <w:rPr>
                <w:b w:val="false"/>
                <w:bCs w:val="false"/>
                <w:color w:val="000000"/>
              </w:rPr>
              <w:t xml:space="preserve">As an embodied Lord, the player can fight, take damage, and die in first-person combat — not just manage abstractly.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</w:rPr>
              <w:t xml:space="preserve">Two-track progression</w:t>
            </w:r>
          </w:p>
        </w:tc>
        <w:tc>
          <w:tcPr>
            <w:tcW w:type="dxa" w:w="6900"/>
          </w:tcPr>
          <w:p>
            <w:r>
              <w:rPr>
                <w:b w:val="false"/>
                <w:bCs w:val="false"/>
                <w:color w:val="000000"/>
              </w:rPr>
              <w:t xml:space="preserve">The Lord levels personally; the Dungeon levels/ranks separately. Both matter, neither is optional.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</w:rPr>
              <w:t xml:space="preserve">Contained, replayable loop</w:t>
            </w:r>
          </w:p>
        </w:tc>
        <w:tc>
          <w:tcPr>
            <w:tcW w:type="dxa" w:w="6900"/>
          </w:tcPr>
          <w:p>
            <w:r>
              <w:rPr>
                <w:b w:val="false"/>
                <w:bCs w:val="false"/>
                <w:color w:val="000000"/>
              </w:rPr>
              <w:t xml:space="preserve">Dungeon-only scope keeps v1 tight: build → defend → earn Essence → expand → repeat.</w:t>
            </w:r>
          </w:p>
        </w:tc>
      </w:tr>
    </w:tbl>
    <w:p>
      <w:pPr>
        <w:pStyle w:val="Heading1"/>
        <w:spacing w:after="200" w:before="400"/>
      </w:pPr>
      <w:r>
        <w:t xml:space="preserve">4. Player Roles &amp; Modes</w:t>
      </w:r>
    </w:p>
    <w:p>
      <w:pPr>
        <w:pStyle w:val="Heading2"/>
        <w:spacing w:after="150" w:before="300"/>
      </w:pPr>
      <w:r>
        <w:t xml:space="preserve">4.1 Dungeon Lord (player character)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Physical body, personal stats, equipment, and combat abilities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Can walk their own dungeon in first-person and fight invaders directly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Can issue build/management commands from within the dungeon or via Builder Mode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Can die in combat — death consequences to be defined (run failure vs. penalty-and-respawn) in a follow-up design pass</w:t>
      </w:r>
    </w:p>
    <w:p>
      <w:pPr>
        <w:pStyle w:val="Heading2"/>
        <w:spacing w:after="150" w:before="300"/>
      </w:pPr>
      <w:r>
        <w:t xml:space="preserve">4.2 Builder Mode (top-down / isometric)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Place rooms, corridors, traps, and monster spawn points on the dungeon grid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Spend Essence to construct and upgrade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Assign and level up garrisoned monsters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View dungeon-wide stats: rank, Essence storage, room capacity, reputation</w:t>
      </w:r>
    </w:p>
    <w:p>
      <w:pPr>
        <w:pStyle w:val="Heading2"/>
        <w:spacing w:after="150" w:before="300"/>
      </w:pPr>
      <w:r>
        <w:t xml:space="preserve">4.3 Crawl Mode (first-person, grid-based)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Discrete tile movement and turning (Dungeon Master / Legend of Grimrock style), not free-roaming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Full combat as the Lord — melee/weapon combat against invaders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Same grid data as Builder Mode — no separate level design required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Used to personally test the dungeon, intercept invaders, or simply move through it</w:t>
      </w:r>
    </w:p>
    <w:p>
      <w:pPr>
        <w:pStyle w:val="Heading2"/>
        <w:spacing w:after="150" w:before="300"/>
      </w:pPr>
      <w:r>
        <w:t xml:space="preserve">4.4 Possession (secondary ability)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Lord can temporarily see/act through a garrisoned monster's senses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Useful for scouting, remote defense, or experiencing the dungeon from a monster's point of view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Not required to progress — an optional utility layered on top of core play</w:t>
      </w:r>
    </w:p>
    <w:p>
      <w:pPr>
        <w:pStyle w:val="Heading1"/>
        <w:spacing w:after="200" w:before="400"/>
      </w:pPr>
      <w:r>
        <w:t xml:space="preserve">5. Dungeon Systems</w:t>
      </w:r>
    </w:p>
    <w:p>
      <w:pPr>
        <w:pStyle w:val="Heading2"/>
        <w:spacing w:after="150" w:before="300"/>
      </w:pPr>
      <w:r>
        <w:t xml:space="preserve">5.1 Essence Economy</w:t>
      </w:r>
    </w:p>
    <w:p>
      <w:pPr>
        <w:spacing w:after="150"/>
      </w:pPr>
      <w:r>
        <w:t xml:space="preserve">Essence is harvested from defeated invaders and is the primary currency for building, upgrading, and summoning. Essence income scales with invader strength and dungeon reputation.</w:t>
      </w:r>
    </w:p>
    <w:p>
      <w:pPr>
        <w:pStyle w:val="Heading2"/>
        <w:spacing w:after="150" w:before="300"/>
      </w:pPr>
      <w:r>
        <w:t xml:space="preserve">5.2 Dungeon Rank</w:t>
      </w:r>
    </w:p>
    <w:p>
      <w:pPr>
        <w:spacing w:after="150"/>
      </w:pPr>
      <w:r>
        <w:t xml:space="preserve">The dungeon advances through discrete ranks (separate from the Lord's personal level). Each rank unlocks new room types, higher monster tiers, and additional floor/room capacity. Rank-up thresholds are Essence-gated rather than XP-gated.</w:t>
      </w:r>
    </w:p>
    <w:p>
      <w:pPr>
        <w:pStyle w:val="Heading2"/>
        <w:spacing w:after="150" w:before="300"/>
      </w:pPr>
      <w:r>
        <w:t xml:space="preserve">5.3 Rooms, Traps &amp; Floors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Dungeon modeled as a grid: rooms, corridors, traps, and monster spawns are data entries on that grid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Same grid renders both the Builder Mode top-down view and the Crawl Mode first-person view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New floors unlock as the dungeon ranks up, expanding total buildable area</w:t>
      </w:r>
    </w:p>
    <w:p>
      <w:pPr>
        <w:pStyle w:val="Heading2"/>
        <w:spacing w:after="150" w:before="300"/>
      </w:pPr>
      <w:r>
        <w:t xml:space="preserve">5.4 Monsters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Summoned and assigned to guard specific rooms or corridors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Level independently of the dungeon, using the shared growth formula (Section 7)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Can be possessed by the Lord for a limited duration</w:t>
      </w:r>
    </w:p>
    <w:p>
      <w:pPr>
        <w:pStyle w:val="Heading2"/>
        <w:spacing w:after="150" w:before="300"/>
      </w:pPr>
      <w:r>
        <w:t xml:space="preserve">5.5 Dungeon Reset Cycle</w:t>
      </w:r>
    </w:p>
    <w:p>
      <w:pPr>
        <w:spacing w:after="150"/>
      </w:pPr>
      <w:r>
        <w:t xml:space="preserve">After being cleared or after a cooldown period, traps, monster garrisons, and loot repopulate — allowing repeated invader waves rather than a one-time playthrough of the dungeon.</w:t>
      </w:r>
    </w:p>
    <w:p>
      <w:pPr>
        <w:pStyle w:val="Heading1"/>
        <w:spacing w:after="200" w:before="400"/>
      </w:pPr>
      <w:r>
        <w:t xml:space="preserve">6. Invader Simulation</w:t>
      </w:r>
    </w:p>
    <w:p>
      <w:pPr>
        <w:spacing w:after="150"/>
      </w:pPr>
      <w:r>
        <w:t xml:space="preserve">Adventuring parties ("invaders") are generated based on settlement reputation and dungeon rank, then path through the dungeon grid, triggering traps and engaging monsters and/or the Lord in combat.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00"/>
      </w:tblGrid>
      <w:tr>
        <w:trPr>
          <w:tblHeader/>
        </w:trPr>
        <w:tc>
          <w:tcPr>
            <w:tcW w:type="dxa" w:w="2600"/>
            <w:shd w:fill="2F3B52" w:val="clear"/>
          </w:tcPr>
          <w:p>
            <w:r>
              <w:rPr>
                <w:b/>
                <w:bCs/>
                <w:color w:val="FFFFFF"/>
              </w:rPr>
              <w:t xml:space="preserve">Aspect</w:t>
            </w:r>
          </w:p>
        </w:tc>
        <w:tc>
          <w:tcPr>
            <w:tcW w:type="dxa" w:w="6900"/>
            <w:shd w:fill="2F3B52" w:val="clear"/>
          </w:tcPr>
          <w:p>
            <w:r>
              <w:rPr>
                <w:b/>
                <w:bCs/>
                <w:color w:val="FFFFFF"/>
              </w:rPr>
              <w:t xml:space="preserve">v1 Approach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</w:rPr>
              <w:t xml:space="preserve">Pathing</w:t>
            </w:r>
          </w:p>
        </w:tc>
        <w:tc>
          <w:tcPr>
            <w:tcW w:type="dxa" w:w="6900"/>
          </w:tcPr>
          <w:p>
            <w:r>
              <w:rPr>
                <w:b w:val="false"/>
                <w:bCs w:val="false"/>
                <w:color w:val="000000"/>
              </w:rPr>
              <w:t xml:space="preserve">Grid-based pathfinding through the same dungeon data model used by Builder/Crawl modes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</w:rPr>
              <w:t xml:space="preserve">Resolution</w:t>
            </w:r>
          </w:p>
        </w:tc>
        <w:tc>
          <w:tcPr>
            <w:tcW w:type="dxa" w:w="6900"/>
          </w:tcPr>
          <w:p>
            <w:r>
              <w:rPr>
                <w:b w:val="false"/>
                <w:bCs w:val="false"/>
                <w:color w:val="000000"/>
              </w:rPr>
              <w:t xml:space="preserve">Abstract/simulated outcomes for off-screen encounters; full combat when the Lord is present in Crawl Mode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</w:rPr>
              <w:t xml:space="preserve">Difficulty scaling</w:t>
            </w:r>
          </w:p>
        </w:tc>
        <w:tc>
          <w:tcPr>
            <w:tcW w:type="dxa" w:w="6900"/>
          </w:tcPr>
          <w:p>
            <w:r>
              <w:rPr>
                <w:b w:val="false"/>
                <w:bCs w:val="false"/>
                <w:color w:val="000000"/>
              </w:rPr>
              <w:t xml:space="preserve">Driven by settlement reputation — higher hostility/threat draws stronger invader parties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</w:rPr>
              <w:t xml:space="preserve">Rewards</w:t>
            </w:r>
          </w:p>
        </w:tc>
        <w:tc>
          <w:tcPr>
            <w:tcW w:type="dxa" w:w="6900"/>
          </w:tcPr>
          <w:p>
            <w:r>
              <w:rPr>
                <w:b w:val="false"/>
                <w:bCs w:val="false"/>
                <w:color w:val="000000"/>
              </w:rPr>
              <w:t xml:space="preserve">Essence and loot on invader defeat; feeds back into dungeon Essence economy</w:t>
            </w:r>
          </w:p>
        </w:tc>
      </w:tr>
    </w:tbl>
    <w:p>
      <w:pPr>
        <w:spacing w:after="150"/>
      </w:pPr>
      <w:r>
        <w:t xml:space="preserve">Settlement reputation exists as a background system only in v1 — the town itself is not a visitable, playable space.</w:t>
      </w:r>
    </w:p>
    <w:p>
      <w:pPr>
        <w:pStyle w:val="Heading1"/>
        <w:spacing w:after="200" w:before="400"/>
      </w:pPr>
      <w:r>
        <w:t xml:space="preserve">7. Progression &amp; Leveling Formula</w:t>
      </w:r>
    </w:p>
    <w:p>
      <w:pPr>
        <w:spacing w:after="150"/>
      </w:pPr>
      <w:r>
        <w:t xml:space="preserve">Two independent progression tracks share one growth formula: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Dungeon Lord level — governs the Lord's personal combat stats (HP, damage, speed, etc.)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Dungeon rank/level — governs room capacity, monster tier caps, and Essence storage limits</w:t>
      </w:r>
    </w:p>
    <w:p>
      <w:pPr>
        <w:shd w:fill="F0F0F0" w:val="clear"/>
        <w:spacing w:after="100" w:before="100"/>
      </w:pPr>
      <w:r>
        <w:rPr>
          <w:rFonts w:ascii="Consolas" w:cs="Consolas" w:eastAsia="Consolas" w:hAnsi="Consolas"/>
          <w:sz w:val="22"/>
          <w:szCs w:val="22"/>
        </w:rPr>
        <w:t xml:space="preserve">attribute = base × (1 + 0.01×level + milestone_bonus(level))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Every level: +1% to all attributes (accumulates linearly)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Every 10th level: milestone bonus of +10%, scaling with milestone count reached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Every 25th level: milestone bonus of +25%, scaling with milestone count reached, in place of the 10-level milestone on shared levels</w:t>
      </w:r>
    </w:p>
    <w:p>
      <w:pPr>
        <w:spacing w:after="150"/>
      </w:pPr>
      <w:r>
        <w:rPr>
          <w:i/>
          <w:iCs/>
        </w:rPr>
        <w:t xml:space="preserve">Growth is additive rather than multiplicative/compounding, to keep long-term scaling predictable and avoid runaway power spikes. All percentages are config-driven values, not hardcoded, so they can be tuned during playtesting without touching core logic.</w:t>
      </w:r>
    </w:p>
    <w:p>
      <w:pPr>
        <w:spacing w:after="150"/>
      </w:pPr>
      <w:r>
        <w:t xml:space="preserve">Open item: exact stacking rule when a level is both a ×10 and ×25 milestone (e.g. level 100) — to be finalized during systems tuning.</w:t>
      </w:r>
    </w:p>
    <w:p>
      <w:pPr>
        <w:pStyle w:val="Heading1"/>
        <w:spacing w:after="200" w:before="400"/>
      </w:pPr>
      <w:r>
        <w:t xml:space="preserve">8. Technical Approach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00"/>
      </w:tblGrid>
      <w:tr>
        <w:trPr>
          <w:tblHeader/>
        </w:trPr>
        <w:tc>
          <w:tcPr>
            <w:tcW w:type="dxa" w:w="2600"/>
            <w:shd w:fill="2F3B52" w:val="clear"/>
          </w:tcPr>
          <w:p>
            <w:r>
              <w:rPr>
                <w:b/>
                <w:bCs/>
                <w:color w:val="FFFFFF"/>
              </w:rPr>
              <w:t xml:space="preserve">Area</w:t>
            </w:r>
          </w:p>
        </w:tc>
        <w:tc>
          <w:tcPr>
            <w:tcW w:type="dxa" w:w="6900"/>
            <w:shd w:fill="2F3B52" w:val="clear"/>
          </w:tcPr>
          <w:p>
            <w:r>
              <w:rPr>
                <w:b/>
                <w:bCs/>
                <w:color w:val="FFFFFF"/>
              </w:rPr>
              <w:t xml:space="preserve">Decision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</w:rPr>
              <w:t xml:space="preserve">Engine</w:t>
            </w:r>
          </w:p>
        </w:tc>
        <w:tc>
          <w:tcPr>
            <w:tcW w:type="dxa" w:w="6900"/>
          </w:tcPr>
          <w:p>
            <w:r>
              <w:rPr>
                <w:b w:val="false"/>
                <w:bCs w:val="false"/>
                <w:color w:val="000000"/>
              </w:rPr>
              <w:t xml:space="preserve">Godot 4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</w:rPr>
              <w:t xml:space="preserve">Language</w:t>
            </w:r>
          </w:p>
        </w:tc>
        <w:tc>
          <w:tcPr>
            <w:tcW w:type="dxa" w:w="6900"/>
          </w:tcPr>
          <w:p>
            <w:r>
              <w:rPr>
                <w:b w:val="false"/>
                <w:bCs w:val="false"/>
                <w:color w:val="000000"/>
              </w:rPr>
              <w:t xml:space="preserve">C#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</w:rPr>
              <w:t xml:space="preserve">Dungeon data model</w:t>
            </w:r>
          </w:p>
        </w:tc>
        <w:tc>
          <w:tcPr>
            <w:tcW w:type="dxa" w:w="6900"/>
          </w:tcPr>
          <w:p>
            <w:r>
              <w:rPr>
                <w:b w:val="false"/>
                <w:bCs w:val="false"/>
                <w:color w:val="000000"/>
              </w:rPr>
              <w:t xml:space="preserve">Single shared grid/tile structure (GridMap/TileMap) driving both Builder Mode and Crawl Mode rendering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</w:rPr>
              <w:t xml:space="preserve">Crawl Mode movement</w:t>
            </w:r>
          </w:p>
        </w:tc>
        <w:tc>
          <w:tcPr>
            <w:tcW w:type="dxa" w:w="6900"/>
          </w:tcPr>
          <w:p>
            <w:r>
              <w:rPr>
                <w:b w:val="false"/>
                <w:bCs w:val="false"/>
                <w:color w:val="000000"/>
              </w:rPr>
              <w:t xml:space="preserve">Discrete tile-based movement and turning, tweened between cells (no free-roaming physics)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</w:rPr>
              <w:t xml:space="preserve">Leveling system</w:t>
            </w:r>
          </w:p>
        </w:tc>
        <w:tc>
          <w:tcPr>
            <w:tcW w:type="dxa" w:w="6900"/>
          </w:tcPr>
          <w:p>
            <w:r>
              <w:rPr>
                <w:b w:val="false"/>
                <w:bCs w:val="false"/>
                <w:color w:val="000000"/>
              </w:rPr>
              <w:t xml:space="preserve">Config-driven, shared formula module used by both Lord and Dungeon progression tracks</w:t>
            </w:r>
          </w:p>
        </w:tc>
      </w:tr>
    </w:tbl>
    <w:p>
      <w:pPr>
        <w:pStyle w:val="Heading1"/>
        <w:spacing w:after="200" w:before="400"/>
      </w:pPr>
      <w:r>
        <w:t xml:space="preserve">9. Roadmap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00"/>
      </w:tblGrid>
      <w:tr>
        <w:trPr>
          <w:tblHeader/>
        </w:trPr>
        <w:tc>
          <w:tcPr>
            <w:tcW w:type="dxa" w:w="2600"/>
            <w:shd w:fill="2F3B52" w:val="clear"/>
          </w:tcPr>
          <w:p>
            <w:r>
              <w:rPr>
                <w:b/>
                <w:bCs/>
                <w:color w:val="FFFFFF"/>
              </w:rPr>
              <w:t xml:space="preserve">Phase</w:t>
            </w:r>
          </w:p>
        </w:tc>
        <w:tc>
          <w:tcPr>
            <w:tcW w:type="dxa" w:w="6900"/>
            <w:shd w:fill="2F3B52" w:val="clear"/>
          </w:tcPr>
          <w:p>
            <w:r>
              <w:rPr>
                <w:b/>
                <w:bCs/>
                <w:color w:val="FFFFFF"/>
              </w:rPr>
              <w:t xml:space="preserve">Scope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</w:rPr>
              <w:t xml:space="preserve">v1 — Single-player, dungeon-only</w:t>
            </w:r>
          </w:p>
        </w:tc>
        <w:tc>
          <w:tcPr>
            <w:tcW w:type="dxa" w:w="6900"/>
          </w:tcPr>
          <w:p>
            <w:r>
              <w:rPr>
                <w:b w:val="false"/>
                <w:bCs w:val="false"/>
                <w:color w:val="000000"/>
              </w:rPr>
              <w:t xml:space="preserve">Builder Mode, Crawl Mode, invader simulation, Lord + Dungeon leveling, possession ability, dungeon-contained gameplay only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</w:rPr>
              <w:t xml:space="preserve">Post-v1 (deferred)</w:t>
            </w:r>
          </w:p>
        </w:tc>
        <w:tc>
          <w:tcPr>
            <w:tcW w:type="dxa" w:w="6900"/>
          </w:tcPr>
          <w:p>
            <w:r>
              <w:rPr>
                <w:b w:val="false"/>
                <w:bCs w:val="false"/>
                <w:color w:val="000000"/>
              </w:rPr>
              <w:t xml:space="preserve">Overworld exploration and town visits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</w:rPr>
              <w:t xml:space="preserve">Future</w:t>
            </w:r>
          </w:p>
        </w:tc>
        <w:tc>
          <w:tcPr>
            <w:tcW w:type="dxa" w:w="6900"/>
          </w:tcPr>
          <w:p>
            <w:r>
              <w:rPr>
                <w:b w:val="false"/>
                <w:bCs w:val="false"/>
                <w:color w:val="000000"/>
              </w:rPr>
              <w:t xml:space="preserve">Multiplayer — rival dungeon Lords, asynchronous or competitive play</w:t>
            </w:r>
          </w:p>
        </w:tc>
      </w:tr>
    </w:tbl>
    <w:p>
      <w:pPr>
        <w:pStyle w:val="Heading1"/>
        <w:spacing w:after="200" w:before="400"/>
      </w:pPr>
      <w:r>
        <w:t xml:space="preserve">10. Open Items for Follow-Up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Milestone stacking rule at shared 10/25-level thresholds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Lord death consequences (run failure vs. penalty-and-respawn)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Win/loss condition and overall session structure (wave survival, endless, or campaign-style progression)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Exact rank-up Essence thresholds per dungeon rank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Settlement reputation formula (how invader frequency/strength scales with hostility)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2026-08-05T15:17:18.563Z</dcterms:created>
  <dcterms:modified xsi:type="dcterms:W3CDTF">2026-08-05T15:17:18.583Z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