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Logistic regression is a statistical method for predicting binary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It computes the probability of an event occurrence.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Equation is: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3952887" cy="476230"/>
            <wp:effectExtent b="0" l="0" r="0" t="0"/>
            <wp:docPr descr="http://res.cloudinary.com/dyd911kmh/image/upload/f_auto,q_auto:best/v1534281880/image1_ga8gze.png" id="15" name="image5.png"/>
            <a:graphic>
              <a:graphicData uri="http://schemas.openxmlformats.org/drawingml/2006/picture">
                <pic:pic>
                  <pic:nvPicPr>
                    <pic:cNvPr descr="http://res.cloudinary.com/dyd911kmh/image/upload/f_auto,q_auto:best/v1534281880/image1_ga8gze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87" cy="47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Where, y is dependent variable and x1, x2 ... and Xn are explanatory variables.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beta_0, beta_1 … beta_n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 :  are the logistic regression coefficients/ slopes.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29407" cy="2697345"/>
            <wp:effectExtent b="0" l="0" r="0" t="0"/>
            <wp:docPr descr="https://www.saedsayad.com/images/LogReg_1.png" id="17" name="image7.png"/>
            <a:graphic>
              <a:graphicData uri="http://schemas.openxmlformats.org/drawingml/2006/picture">
                <pic:pic>
                  <pic:nvPicPr>
                    <pic:cNvPr descr="https://www.saedsayad.com/images/LogReg_1.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407" cy="2697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Sigmoid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The sigmoid function, also called logistic </w:t>
      </w:r>
      <w:r w:rsidDel="00000000" w:rsidR="00000000" w:rsidRPr="00000000">
        <w:rPr>
          <w:sz w:val="27"/>
          <w:szCs w:val="27"/>
          <w:rtl w:val="0"/>
        </w:rPr>
        <w:t xml:space="preserve">function, gives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an ‘S’ shaped curve that can take any real-valued number and map it into a value between 0 and 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2948820" cy="2581182"/>
            <wp:effectExtent b="0" l="0" r="0" t="0"/>
            <wp:docPr descr="http://res.cloudinary.com/dyd911kmh/image/upload/f_auto,q_auto:best/v1534281070/linear_vs_logistic_regression_edxw03.png" id="16" name="image11.png"/>
            <a:graphic>
              <a:graphicData uri="http://schemas.openxmlformats.org/drawingml/2006/picture">
                <pic:pic>
                  <pic:nvPicPr>
                    <pic:cNvPr descr="http://res.cloudinary.com/dyd911kmh/image/upload/f_auto,q_auto:best/v1534281070/linear_vs_logistic_regression_edxw03.png" id="0" name="image11.png"/>
                    <pic:cNvPicPr preferRelativeResize="0"/>
                  </pic:nvPicPr>
                  <pic:blipFill>
                    <a:blip r:embed="rId9"/>
                    <a:srcRect b="0" l="4855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820" cy="2581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Apply Sigmoid function on linear regression: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jc w:val="center"/>
        <w:rPr>
          <w:sz w:val="27"/>
          <w:szCs w:val="27"/>
        </w:rPr>
      </w:pPr>
      <w:r w:rsidDel="00000000" w:rsidR="00000000" w:rsidRPr="00000000">
        <w:rPr/>
        <w:drawing>
          <wp:inline distB="0" distT="0" distL="0" distR="0">
            <wp:extent cx="2239064" cy="1161373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6161"/>
                    <a:stretch>
                      <a:fillRect/>
                    </a:stretch>
                  </pic:blipFill>
                  <pic:spPr>
                    <a:xfrm>
                      <a:off x="0" y="0"/>
                      <a:ext cx="2239064" cy="1161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 : is the probability of an event to occur</w:t>
      </w:r>
    </w:p>
    <w:p w:rsidR="00000000" w:rsidDel="00000000" w:rsidP="00000000" w:rsidRDefault="00000000" w:rsidRPr="00000000" w14:paraId="00000015">
      <w:pPr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It maps probability ranging between 0 and 1 </w:t>
      </w:r>
    </w:p>
    <w:p w:rsidR="00000000" w:rsidDel="00000000" w:rsidP="00000000" w:rsidRDefault="00000000" w:rsidRPr="00000000" w14:paraId="00000016">
      <w:pPr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In order to calculate probability we need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Odds 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jc w:val="center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/>
        <w:drawing>
          <wp:inline distB="0" distT="0" distL="0" distR="0">
            <wp:extent cx="3279471" cy="623702"/>
            <wp:effectExtent b="0" l="0" r="0" t="0"/>
            <wp:docPr descr="Odds" id="18" name="image8.png"/>
            <a:graphic>
              <a:graphicData uri="http://schemas.openxmlformats.org/drawingml/2006/picture">
                <pic:pic>
                  <pic:nvPicPr>
                    <pic:cNvPr descr="Odds" id="0" name="image8.png"/>
                    <pic:cNvPicPr preferRelativeResize="0"/>
                  </pic:nvPicPr>
                  <pic:blipFill>
                    <a:blip r:embed="rId11"/>
                    <a:srcRect b="20666" l="1536" r="7402" t="12863"/>
                    <a:stretch>
                      <a:fillRect/>
                    </a:stretch>
                  </pic:blipFill>
                  <pic:spPr>
                    <a:xfrm>
                      <a:off x="0" y="0"/>
                      <a:ext cx="3279471" cy="623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jc w:val="center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jc w:val="both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Odds range from 0 and positive infinity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jc w:val="both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coefficient (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7"/>
          <w:szCs w:val="27"/>
          <w:rtl w:val="0"/>
        </w:rPr>
        <w:t xml:space="preserve">, </w:t>
      </w:r>
      <w:r w:rsidDel="00000000" w:rsidR="00000000" w:rsidRPr="00000000">
        <w:rPr>
          <w:b w:val="1"/>
          <w:i w:val="1"/>
          <w:color w:val="000000"/>
          <w:sz w:val="27"/>
          <w:szCs w:val="27"/>
          <w:rtl w:val="0"/>
        </w:rPr>
        <w:t xml:space="preserve">b</w:t>
      </w:r>
      <w:r w:rsidDel="00000000" w:rsidR="00000000" w:rsidRPr="00000000">
        <w:rPr>
          <w:b w:val="1"/>
          <w:i w:val="1"/>
          <w:color w:val="000000"/>
          <w:sz w:val="27"/>
          <w:szCs w:val="27"/>
          <w:vertAlign w:val="subscript"/>
          <w:rtl w:val="0"/>
        </w:rPr>
        <w:t xml:space="preserve">1..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 are the amount change with a one unit change in </w:t>
      </w:r>
      <w:r w:rsidDel="00000000" w:rsidR="00000000" w:rsidRPr="00000000">
        <w:rPr>
          <w:i w:val="1"/>
          <w:color w:val="000000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. 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93419" cy="550069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419" cy="550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7"/>
          <w:szCs w:val="27"/>
        </w:rPr>
      </w:pPr>
      <w:r w:rsidDel="00000000" w:rsidR="00000000" w:rsidRPr="00000000">
        <w:rPr/>
        <w:drawing>
          <wp:inline distB="0" distT="0" distL="0" distR="0">
            <wp:extent cx="4822031" cy="792956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2031" cy="792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Exponentiation and take the multiplicative inverse of both sides,</w:t>
      </w:r>
    </w:p>
    <w:p w:rsidR="00000000" w:rsidDel="00000000" w:rsidP="00000000" w:rsidRDefault="00000000" w:rsidRPr="00000000" w14:paraId="00000021">
      <w:pPr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Adding 1 both sides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00425" cy="735806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35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50406" cy="728663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0406" cy="72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Changing to common denominator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28988" cy="750094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750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36144" cy="68580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6144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If the curve goes to positive infinity, y predicted will become 1, and if the curve goes to negative infinity, y predicted will become 0. The sigmoid function shrinks these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If the output of the sigmoid function is more than 0.5, we can classify the outcome as 1 or YES, and if it is less than 0.5, we can classify it as 0 or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jc w:val="cente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Logistic regression becomes a classification technique only when a decision threshold is brought into the picture.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232BB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32BBA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32BB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32BBA"/>
    <w:rPr>
      <w:rFonts w:ascii="Tahoma" w:cs="Tahoma" w:hAnsi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232BBA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232B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mjx-char" w:customStyle="1">
    <w:name w:val="mjx-char"/>
    <w:basedOn w:val="DefaultParagraphFont"/>
    <w:rsid w:val="006E0DBA"/>
  </w:style>
  <w:style w:type="character" w:styleId="mjxassistivemathml" w:customStyle="1">
    <w:name w:val="mjx_assistive_mathml"/>
    <w:basedOn w:val="DefaultParagraphFont"/>
    <w:rsid w:val="006E0DB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iW/NsGPd0qqvUgd3U+hz6XKSg==">AMUW2mVtGOC9U6j3ajWKof3u0dlCB5Q0vpOja5T6S40ErobQnTkzgRnhntAY81tcu/0EsE2RjDv7msatIEdVIjstsLnp5vgAy8lxy0QwdgePcXBgNd+B+9PWzI2JmLJlb2cfoSoUWgPI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2020-06-21T04:38:00Z</dcterms:created>
  <dc:creator>DRALL</dc:creator>
</cp:coreProperties>
</file>