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2by7wmefdqbl" w:id="0"/>
      <w:bookmarkEnd w:id="0"/>
      <w:r w:rsidDel="00000000" w:rsidR="00000000" w:rsidRPr="00000000">
        <w:rPr>
          <w:rtl w:val="0"/>
        </w:rPr>
        <w:t xml:space="preserve">Assignment 6: Attack and Analysis Case Study</w:t>
      </w:r>
    </w:p>
    <w:p w:rsidR="00000000" w:rsidDel="00000000" w:rsidP="00000000" w:rsidRDefault="00000000" w:rsidRPr="00000000" w14:paraId="00000002">
      <w:pPr>
        <w:pStyle w:val="Heading1"/>
        <w:rPr/>
      </w:pPr>
      <w:bookmarkStart w:colFirst="0" w:colLast="0" w:name="_9bg86ox9p6lz" w:id="1"/>
      <w:bookmarkEnd w:id="1"/>
      <w:r w:rsidDel="00000000" w:rsidR="00000000" w:rsidRPr="00000000">
        <w:rPr>
          <w:rtl w:val="0"/>
        </w:rPr>
        <w:t xml:space="preserve">1) Selected Attack</w:t>
      </w:r>
    </w:p>
    <w:p w:rsidR="00000000" w:rsidDel="00000000" w:rsidP="00000000" w:rsidRDefault="00000000" w:rsidRPr="00000000" w14:paraId="00000003">
      <w:pPr>
        <w:rPr/>
      </w:pPr>
      <w:r w:rsidDel="00000000" w:rsidR="00000000" w:rsidRPr="00000000">
        <w:rPr>
          <w:rtl w:val="0"/>
        </w:rPr>
        <w:t xml:space="preserve">We will analyze the </w:t>
      </w:r>
      <w:r w:rsidDel="00000000" w:rsidR="00000000" w:rsidRPr="00000000">
        <w:rPr>
          <w:b w:val="1"/>
          <w:rtl w:val="0"/>
        </w:rPr>
        <w:t xml:space="preserve">Phishing</w:t>
      </w:r>
      <w:r w:rsidDel="00000000" w:rsidR="00000000" w:rsidRPr="00000000">
        <w:rPr>
          <w:rtl w:val="0"/>
        </w:rPr>
        <w:t xml:space="preserve"> attack.</w:t>
      </w:r>
    </w:p>
    <w:p w:rsidR="00000000" w:rsidDel="00000000" w:rsidP="00000000" w:rsidRDefault="00000000" w:rsidRPr="00000000" w14:paraId="00000004">
      <w:pPr>
        <w:pStyle w:val="Heading1"/>
        <w:rPr/>
      </w:pPr>
      <w:bookmarkStart w:colFirst="0" w:colLast="0" w:name="_5hs3a66a4vqk" w:id="2"/>
      <w:bookmarkEnd w:id="2"/>
      <w:r w:rsidDel="00000000" w:rsidR="00000000" w:rsidRPr="00000000">
        <w:rPr>
          <w:rtl w:val="0"/>
        </w:rPr>
        <w:t xml:space="preserve">2) Behavior of the Attack and Justification (Active/Passive)</w:t>
      </w:r>
    </w:p>
    <w:p w:rsidR="00000000" w:rsidDel="00000000" w:rsidP="00000000" w:rsidRDefault="00000000" w:rsidRPr="00000000" w14:paraId="00000005">
      <w:pPr>
        <w:rPr/>
      </w:pPr>
      <w:r w:rsidDel="00000000" w:rsidR="00000000" w:rsidRPr="00000000">
        <w:rPr>
          <w:rtl w:val="0"/>
        </w:rPr>
        <w:t xml:space="preserve">Phishing is an </w:t>
      </w:r>
      <w:r w:rsidDel="00000000" w:rsidR="00000000" w:rsidRPr="00000000">
        <w:rPr>
          <w:b w:val="1"/>
          <w:rtl w:val="0"/>
        </w:rPr>
        <w:t xml:space="preserve">active attack</w:t>
      </w:r>
      <w:r w:rsidDel="00000000" w:rsidR="00000000" w:rsidRPr="00000000">
        <w:rPr>
          <w:rtl w:val="0"/>
        </w:rPr>
        <w:t xml:space="preserve">. Its behavior involves an attacker attempting to acquire sensitive information such as usernames, passwords, and credit card details, often for malicious reasons, by masquerading as a trustworthy entity in an electronic communication. This typically involves sending fraudulent messages that appear to come from a legitimate source, such as a bank, a well-known company, or a government agency.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Justification for being an active attack:</w:t>
      </w:r>
      <w:r w:rsidDel="00000000" w:rsidR="00000000" w:rsidRPr="00000000">
        <w:rPr>
          <w:rtl w:val="0"/>
        </w:rPr>
        <w:t xml:space="preserve"> Phishing actively manipulates the victim by engaging them in a deceptive interaction. The attacker initiates the communication (e.g., sending an email) with the intent to solicit a response or action from the victim (e.g., clicking a malicious link, entering credentials). This direct interaction and manipulation to achieve a specific outcome categorize it as an active attack, as opposed to passive attacks that merely observe or collect data without direct interaction.</w:t>
      </w:r>
    </w:p>
    <w:p w:rsidR="00000000" w:rsidDel="00000000" w:rsidP="00000000" w:rsidRDefault="00000000" w:rsidRPr="00000000" w14:paraId="00000008">
      <w:pPr>
        <w:pStyle w:val="Heading1"/>
        <w:rPr/>
      </w:pPr>
      <w:bookmarkStart w:colFirst="0" w:colLast="0" w:name="_c8z9eyhchwtp" w:id="3"/>
      <w:bookmarkEnd w:id="3"/>
      <w:r w:rsidDel="00000000" w:rsidR="00000000" w:rsidRPr="00000000">
        <w:rPr>
          <w:rtl w:val="0"/>
        </w:rPr>
        <w:t xml:space="preserve">3) History or Origin of the Attack (Optional)</w:t>
      </w:r>
    </w:p>
    <w:p w:rsidR="00000000" w:rsidDel="00000000" w:rsidP="00000000" w:rsidRDefault="00000000" w:rsidRPr="00000000" w14:paraId="00000009">
      <w:pPr>
        <w:rPr/>
      </w:pPr>
      <w:r w:rsidDel="00000000" w:rsidR="00000000" w:rsidRPr="00000000">
        <w:rPr>
          <w:rtl w:val="0"/>
        </w:rPr>
        <w:t xml:space="preserve">The term "phishing" is believed to have been coined in the mid-1990s, with early documented cases targeting AOL users. Attackers would attempt to "fish" for account information by posing as AOL staff and asking for password verification. The technique has evolved significantly since then, adapting to new technologies and user behaviors, but the core principle of deception remains the same.</w:t>
      </w:r>
    </w:p>
    <w:p w:rsidR="00000000" w:rsidDel="00000000" w:rsidP="00000000" w:rsidRDefault="00000000" w:rsidRPr="00000000" w14:paraId="0000000A">
      <w:pPr>
        <w:pStyle w:val="Heading1"/>
        <w:rPr/>
      </w:pPr>
      <w:bookmarkStart w:colFirst="0" w:colLast="0" w:name="_q65nj1jfo5br" w:id="4"/>
      <w:bookmarkEnd w:id="4"/>
      <w:r w:rsidDel="00000000" w:rsidR="00000000" w:rsidRPr="00000000">
        <w:rPr>
          <w:rtl w:val="0"/>
        </w:rPr>
        <w:t xml:space="preserve">4) Possible Countermeasures to Detect or Prevent the Attack</w:t>
      </w:r>
    </w:p>
    <w:p w:rsidR="00000000" w:rsidDel="00000000" w:rsidP="00000000" w:rsidRDefault="00000000" w:rsidRPr="00000000" w14:paraId="0000000B">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User Education and Awareness Training:</w:t>
      </w:r>
      <w:r w:rsidDel="00000000" w:rsidR="00000000" w:rsidRPr="00000000">
        <w:rPr>
          <w:rtl w:val="0"/>
        </w:rPr>
        <w:t xml:space="preserve"> Regularly training users to recognize the signs of phishing (e.g., suspicious sender addresses, generic greetings, urgent language, unusual links, poor grammar) is crucial.</w:t>
      </w:r>
    </w:p>
    <w:p w:rsidR="00000000" w:rsidDel="00000000" w:rsidP="00000000" w:rsidRDefault="00000000" w:rsidRPr="00000000" w14:paraId="0000000C">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Email Filtering and Anti-Phishing Software:</w:t>
      </w:r>
      <w:r w:rsidDel="00000000" w:rsidR="00000000" w:rsidRPr="00000000">
        <w:rPr>
          <w:rtl w:val="0"/>
        </w:rPr>
        <w:t xml:space="preserve"> Implementing robust email filters that can detect and quarantine phishing attempts before they reach user inboxes. Anti-phishing software can also analyze emails and websites for characteristics of known phishing attacks.</w:t>
      </w:r>
    </w:p>
    <w:p w:rsidR="00000000" w:rsidDel="00000000" w:rsidP="00000000" w:rsidRDefault="00000000" w:rsidRPr="00000000" w14:paraId="0000000D">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Multi-Factor Authentication (MFA):</w:t>
      </w:r>
      <w:r w:rsidDel="00000000" w:rsidR="00000000" w:rsidRPr="00000000">
        <w:rPr>
          <w:rtl w:val="0"/>
        </w:rPr>
        <w:t xml:space="preserve"> Even if an attacker obtains credentials through phishing, MFA adds an extra layer of security, making it significantly harder for them to gain unauthorized access.</w:t>
      </w:r>
    </w:p>
    <w:p w:rsidR="00000000" w:rsidDel="00000000" w:rsidP="00000000" w:rsidRDefault="00000000" w:rsidRPr="00000000" w14:paraId="0000000E">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Secure Email Gateways:</w:t>
      </w:r>
      <w:r w:rsidDel="00000000" w:rsidR="00000000" w:rsidRPr="00000000">
        <w:rPr>
          <w:rtl w:val="0"/>
        </w:rPr>
        <w:t xml:space="preserve"> These gateways can perform advanced threat analysis, including sandboxing attachments and links, to identify and block malicious content.</w:t>
      </w:r>
    </w:p>
    <w:p w:rsidR="00000000" w:rsidDel="00000000" w:rsidP="00000000" w:rsidRDefault="00000000" w:rsidRPr="00000000" w14:paraId="0000000F">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Website Whitelisting/Blacklisting:</w:t>
      </w:r>
      <w:r w:rsidDel="00000000" w:rsidR="00000000" w:rsidRPr="00000000">
        <w:rPr>
          <w:rtl w:val="0"/>
        </w:rPr>
        <w:t xml:space="preserve"> Maintaining lists of trusted websites and blocking access to known malicious sites can prevent users from inadvertently visiting phishing sites.</w:t>
      </w:r>
    </w:p>
    <w:p w:rsidR="00000000" w:rsidDel="00000000" w:rsidP="00000000" w:rsidRDefault="00000000" w:rsidRPr="00000000" w14:paraId="00000010">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Browser Security Features:</w:t>
      </w:r>
      <w:r w:rsidDel="00000000" w:rsidR="00000000" w:rsidRPr="00000000">
        <w:rPr>
          <w:rtl w:val="0"/>
        </w:rPr>
        <w:t xml:space="preserve"> Modern web browsers include built-in phishing protection that warns users about suspicious websites.</w:t>
      </w:r>
    </w:p>
    <w:p w:rsidR="00000000" w:rsidDel="00000000" w:rsidP="00000000" w:rsidRDefault="00000000" w:rsidRPr="00000000" w14:paraId="00000011">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Incident Response Plan:</w:t>
      </w:r>
      <w:r w:rsidDel="00000000" w:rsidR="00000000" w:rsidRPr="00000000">
        <w:rPr>
          <w:rtl w:val="0"/>
        </w:rPr>
        <w:t xml:space="preserve"> Having a clear plan for how to respond to and mitigate the impact of a successful phishing attack.</w:t>
      </w:r>
    </w:p>
    <w:p w:rsidR="00000000" w:rsidDel="00000000" w:rsidP="00000000" w:rsidRDefault="00000000" w:rsidRPr="00000000" w14:paraId="00000012">
      <w:pPr>
        <w:pStyle w:val="Heading1"/>
        <w:rPr/>
      </w:pPr>
      <w:bookmarkStart w:colFirst="0" w:colLast="0" w:name="_q1nd0boy3lcb" w:id="5"/>
      <w:bookmarkEnd w:id="5"/>
      <w:r w:rsidDel="00000000" w:rsidR="00000000" w:rsidRPr="00000000">
        <w:rPr>
          <w:rtl w:val="0"/>
        </w:rPr>
        <w:t xml:space="preserve">5) Available Tools (OSS or Proprietary/Licensed) to Observe/Detect/Prevent the Attack</w:t>
      </w:r>
    </w:p>
    <w:p w:rsidR="00000000" w:rsidDel="00000000" w:rsidP="00000000" w:rsidRDefault="00000000" w:rsidRPr="00000000" w14:paraId="00000013">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Email Security Gateways (Proprietary/Licensed):</w:t>
      </w:r>
      <w:r w:rsidDel="00000000" w:rsidR="00000000" w:rsidRPr="00000000">
        <w:rPr>
          <w:rtl w:val="0"/>
        </w:rPr>
      </w:r>
    </w:p>
    <w:p w:rsidR="00000000" w:rsidDel="00000000" w:rsidP="00000000" w:rsidRDefault="00000000" w:rsidRPr="00000000" w14:paraId="00000014">
      <w:pPr>
        <w:numPr>
          <w:ilvl w:val="1"/>
          <w:numId w:val="1"/>
        </w:numPr>
        <w:ind w:left="144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Proofpoint:</w:t>
      </w:r>
      <w:r w:rsidDel="00000000" w:rsidR="00000000" w:rsidRPr="00000000">
        <w:rPr>
          <w:rtl w:val="0"/>
        </w:rPr>
        <w:t xml:space="preserve"> Offers advanced threat protection, including phishing detection and prevention, email encryption, and data loss prevention.</w:t>
      </w:r>
    </w:p>
    <w:p w:rsidR="00000000" w:rsidDel="00000000" w:rsidP="00000000" w:rsidRDefault="00000000" w:rsidRPr="00000000" w14:paraId="00000015">
      <w:pPr>
        <w:numPr>
          <w:ilvl w:val="1"/>
          <w:numId w:val="1"/>
        </w:numPr>
        <w:ind w:left="144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Microsoft Defender for Office 365:</w:t>
      </w:r>
      <w:r w:rsidDel="00000000" w:rsidR="00000000" w:rsidRPr="00000000">
        <w:rPr>
          <w:rtl w:val="0"/>
        </w:rPr>
        <w:t xml:space="preserve"> Provides comprehensive protection against email threats, including phishing, malware, and spam, for Microsoft 365 environments.</w:t>
      </w:r>
    </w:p>
    <w:p w:rsidR="00000000" w:rsidDel="00000000" w:rsidP="00000000" w:rsidRDefault="00000000" w:rsidRPr="00000000" w14:paraId="00000016">
      <w:pPr>
        <w:numPr>
          <w:ilvl w:val="1"/>
          <w:numId w:val="1"/>
        </w:numPr>
        <w:ind w:left="144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Mimecast:</w:t>
      </w:r>
      <w:r w:rsidDel="00000000" w:rsidR="00000000" w:rsidRPr="00000000">
        <w:rPr>
          <w:rtl w:val="0"/>
        </w:rPr>
        <w:t xml:space="preserve"> Offers cloud-based email security services, including advanced threat protection, email archiving, and continuity.</w:t>
      </w:r>
    </w:p>
    <w:p w:rsidR="00000000" w:rsidDel="00000000" w:rsidP="00000000" w:rsidRDefault="00000000" w:rsidRPr="00000000" w14:paraId="00000017">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Anti-Phishing Browser Extensions (OSS/Proprietary):</w:t>
      </w:r>
      <w:r w:rsidDel="00000000" w:rsidR="00000000" w:rsidRPr="00000000">
        <w:rPr>
          <w:rtl w:val="0"/>
        </w:rPr>
      </w:r>
    </w:p>
    <w:p w:rsidR="00000000" w:rsidDel="00000000" w:rsidP="00000000" w:rsidRDefault="00000000" w:rsidRPr="00000000" w14:paraId="00000018">
      <w:pPr>
        <w:numPr>
          <w:ilvl w:val="1"/>
          <w:numId w:val="1"/>
        </w:numPr>
        <w:ind w:left="144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Netcraft Anti-Phishing Extension:</w:t>
      </w:r>
      <w:r w:rsidDel="00000000" w:rsidR="00000000" w:rsidRPr="00000000">
        <w:rPr>
          <w:rtl w:val="0"/>
        </w:rPr>
        <w:t xml:space="preserve"> (Proprietary) Provides real-time protection against phishing and malicious sites.</w:t>
      </w:r>
    </w:p>
    <w:p w:rsidR="00000000" w:rsidDel="00000000" w:rsidP="00000000" w:rsidRDefault="00000000" w:rsidRPr="00000000" w14:paraId="00000019">
      <w:pPr>
        <w:numPr>
          <w:ilvl w:val="1"/>
          <w:numId w:val="1"/>
        </w:numPr>
        <w:ind w:left="144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AdBlock Plus / uBlock Origin:</w:t>
      </w:r>
      <w:r w:rsidDel="00000000" w:rsidR="00000000" w:rsidRPr="00000000">
        <w:rPr>
          <w:rtl w:val="0"/>
        </w:rPr>
        <w:t xml:space="preserve"> (OSS) While primarily ad blockers, they can also block known malicious domains and pop-ups that might be part of phishing attempts.</w:t>
      </w:r>
    </w:p>
    <w:p w:rsidR="00000000" w:rsidDel="00000000" w:rsidP="00000000" w:rsidRDefault="00000000" w:rsidRPr="00000000" w14:paraId="0000001A">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Security Awareness Training Platforms (Proprietary/Licensed):</w:t>
      </w:r>
      <w:r w:rsidDel="00000000" w:rsidR="00000000" w:rsidRPr="00000000">
        <w:rPr>
          <w:rtl w:val="0"/>
        </w:rPr>
      </w:r>
    </w:p>
    <w:p w:rsidR="00000000" w:rsidDel="00000000" w:rsidP="00000000" w:rsidRDefault="00000000" w:rsidRPr="00000000" w14:paraId="0000001B">
      <w:pPr>
        <w:numPr>
          <w:ilvl w:val="1"/>
          <w:numId w:val="1"/>
        </w:numPr>
        <w:ind w:left="144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KnowBe4:</w:t>
      </w:r>
      <w:r w:rsidDel="00000000" w:rsidR="00000000" w:rsidRPr="00000000">
        <w:rPr>
          <w:rtl w:val="0"/>
        </w:rPr>
        <w:t xml:space="preserve"> Offers simulated phishing attacks and security awareness training to educate employees.</w:t>
      </w:r>
    </w:p>
    <w:p w:rsidR="00000000" w:rsidDel="00000000" w:rsidP="00000000" w:rsidRDefault="00000000" w:rsidRPr="00000000" w14:paraId="0000001C">
      <w:pPr>
        <w:numPr>
          <w:ilvl w:val="1"/>
          <w:numId w:val="1"/>
        </w:numPr>
        <w:ind w:left="144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Cofense (formerly PhishMe):</w:t>
      </w:r>
      <w:r w:rsidDel="00000000" w:rsidR="00000000" w:rsidRPr="00000000">
        <w:rPr>
          <w:rtl w:val="0"/>
        </w:rPr>
        <w:t xml:space="preserve"> Provides phishing threat intelligence and human-driven defense solutions.</w:t>
      </w:r>
    </w:p>
    <w:p w:rsidR="00000000" w:rsidDel="00000000" w:rsidP="00000000" w:rsidRDefault="00000000" w:rsidRPr="00000000" w14:paraId="0000001D">
      <w:pPr>
        <w:numPr>
          <w:ilvl w:val="0"/>
          <w:numId w:val="1"/>
        </w:numPr>
        <w:ind w:left="72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Endpoint Detection and Response (EDR) Solutions (Proprietary/Licensed):</w:t>
      </w:r>
      <w:r w:rsidDel="00000000" w:rsidR="00000000" w:rsidRPr="00000000">
        <w:rPr>
          <w:rtl w:val="0"/>
        </w:rPr>
      </w:r>
    </w:p>
    <w:p w:rsidR="00000000" w:rsidDel="00000000" w:rsidP="00000000" w:rsidRDefault="00000000" w:rsidRPr="00000000" w14:paraId="0000001E">
      <w:pPr>
        <w:numPr>
          <w:ilvl w:val="1"/>
          <w:numId w:val="1"/>
        </w:numPr>
        <w:ind w:left="144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CrowdStrike Falcon:</w:t>
      </w:r>
      <w:r w:rsidDel="00000000" w:rsidR="00000000" w:rsidRPr="00000000">
        <w:rPr>
          <w:rtl w:val="0"/>
        </w:rPr>
        <w:t xml:space="preserve"> Can detect and prevent malicious activity, including those initiated by phishing attacks, on endpoints.</w:t>
      </w:r>
    </w:p>
    <w:p w:rsidR="00000000" w:rsidDel="00000000" w:rsidP="00000000" w:rsidRDefault="00000000" w:rsidRPr="00000000" w14:paraId="0000001F">
      <w:pPr>
        <w:numPr>
          <w:ilvl w:val="1"/>
          <w:numId w:val="1"/>
        </w:numPr>
        <w:ind w:left="1440" w:hanging="360"/>
        <w:rPr>
          <w:rFonts w:ascii="Inter" w:cs="Inter" w:eastAsia="Inter" w:hAnsi="Inter"/>
          <w:b w:val="0"/>
          <w:i w:val="0"/>
          <w:smallCaps w:val="0"/>
          <w:strike w:val="0"/>
          <w:color w:val="1f1f1f"/>
          <w:sz w:val="22"/>
          <w:szCs w:val="22"/>
          <w:u w:val="none"/>
          <w:shd w:fill="auto" w:val="clear"/>
          <w:vertAlign w:val="baseline"/>
        </w:rPr>
      </w:pPr>
      <w:r w:rsidDel="00000000" w:rsidR="00000000" w:rsidRPr="00000000">
        <w:rPr>
          <w:b w:val="1"/>
          <w:rtl w:val="0"/>
        </w:rPr>
        <w:t xml:space="preserve">SentinelOne:</w:t>
      </w:r>
      <w:r w:rsidDel="00000000" w:rsidR="00000000" w:rsidRPr="00000000">
        <w:rPr>
          <w:rtl w:val="0"/>
        </w:rPr>
        <w:t xml:space="preserve"> Offers AI-powered endpoint protection, detection, and response capabilities.</w:t>
      </w:r>
    </w:p>
    <w:p w:rsidR="00000000" w:rsidDel="00000000" w:rsidP="00000000" w:rsidRDefault="00000000" w:rsidRPr="00000000" w14:paraId="00000020">
      <w:pPr>
        <w:pStyle w:val="Heading1"/>
        <w:rPr/>
      </w:pPr>
      <w:bookmarkStart w:colFirst="0" w:colLast="0" w:name="_f8ea2leqr94j" w:id="6"/>
      <w:bookmarkEnd w:id="6"/>
      <w:r w:rsidDel="00000000" w:rsidR="00000000" w:rsidRPr="00000000">
        <w:rPr>
          <w:rtl w:val="0"/>
        </w:rPr>
        <w:t xml:space="preserve">6) Your Remark or Observation or Comment as an Expert</w:t>
      </w:r>
    </w:p>
    <w:p w:rsidR="00000000" w:rsidDel="00000000" w:rsidP="00000000" w:rsidRDefault="00000000" w:rsidRPr="00000000" w14:paraId="00000021">
      <w:pPr>
        <w:rPr/>
      </w:pPr>
      <w:r w:rsidDel="00000000" w:rsidR="00000000" w:rsidRPr="00000000">
        <w:rPr>
          <w:rtl w:val="0"/>
        </w:rPr>
        <w:t xml:space="preserve">Phishing remains one of the most prevalent and effective cyberattack vectors due to its reliance on human psychology rather than purely technical vulnerabilities. Attackers continuously refine their tactics, leveraging current events, social engineering, and increasingly sophisticated impersonation techniques. From an expert perspective, the most critical defense against phishing is a multi-layered approach that combines robust technical controls (e.g., email filtering, MFA, EDR) with ongoing, effective user education. Technology can only go so far; the "human firewall" is often the weakest link. Organizations must invest in continuous training that empowers employees to identify and report suspicious activities, fostering a culture of cybersecurity vigilance. Furthermore, incident response capabilities for phishing attacks must be streamlined, allowing for rapid detection, containment, and recovery to minimize potential damage. The evolving nature of phishing demands a proactive and adaptive security strategy.</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f1f1f"/>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rFonts w:ascii="Inter Medium" w:cs="Inter Medium" w:eastAsia="Inter Medium" w:hAnsi="Inter Medium"/>
      <w:i w:val="0"/>
      <w:sz w:val="32"/>
      <w:szCs w:val="32"/>
    </w:rPr>
  </w:style>
  <w:style w:type="paragraph" w:styleId="Heading2">
    <w:name w:val="heading 2"/>
    <w:basedOn w:val="Normal"/>
    <w:next w:val="Normal"/>
    <w:pPr>
      <w:keepNext w:val="1"/>
      <w:keepLines w:val="1"/>
      <w:pageBreakBefore w:val="0"/>
      <w:spacing w:after="80" w:before="360" w:lineRule="auto"/>
    </w:pPr>
    <w:rPr>
      <w:rFonts w:ascii="Inter Medium" w:cs="Inter Medium" w:eastAsia="Inter Medium" w:hAnsi="Inter Medium"/>
      <w:i w:val="0"/>
      <w:sz w:val="28"/>
      <w:szCs w:val="28"/>
    </w:rPr>
  </w:style>
  <w:style w:type="paragraph" w:styleId="Heading3">
    <w:name w:val="heading 3"/>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4">
    <w:name w:val="heading 4"/>
    <w:basedOn w:val="Normal"/>
    <w:next w:val="Normal"/>
    <w:pPr>
      <w:keepNext w:val="1"/>
      <w:keepLines w:val="1"/>
      <w:pageBreakBefore w:val="0"/>
      <w:spacing w:after="40" w:before="240" w:lineRule="auto"/>
    </w:pPr>
    <w:rPr>
      <w:rFonts w:ascii="Inter Medium" w:cs="Inter Medium" w:eastAsia="Inter Medium" w:hAnsi="Inter Medium"/>
      <w:i w:val="0"/>
      <w:sz w:val="22"/>
      <w:szCs w:val="22"/>
    </w:rPr>
  </w:style>
  <w:style w:type="paragraph" w:styleId="Heading5">
    <w:name w:val="heading 5"/>
    <w:basedOn w:val="Normal"/>
    <w:next w:val="Normal"/>
    <w:pPr>
      <w:keepNext w:val="1"/>
      <w:keepLines w:val="1"/>
      <w:pageBreakBefore w:val="0"/>
      <w:spacing w:after="40" w:before="220" w:lineRule="auto"/>
    </w:pPr>
    <w:rPr>
      <w:rFonts w:ascii="Inter Medium" w:cs="Inter Medium" w:eastAsia="Inter Medium" w:hAnsi="Inter Medium"/>
      <w:i w:val="1"/>
      <w:sz w:val="22"/>
      <w:szCs w:val="22"/>
    </w:rPr>
  </w:style>
  <w:style w:type="paragraph" w:styleId="Heading6">
    <w:name w:val="heading 6"/>
    <w:basedOn w:val="Normal"/>
    <w:next w:val="Normal"/>
    <w:pPr>
      <w:keepNext w:val="1"/>
      <w:keepLines w:val="1"/>
      <w:pageBreakBefore w:val="0"/>
      <w:spacing w:after="40" w:before="200" w:lineRule="auto"/>
    </w:pPr>
    <w:rPr>
      <w:rFonts w:ascii="Inter" w:cs="Inter" w:eastAsia="Inter" w:hAnsi="Inter"/>
      <w:i w:val="1"/>
      <w:sz w:val="22"/>
      <w:szCs w:val="22"/>
    </w:rPr>
  </w:style>
  <w:style w:type="paragraph" w:styleId="Title">
    <w:name w:val="Title"/>
    <w:basedOn w:val="Normal"/>
    <w:next w:val="Normal"/>
    <w:pPr>
      <w:keepNext w:val="1"/>
      <w:keepLines w:val="1"/>
      <w:pageBreakBefore w:val="0"/>
      <w:spacing w:after="120" w:before="480" w:lineRule="auto"/>
    </w:pPr>
    <w:rPr>
      <w:rFonts w:ascii="Inter Medium" w:cs="Inter Medium" w:eastAsia="Inter Medium" w:hAnsi="Inter Medium"/>
      <w:i w:val="0"/>
      <w:sz w:val="48"/>
      <w:szCs w:val="48"/>
    </w:rPr>
  </w:style>
  <w:style w:type="paragraph" w:styleId="Subtitle">
    <w:name w:val="Subtitle"/>
    <w:basedOn w:val="Normal"/>
    <w:next w:val="Normal"/>
    <w:pPr>
      <w:keepNext w:val="1"/>
      <w:keepLines w:val="1"/>
      <w:pageBreakBefore w:val="0"/>
      <w:spacing w:after="80" w:before="360" w:lineRule="auto"/>
    </w:pPr>
    <w:rPr>
      <w:rFonts w:ascii="Inter" w:cs="Inter" w:eastAsia="Inter" w:hAnsi="Inter"/>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InterMedium-regular.ttf"/><Relationship Id="rId6" Type="http://schemas.openxmlformats.org/officeDocument/2006/relationships/font" Target="fonts/InterMedium-bold.ttf"/><Relationship Id="rId7" Type="http://schemas.openxmlformats.org/officeDocument/2006/relationships/font" Target="fonts/InterMedium-italic.ttf"/><Relationship Id="rId8" Type="http://schemas.openxmlformats.org/officeDocument/2006/relationships/font" Target="fonts/Inter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