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SSAS Multidimensional -&gt; Microsoft Fabric Migration Tool</w:t>
      </w:r>
    </w:p>
    <w:p>
      <w:pPr>
        <w:jc w:val="center"/>
      </w:pPr>
      <w:r>
        <w:rPr>
          <w:i/>
          <w:sz w:val="32"/>
        </w:rPr>
        <w:t>Demo Video Narration Script</w:t>
      </w:r>
    </w:p>
    <w:p>
      <w:pPr>
        <w:pStyle w:val="Heading1"/>
      </w:pPr>
      <w:r>
        <w:t>1. Purpose / Objective</w:t>
      </w:r>
    </w:p>
    <w:p>
      <w:r>
        <w:rPr>
          <w:i/>
          <w:color w:val="555555"/>
        </w:rPr>
        <w:t>[Screen: title slide / app open on the Read Me tab]</w:t>
      </w:r>
    </w:p>
    <w:p>
      <w:pPr>
        <w:spacing w:after="160"/>
      </w:pPr>
      <w:r>
        <w:t>Organizations running legacy SSAS Multidimensional cubes need a repeatable, low-risk path to Microsoft Fabric. Rebuilding a semantic model by hand is slow and error-prone - measures, hierarchies, relationships, and data types all have to be re-derived correctly from the cube.</w:t>
      </w:r>
    </w:p>
    <w:p>
      <w:pPr>
        <w:spacing w:after="160"/>
      </w:pPr>
      <w:r>
        <w:t>This tool automates that end-to-end. It connects to a running SSAS cube, extracts its full metadata, analyzes it against Fabric's Direct Lake requirements, generates a ready-to-deploy Power BI semantic model plus starter Fabric notebook scripts, migrates the underlying star-schema data into a Fabric Lakehouse, and deploys the semantic model - all through a simple browser-based UI, no code required to run it.</w:t>
      </w:r>
    </w:p>
    <w:p>
      <w:pPr>
        <w:spacing w:after="160"/>
      </w:pPr>
      <w:r>
        <w:t>It's generic: point it at any SSAS Multidimensional server and database, and it will extract and convert that cube's structure - it isn't hard-coded to one demo cube.</w:t>
      </w:r>
    </w:p>
    <w:p>
      <w:pPr>
        <w:spacing w:after="160"/>
      </w:pPr>
      <w:r>
        <w:t>The tool is split into two phases that can run on two completely different machines: Phase 1 only needs to reach the on-prem SSAS server and SQL Server - no Fabric connectivity at all. Phase 2 only needs to reach Fabric - no SSAS connectivity at all. That split matters for organizations where the on-prem network and the Fabric-connected network aren't the same machine.</w:t>
      </w:r>
    </w:p>
    <w:p>
      <w:pPr>
        <w:pStyle w:val="Heading1"/>
      </w:pPr>
      <w:r>
        <w:t>2. Limitations Overview</w:t>
      </w:r>
    </w:p>
    <w:p>
      <w:r>
        <w:rPr>
          <w:i/>
          <w:color w:val="555555"/>
        </w:rPr>
        <w:t>[Screen: Read Me tab, scrolled to the Limitations excerpt]</w:t>
      </w:r>
    </w:p>
    <w:p>
      <w:pPr>
        <w:spacing w:after="160"/>
      </w:pPr>
      <w:r>
        <w:t>Before we walk through the steps, a few honest limitations to set expectations.</w:t>
      </w:r>
    </w:p>
    <w:p>
      <w:pPr>
        <w:spacing w:after="160"/>
      </w:pPr>
      <w:r>
        <w:t>MDX calculated members, KPIs, and parent-child hierarchies are never auto-translated - MDX and DAX aren't mechanically equivalent, so instead of risking a silently wrong number, the tool extracts and lists them for a human to hand-author as DAX.</w:t>
      </w:r>
    </w:p>
    <w:p>
      <w:pPr>
        <w:spacing w:after="160"/>
      </w:pPr>
      <w:r>
        <w:t>Semi-additive measures and many-to-many relationships are flagged for manual review rather than converted automatically. And Row-Level Security, Actions, Perspectives, Translations, custom rollups, write-back, and MDX SCOPE assignments aren't extracted at all today.</w:t>
      </w:r>
    </w:p>
    <w:p>
      <w:pPr>
        <w:spacing w:after="160"/>
      </w:pPr>
      <w:r>
        <w:t>On the data side, the built-in 'migrate data' step needs one machine that can reach both the on-prem SQL Server and Fabric at the same time; for isolated networks there's an offline export-then-upload bridge instead, but for very large fact tables a Fabric-native pipeline or Spark notebook - which this tool also generates a starter script for - will scale better.</w:t>
      </w:r>
    </w:p>
    <w:p>
      <w:pPr>
        <w:spacing w:after="160"/>
      </w:pPr>
      <w:r>
        <w:t>And two Fabric-specific quirks worth knowing up front: switching an already-deployed model between Direct Lake and Import mode isn't supported in-place by Fabric, so the tool automatically deletes and recreates the item when that happens - and an Import-mode model's very first refresh always needs a one-time manual credential binding in the Fabric portal before it succeeds. Both are called out clearly in the app when they happen, with exact remediation steps.</w:t>
      </w:r>
    </w:p>
    <w:p>
      <w:pPr>
        <w:spacing w:after="160"/>
      </w:pPr>
      <w:r>
        <w:t>With that context set, let's walk through the app itself, one step at a time, in the order you'd actually click through them.</w:t>
      </w:r>
    </w:p>
    <w:p>
      <w:pPr>
        <w:pStyle w:val="Heading1"/>
      </w:pPr>
      <w:r>
        <w:t>3. Getting Started: Configuration</w:t>
      </w:r>
    </w:p>
    <w:p>
      <w:r>
        <w:rPr>
          <w:i/>
          <w:color w:val="555555"/>
        </w:rPr>
        <w:t>[Screen: click the 'Config' tab]</w:t>
      </w:r>
    </w:p>
    <w:p>
      <w:pPr>
        <w:spacing w:after="160"/>
      </w:pPr>
      <w:r>
        <w:t>Before running any step, we fill in connection details once on the Config tab: the on-prem SSAS server and cube name, the on-prem SQL Server and database, and the Fabric side - tenant ID, service principal client ID and secret, workspace ID, and the semantic model name. These get saved to a local .env file, exactly like the equivalent command-line tool would read with --env-file.</w:t>
      </w:r>
    </w:p>
    <w:p>
      <w:r>
        <w:rPr>
          <w:i/>
          <w:color w:val="555555"/>
        </w:rPr>
        <w:t>[Screen: click 'Load from file' to show values populate; scroll to 'Run settings']</w:t>
      </w:r>
    </w:p>
    <w:p>
      <w:pPr>
        <w:spacing w:after="160"/>
      </w:pPr>
      <w:r>
        <w:t>Down in Run settings there's also the output folder for generated artifacts, and the Python executable used to actually run the pipeline steps - this defaults automatically to the right environment, so most users never need to touch it.</w:t>
      </w:r>
    </w:p>
    <w:p>
      <w:pPr>
        <w:pStyle w:val="Heading1"/>
      </w:pPr>
      <w:r>
        <w:t>4. Phase 1 Walkthrough: On-Prem (SSAS + SQL Server)</w:t>
      </w:r>
    </w:p>
    <w:p>
      <w:r>
        <w:rPr>
          <w:i/>
          <w:color w:val="555555"/>
        </w:rPr>
        <w:t>[Screen: click the 'Phase 1' tab]</w:t>
      </w:r>
    </w:p>
    <w:p>
      <w:pPr>
        <w:spacing w:after="160"/>
      </w:pPr>
      <w:r>
        <w:t>Now let's go through Phase 1. Every step here only needs the on-prem network - no Fabric connectivity required yet.</w:t>
      </w:r>
    </w:p>
    <w:p>
      <w:pPr>
        <w:pStyle w:val="Heading2"/>
      </w:pPr>
      <w:r>
        <w:t>Step 1: Extract cube metadata</w:t>
      </w:r>
    </w:p>
    <w:p>
      <w:r>
        <w:rPr>
          <w:i/>
          <w:color w:val="555555"/>
        </w:rPr>
        <w:t>[Screen: click 'Run this step' under Step 1]</w:t>
      </w:r>
    </w:p>
    <w:p>
      <w:pPr>
        <w:spacing w:after="160"/>
      </w:pPr>
      <w:r>
        <w:t>First, Extract cube metadata. This connects to our SSAS Multidimensional cube using AMO - Windows Integrated Authentication only, so the account running this needs the Server Administrator role on the SSAS instance. It pulls the full metadata: dimensions, measures, hierarchies, calculated members, KPIs, and the data source view schema - and writes it all to cube_metadata.json.</w:t>
      </w:r>
    </w:p>
    <w:p>
      <w:r>
        <w:rPr>
          <w:i/>
          <w:color w:val="555555"/>
        </w:rPr>
        <w:t>[Screen: watch the live log stream fill the scrollable progress box as it runs]</w:t>
      </w:r>
    </w:p>
    <w:p>
      <w:pPr>
        <w:spacing w:after="160"/>
      </w:pPr>
      <w:r>
        <w:t>Notice the progress box streaming live output as the step runs, wrapped so long lines are easy to read, with a spinner showing work is actively in progress.</w:t>
      </w:r>
    </w:p>
    <w:p>
      <w:pPr>
        <w:pStyle w:val="Heading2"/>
      </w:pPr>
      <w:r>
        <w:t>Step 2: Analyze Direct Lake feasibility</w:t>
      </w:r>
    </w:p>
    <w:p>
      <w:r>
        <w:rPr>
          <w:i/>
          <w:color w:val="555555"/>
        </w:rPr>
        <w:t>[Screen: click 'Run this step' under Step 2]</w:t>
      </w:r>
    </w:p>
    <w:p>
      <w:pPr>
        <w:spacing w:after="160"/>
      </w:pPr>
      <w:r>
        <w:t>Next, Analyze Direct Lake feasibility. This is a pure offline analysis - no network calls - that checks the extracted metadata against Fabric's Direct Lake constraints and recommends Direct Lake or Import mode for this cube, with itemized reasons for any fallback, like parent-child hierarchies or semi-additive measures.</w:t>
      </w:r>
    </w:p>
    <w:p>
      <w:r>
        <w:rPr>
          <w:i/>
          <w:color w:val="555555"/>
        </w:rPr>
        <w:t>[Screen: expand 'View / download feasibility_report.json']</w:t>
      </w:r>
    </w:p>
    <w:p>
      <w:pPr>
        <w:spacing w:after="160"/>
      </w:pPr>
      <w:r>
        <w:t>Right underneath, we can expand 'View / download feasibility report' to see the recommendation in a friendly table, and download it as an Excel workbook to share with the data modeling team - no need to read raw JSON.</w:t>
      </w:r>
    </w:p>
    <w:p>
      <w:pPr>
        <w:pStyle w:val="Heading2"/>
      </w:pPr>
      <w:r>
        <w:t>Step 3: Generate TMDL + notebook scripts</w:t>
      </w:r>
    </w:p>
    <w:p>
      <w:r>
        <w:rPr>
          <w:i/>
          <w:color w:val="555555"/>
        </w:rPr>
        <w:t>[Screen: click 'Run this step' under Step 3]</w:t>
      </w:r>
    </w:p>
    <w:p>
      <w:pPr>
        <w:spacing w:after="160"/>
      </w:pPr>
      <w:r>
        <w:t>Step 3, Generate TMDL and notebook scripts. Also fully offline. This produces a TMDL semantic model folder - tables, columns, relationships, DAX measures translated from MDX, hierarchies - plus starter PySpark notebook scripts for teams that want a Spark-based load path. Anything that can't be safely auto-translated, like calculated members, is flagged instead of guessed at.</w:t>
      </w:r>
    </w:p>
    <w:p>
      <w:pPr>
        <w:pStyle w:val="Heading2"/>
      </w:pPr>
      <w:r>
        <w:t>Step 4: Generate MIGRATION_REPORT.md</w:t>
      </w:r>
    </w:p>
    <w:p>
      <w:r>
        <w:rPr>
          <w:i/>
          <w:color w:val="555555"/>
        </w:rPr>
        <w:t>[Screen: click 'Run this step' under Step 4]</w:t>
      </w:r>
    </w:p>
    <w:p>
      <w:pPr>
        <w:spacing w:after="160"/>
      </w:pPr>
      <w:r>
        <w:t>Finally in Phase 1, Generate the Migration Report. This is the single plain-language document stating exactly what was converted automatically and what needs manual attention, with a suggested alternative for everything that wasn't converted.</w:t>
      </w:r>
    </w:p>
    <w:p>
      <w:r>
        <w:rPr>
          <w:i/>
          <w:color w:val="555555"/>
        </w:rPr>
        <w:t>[Screen: expand 'View / download MIGRATION_REPORT.md', show the Word download button]</w:t>
      </w:r>
    </w:p>
    <w:p>
      <w:pPr>
        <w:spacing w:after="160"/>
      </w:pPr>
      <w:r>
        <w:t>Just like the feasibility report, we can view it right here or download it as a Word document to review and share before moving on to Phase 2. This is exactly the checkpoint to pause at - review this report before touching Fabric at all.</w:t>
      </w:r>
    </w:p>
    <w:p>
      <w:pPr>
        <w:pStyle w:val="Heading1"/>
      </w:pPr>
      <w:r>
        <w:t>5. Phase 2 Walkthrough: Fabric-Connected</w:t>
      </w:r>
    </w:p>
    <w:p>
      <w:r>
        <w:rPr>
          <w:i/>
          <w:color w:val="555555"/>
        </w:rPr>
        <w:t>[Screen: click the 'Phase 2' tab]</w:t>
      </w:r>
    </w:p>
    <w:p>
      <w:pPr>
        <w:spacing w:after="160"/>
      </w:pPr>
      <w:r>
        <w:t>Now Phase 2. From here on, every step only needs Fabric connectivity - no SSAS access required.</w:t>
      </w:r>
    </w:p>
    <w:p>
      <w:pPr>
        <w:pStyle w:val="Heading2"/>
      </w:pPr>
      <w:r>
        <w:t>Step 5: Deploy / find Lakehouse</w:t>
      </w:r>
    </w:p>
    <w:p>
      <w:r>
        <w:rPr>
          <w:i/>
          <w:color w:val="555555"/>
        </w:rPr>
        <w:t>[Screen: choose 'Use an existing Lakehouse', click 'Refresh list of Lakehouses']</w:t>
      </w:r>
    </w:p>
    <w:p>
      <w:pPr>
        <w:spacing w:after="160"/>
      </w:pPr>
      <w:r>
        <w:t>Step 5, Deploy or find the Lakehouse. We can pick an existing Lakehouse from a live dropdown pulled straight from the Fabric workspace, or create a brand new one by name.</w:t>
      </w:r>
    </w:p>
    <w:p>
      <w:r>
        <w:rPr>
          <w:i/>
          <w:color w:val="555555"/>
        </w:rPr>
        <w:t>[Screen: click 'Deploy / find Lakehouse']</w:t>
      </w:r>
    </w:p>
    <w:p>
      <w:pPr>
        <w:spacing w:after="160"/>
      </w:pPr>
      <w:r>
        <w:t>Clicking Deploy or find Lakehouse creates it if it doesn't exist yet, or reuses it if it does, and patches the generated TMDL with its real SQL analytics endpoint so the semantic model knows exactly where to find its data.</w:t>
      </w:r>
    </w:p>
    <w:p>
      <w:pPr>
        <w:pStyle w:val="Heading2"/>
      </w:pPr>
      <w:r>
        <w:t>Step 6: Migrate data into the Lakehouse</w:t>
      </w:r>
    </w:p>
    <w:p>
      <w:r>
        <w:rPr>
          <w:i/>
          <w:color w:val="555555"/>
        </w:rPr>
        <w:t>[Screen: show the 'direct' vs 'offline' radio choice]</w:t>
      </w:r>
    </w:p>
    <w:p>
      <w:pPr>
        <w:spacing w:after="160"/>
      </w:pPr>
      <w:r>
        <w:t>Step 6, migrate the star-schema data. There are two paths depending on network reachability. Direct migration is the simplest: this one machine reaches both SQL Server and Fabric, and clicking 'Migrate data now' extracts the tables and writes them straight into the Lakehouse as Delta tables via OneLake.</w:t>
      </w:r>
    </w:p>
    <w:p>
      <w:r>
        <w:rPr>
          <w:i/>
          <w:color w:val="555555"/>
        </w:rPr>
        <w:t>[Screen: switch the radio to 'offline transfer', show the two-step flow]</w:t>
      </w:r>
    </w:p>
    <w:p>
      <w:pPr>
        <w:spacing w:after="160"/>
      </w:pPr>
      <w:r>
        <w:t>For isolated or air-gapped networks, there's an offline transfer option instead: export the tables to local Delta files on the on-prem side first, manually transfer that folder over using whatever secure method your organization already approves, and then upload it to the Lakehouse from the Fabric-connected machine - no direct network path between the two is ever required.</w:t>
      </w:r>
    </w:p>
    <w:p>
      <w:r>
        <w:rPr>
          <w:i/>
          <w:color w:val="555555"/>
        </w:rPr>
        <w:t>[Screen: expand 'Other ways to migrate data into Fabric']</w:t>
      </w:r>
    </w:p>
    <w:p>
      <w:pPr>
        <w:spacing w:after="160"/>
      </w:pPr>
      <w:r>
        <w:t>For larger, production-scale data volumes, there's also a reference list of Fabric-native alternatives - Mirroring, Open Mirroring, Data Factory, Dataflows Gen2, and Spark notebooks - worth reviewing if this simple built-in path won't scale for your fact table sizes.</w:t>
      </w:r>
    </w:p>
    <w:p>
      <w:pPr>
        <w:pStyle w:val="Heading2"/>
      </w:pPr>
      <w:r>
        <w:t>Step 7: Deploy semantic model</w:t>
      </w:r>
    </w:p>
    <w:p>
      <w:r>
        <w:rPr>
          <w:i/>
          <w:color w:val="555555"/>
        </w:rPr>
        <w:t>[Screen: click 'Deploy semantic model']</w:t>
      </w:r>
    </w:p>
    <w:p>
      <w:pPr>
        <w:spacing w:after="160"/>
      </w:pPr>
      <w:r>
        <w:t>And finally, Step 7, deploy the semantic model. This creates or updates the Semantic Model item in the target Fabric workspace from the generated TMDL. If a previously deployed model's storage mode needs to flip between Direct Lake and Import, Fabric doesn't support that in place, so the tool automatically deletes and recreates the item instead of leaving it broken.</w:t>
      </w:r>
    </w:p>
    <w:p>
      <w:pPr>
        <w:spacing w:after="160"/>
      </w:pPr>
      <w:r>
        <w:t>After deploying, it automatically triggers a refresh and waits for it to finish, so the model is immediately ready for report-building - without this, Fabric would show stale or missing data until someone manually clicked 'Refresh now' in the portal. On an Import-mode model's very first deploy, this refresh is expected to warn rather than fail outright, until credentials are bound once in the Fabric portal - that's called out clearly in the log output.</w:t>
      </w:r>
    </w:p>
    <w:p>
      <w:pPr>
        <w:pStyle w:val="Heading1"/>
      </w:pPr>
      <w:r>
        <w:t>6. Reports Tab Overview</w:t>
      </w:r>
    </w:p>
    <w:p>
      <w:r>
        <w:rPr>
          <w:i/>
          <w:color w:val="555555"/>
        </w:rPr>
        <w:t>[Screen: click the 'Reports' tab]</w:t>
      </w:r>
    </w:p>
    <w:p>
      <w:pPr>
        <w:spacing w:after="160"/>
      </w:pPr>
      <w:r>
        <w:t>One last stop - the Reports tab. Think of this as a single, permanent home for every document this tool generates, so nobody has to go hunting through the output folder on disk to find them. It always reflects whatever the most recent run produced, regardless of which Phase 1 step you happened to trigger it from.</w:t>
      </w:r>
    </w:p>
    <w:p>
      <w:pPr>
        <w:pStyle w:val="Heading2"/>
      </w:pPr>
      <w:r>
        <w:t>Migration Conversion Report</w:t>
      </w:r>
    </w:p>
    <w:p>
      <w:r>
        <w:rPr>
          <w:i/>
          <w:color w:val="555555"/>
        </w:rPr>
        <w:t>[Screen: show the Migration Conversion Report rendered at the top of the tab]</w:t>
      </w:r>
    </w:p>
    <w:p>
      <w:pPr>
        <w:spacing w:after="160"/>
      </w:pPr>
      <w:r>
        <w:t>At the top is the Migration Conversion Report, rendered right on the page in plain language - the same one we generated back in Phase 1 Step 4 - showing exactly what converted automatically and what needs manual attention.</w:t>
      </w:r>
    </w:p>
    <w:p>
      <w:r>
        <w:rPr>
          <w:i/>
          <w:color w:val="555555"/>
        </w:rPr>
        <w:t>[Screen: click the 'Download as Word' button]</w:t>
      </w:r>
    </w:p>
    <w:p>
      <w:pPr>
        <w:spacing w:after="160"/>
      </w:pPr>
      <w:r>
        <w:t>There's a one-click download as a formatted Word document here too, so it's easy to attach to an email or share with a reviewer who doesn't have access to this tool.</w:t>
      </w:r>
    </w:p>
    <w:p>
      <w:pPr>
        <w:pStyle w:val="Heading2"/>
      </w:pPr>
      <w:r>
        <w:t>Feasibility Report</w:t>
      </w:r>
    </w:p>
    <w:p>
      <w:r>
        <w:rPr>
          <w:i/>
          <w:color w:val="555555"/>
        </w:rPr>
        <w:t>[Screen: expand the 'feasibility_report.json' section, show the friendly table]</w:t>
      </w:r>
    </w:p>
    <w:p>
      <w:pPr>
        <w:spacing w:after="160"/>
      </w:pPr>
      <w:r>
        <w:t>Next, an expandable section for the feasibility report - the Direct Lake versus Import recommendation and reasons from Phase 1 Step 2 - shown as a readable table rather than raw JSON, with the same Excel download option we saw earlier.</w:t>
      </w:r>
    </w:p>
    <w:p>
      <w:pPr>
        <w:pStyle w:val="Heading2"/>
      </w:pPr>
      <w:r>
        <w:t>Manual Translation Required</w:t>
      </w:r>
    </w:p>
    <w:p>
      <w:r>
        <w:rPr>
          <w:i/>
          <w:color w:val="555555"/>
        </w:rPr>
        <w:t>[Screen: expand the 'MANUAL_TRANSLATION_REQUIRED.md' section]</w:t>
      </w:r>
    </w:p>
    <w:p>
      <w:pPr>
        <w:spacing w:after="160"/>
      </w:pPr>
      <w:r>
        <w:t>And finally, an expandable section for Manual Translation Required - the list of MDX calculated members, KPIs, and other constructs that couldn't be safely auto-converted, each with its original MDX text included, ready to hand off for DAX authoring. This one only appears if the cube actually has anything that needed flagging - simpler cubes with no calculated members won't produce it at all. It's downloadable as Word too, just like the other two.</w:t>
      </w:r>
    </w:p>
    <w:p>
      <w:pPr>
        <w:spacing w:after="160"/>
      </w:pPr>
      <w:r>
        <w:t>So in short: three reports, one tab, always up to date, and every one of them exportable in a business-friendly format - no digging through JSON or Markdown files on disk required.</w:t>
      </w:r>
    </w:p>
    <w:p>
      <w:r>
        <w:rPr>
          <w:i/>
          <w:color w:val="555555"/>
        </w:rPr>
        <w:t>[Screen: return to title slide]</w:t>
      </w:r>
    </w:p>
    <w:p>
      <w:pPr>
        <w:spacing w:after="160"/>
      </w:pPr>
      <w:r>
        <w:t>That's the full journey - from a live SSAS cube, through feasibility analysis and semantic model generation, to a deployed, refreshed Direct Lake or Import model in Microsoft Fabric, all driven from one browser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