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0"/>
        <w:jc w:val="center"/>
      </w:pPr>
      <w:r>
        <w:rPr>
          <w:b/>
          <w:bCs/>
          <w:color w:val="1F3A5F"/>
          <w:sz w:val="56"/>
          <w:szCs w:val="56"/>
        </w:rPr>
        <w:t xml:space="preserve">RDP Brute-Force Attack</w:t>
      </w:r>
    </w:p>
    <w:p>
      <w:pPr>
        <w:spacing w:after="220"/>
        <w:jc w:val="center"/>
      </w:pPr>
      <w:r>
        <w:rPr>
          <w:b/>
          <w:bCs/>
          <w:color w:val="2E6C8E"/>
          <w:sz w:val="34"/>
          <w:szCs w:val="34"/>
        </w:rPr>
        <w:t xml:space="preserve">Compromise &amp; Breach Detection with Splunk SIEM</w:t>
      </w:r>
    </w:p>
    <w:p>
      <w:pPr>
        <w:spacing w:after="60"/>
        <w:jc w:val="center"/>
      </w:pPr>
      <w:r>
        <w:rPr>
          <w:i/>
          <w:iCs/>
          <w:color w:val="4A4A4A"/>
          <w:sz w:val="24"/>
          <w:szCs w:val="24"/>
        </w:rPr>
        <w:t xml:space="preserve">A Full Attack-and-Detect Kill-Chain — Home-Lab Portfolio Project</w:t>
      </w:r>
    </w:p>
    <w:p>
      <w:pPr>
        <w:pBdr>
          <w:bottom w:val="single" w:color="2E6C8E" w:sz="12" w:space="10"/>
        </w:pBdr>
        <w:jc w:val="center"/>
      </w:pPr>
      <w:r>
        <w:rPr>
          <w:sz w:val="2"/>
          <w:szCs w:val="2"/>
        </w:rPr>
        <w:t xml:space="preserve"/>
      </w:r>
    </w:p>
    <w:p>
      <w:pPr>
        <w:spacing w:after="40" w:before="400"/>
        <w:jc w:val="center"/>
      </w:pPr>
      <w:r>
        <w:rPr>
          <w:b/>
          <w:bCs/>
          <w:color w:val="4A4A4A"/>
          <w:sz w:val="26"/>
          <w:szCs w:val="26"/>
        </w:rPr>
        <w:t xml:space="preserve">Sagar Bidari</w:t>
      </w:r>
    </w:p>
    <w:p>
      <w:pPr>
        <w:spacing w:after="40"/>
        <w:jc w:val="center"/>
      </w:pPr>
      <w:r>
        <w:rPr>
          <w:color w:val="4A4A4A"/>
          <w:sz w:val="20"/>
          <w:szCs w:val="20"/>
        </w:rPr>
        <w:t xml:space="preserve">CompTIA Security+ (SY0-701)  |  SOC Analyst Candidate</w:t>
      </w:r>
    </w:p>
    <w:p>
      <w:pPr>
        <w:spacing w:after="40"/>
        <w:jc w:val="center"/>
      </w:pPr>
      <w:r>
        <w:rPr>
          <w:color w:val="4A4A4A"/>
          <w:sz w:val="20"/>
          <w:szCs w:val="20"/>
        </w:rPr>
        <w:t xml:space="preserve">Melbourne, Australia</w:t>
      </w:r>
    </w:p>
    <w:p>
      <w:pPr>
        <w:spacing w:after="40"/>
        <w:jc w:val="center"/>
      </w:pPr>
      <w:r>
        <w:rPr>
          <w:color w:val="4A4A4A"/>
          <w:sz w:val="20"/>
          <w:szCs w:val="20"/>
        </w:rPr>
        <w:t xml:space="preserve">Report Date: 2 October 2026</w:t>
      </w:r>
    </w:p>
    <w:p>
      <w:r>
        <w:br w:type="page"/>
      </w:r>
    </w:p>
    <w:p>
      <w:pPr>
        <w:pStyle w:val="Heading1"/>
        <w:pBdr>
          <w:bottom w:val="single" w:color="2E6C8E" w:sz="10" w:space="4"/>
        </w:pBdr>
        <w:spacing w:after="140" w:before="320"/>
      </w:pPr>
      <w:r>
        <w:rPr>
          <w:b/>
          <w:bCs/>
          <w:color w:val="1F3A5F"/>
          <w:sz w:val="30"/>
          <w:szCs w:val="30"/>
        </w:rPr>
        <w:t xml:space="preserve">Executive Summary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This project runs a complete attack-and-detect kill chain against the Remote Desktop Protocol (RDP) in a self-built home lab, demonstrating the end-to-end workflow of a SOC analyst: launch the attack, collect the telemetry, and build the detection. An attacker host (Kali Linux) ran a </w:t>
      </w:r>
      <w:r>
        <w:rPr>
          <w:b/>
          <w:bCs/>
          <w:i w:val="false"/>
          <w:iCs w:val="false"/>
          <w:color w:val="4A4A4A"/>
          <w:sz w:val="22"/>
          <w:szCs w:val="22"/>
        </w:rPr>
        <w:t xml:space="preserve">THC-Hydra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dictionary brute-force against a Windows target's RDP service, and every stage was observed in </w:t>
      </w:r>
      <w:r>
        <w:rPr>
          <w:b/>
          <w:bCs/>
          <w:i w:val="false"/>
          <w:iCs w:val="false"/>
          <w:color w:val="4A4A4A"/>
          <w:sz w:val="22"/>
          <w:szCs w:val="22"/>
        </w:rPr>
        <w:t xml:space="preserve">Splunk Enterprise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through Windows logon events — the failures as </w:t>
      </w:r>
      <w:r>
        <w:rPr>
          <w:b/>
          <w:bCs/>
          <w:i w:val="false"/>
          <w:iCs w:val="false"/>
          <w:color w:val="4A4A4A"/>
          <w:sz w:val="22"/>
          <w:szCs w:val="22"/>
        </w:rPr>
        <w:t xml:space="preserve">Event ID 4625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and the successful breach as </w:t>
      </w:r>
      <w:r>
        <w:rPr>
          <w:b/>
          <w:bCs/>
          <w:i w:val="false"/>
          <w:iCs w:val="false"/>
          <w:color w:val="4A4A4A"/>
          <w:sz w:val="22"/>
          <w:szCs w:val="22"/>
        </w:rPr>
        <w:t xml:space="preserve">Event ID 4624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Two outcomes were produced, which together tell a complete story. 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A hardened account resisted the attack and was locked out by policy; a deliberately weak, isolated lab account was compromised in seconds. Both the failed campaign and the successful breach were detected and characterised in the SIEM.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 a glance</w:t>
            </w:r>
          </w:p>
        </w:tc>
        <w:tc>
          <w:tcPr>
            <w:tcW w:type="dxa" w:w="724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Attacker source</w:t>
            </w:r>
          </w:p>
        </w:tc>
        <w:tc>
          <w:tcPr>
            <w:tcW w:type="dxa" w:w="724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A61C1C"/>
                <w:sz w:val="20"/>
                <w:szCs w:val="20"/>
              </w:rPr>
              <w:t xml:space="preserve">192.168.100.134 (Kali Linux)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Target</w:t>
            </w:r>
          </w:p>
        </w:tc>
        <w:tc>
          <w:tcPr>
            <w:tcW w:type="dxa" w:w="724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Windows 'homelabvm' — 192.168.100.135, RDP 3389</w:t>
            </w:r>
          </w:p>
        </w:tc>
      </w:tr>
      <w:tr>
        <w:tc>
          <w:tcPr>
            <w:tcW w:type="dxa" w:w="26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Technique</w:t>
            </w:r>
          </w:p>
        </w:tc>
        <w:tc>
          <w:tcPr>
            <w:tcW w:type="dxa" w:w="724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Dictionary brute-force (MITRE T1110.001) → Valid Accounts (T1078)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Target A — 'cyber'</w:t>
            </w:r>
          </w:p>
        </w:tc>
        <w:tc>
          <w:tcPr>
            <w:tcW w:type="dxa" w:w="724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1E6B3A"/>
                <w:sz w:val="20"/>
                <w:szCs w:val="20"/>
              </w:rPr>
              <w:t xml:space="preserve">RESISTED — 0 cracked, 24 failures, account locked out</w:t>
            </w:r>
          </w:p>
        </w:tc>
      </w:tr>
      <w:tr>
        <w:tc>
          <w:tcPr>
            <w:tcW w:type="dxa" w:w="26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Target B — 'labvictim'</w:t>
            </w:r>
          </w:p>
        </w:tc>
        <w:tc>
          <w:tcPr>
            <w:tcW w:type="dxa" w:w="724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A61C1C"/>
                <w:sz w:val="20"/>
                <w:szCs w:val="20"/>
              </w:rPr>
              <w:t xml:space="preserve">COMPROMISED — cracked on 5th guess (Password1)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Detection result</w:t>
            </w:r>
          </w:p>
        </w:tc>
        <w:tc>
          <w:tcPr>
            <w:tcW w:type="dxa" w:w="724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1E6B3A"/>
                <w:sz w:val="20"/>
                <w:szCs w:val="20"/>
              </w:rPr>
              <w:t xml:space="preserve">DETECTED — 24 x 4625 failures + 3 x 4624 breach logons, attacker IP attributed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C8E" w:sz="10" w:space="4"/>
        </w:pBdr>
        <w:spacing w:after="140" w:before="320"/>
      </w:pPr>
      <w:r>
        <w:rPr>
          <w:b/>
          <w:bCs/>
          <w:color w:val="1F3A5F"/>
          <w:sz w:val="30"/>
          <w:szCs w:val="30"/>
        </w:rPr>
        <w:t xml:space="preserve">1. Objective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This project demonstrates a complete </w:t>
      </w:r>
      <w:r>
        <w:rPr>
          <w:b/>
          <w:bCs/>
          <w:i w:val="false"/>
          <w:iCs w:val="false"/>
          <w:color w:val="4A4A4A"/>
          <w:sz w:val="22"/>
          <w:szCs w:val="22"/>
        </w:rPr>
        <w:t xml:space="preserve">attack-and-detect kill chain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against RDP in a controlled home lab: reconnaissance, a dictionary brute-force attack from Kali Linux, a successful account compromise, and interactive RDP access — then the defensive side, detecting and characterising the whole chain in </w:t>
      </w:r>
      <w:r>
        <w:rPr>
          <w:b/>
          <w:bCs/>
          <w:i w:val="false"/>
          <w:iCs w:val="false"/>
          <w:color w:val="4A4A4A"/>
          <w:sz w:val="22"/>
          <w:szCs w:val="22"/>
        </w:rPr>
        <w:t xml:space="preserve">Splunk Enterprise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. Windows </w:t>
      </w:r>
      <w:r>
        <w:rPr>
          <w:b/>
          <w:bCs/>
          <w:i w:val="false"/>
          <w:iCs w:val="false"/>
          <w:color w:val="4A4A4A"/>
          <w:sz w:val="22"/>
          <w:szCs w:val="22"/>
        </w:rPr>
        <w:t xml:space="preserve">Event ID 4625 (failed logon)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and </w:t>
      </w:r>
      <w:r>
        <w:rPr>
          <w:b/>
          <w:bCs/>
          <w:i w:val="false"/>
          <w:iCs w:val="false"/>
          <w:color w:val="4A4A4A"/>
          <w:sz w:val="22"/>
          <w:szCs w:val="22"/>
        </w:rPr>
        <w:t xml:space="preserve">Event ID 4624 (successful logon)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are the primary detection signals.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The goal is to show end-to-end capability expected of an entry-level SOC analyst: generating malicious authentication activity, forwarding Windows Security telemetry into a SIEM, writing SPL detections that isolate the attack and identify its source, and — critically — correlating failures with a success to recognise an </w:t>
      </w:r>
      <w:r>
        <w:rPr>
          <w:b/>
          <w:bCs/>
          <w:i w:val="false"/>
          <w:iCs w:val="false"/>
          <w:color w:val="4A4A4A"/>
          <w:sz w:val="22"/>
          <w:szCs w:val="22"/>
        </w:rPr>
        <w:t xml:space="preserve">actual compromise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Scope and ethics: 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all activity was performed on isolated virtual machines owned and operated by the author, on a private host-only / NAT network. The compromised account ('labvictim') is a dedicated, disposable local account created solely for this exercise — no real account was targeted. No third-party systems or networks were involved.</w:t>
      </w:r>
    </w:p>
    <w:p>
      <w:pPr>
        <w:pStyle w:val="Heading1"/>
        <w:pBdr>
          <w:bottom w:val="single" w:color="2E6C8E" w:sz="10" w:space="4"/>
        </w:pBdr>
        <w:spacing w:after="140" w:before="320"/>
      </w:pPr>
      <w:r>
        <w:rPr>
          <w:b/>
          <w:bCs/>
          <w:color w:val="1F3A5F"/>
          <w:sz w:val="30"/>
          <w:szCs w:val="30"/>
        </w:rPr>
        <w:t xml:space="preserve">2. Lab Environment</w:t>
      </w:r>
    </w:p>
    <w:p>
      <w:pPr>
        <w:spacing w:after="120" w:line="276"/>
        <w:jc w:val="both"/>
      </w:pPr>
      <w:r>
        <w:rPr>
          <w:color w:val="4A4A4A"/>
          <w:sz w:val="22"/>
          <w:szCs w:val="22"/>
        </w:rPr>
        <w:t xml:space="preserve">The lab consists of two virtual machines on a VMware private network. Kali Linux serves as both the attacker and the SIEM host; the Windows VM is the victim endpoint running a Universal Forwarder that ships its Security event log to Splunk.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50"/>
        <w:gridCol w:w="2200"/>
        <w:gridCol w:w="3050"/>
      </w:tblGrid>
      <w:tr>
        <w:trPr>
          <w:tblHeader/>
        </w:trPr>
        <w:tc>
          <w:tcPr>
            <w:tcW w:type="dxa" w:w="15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35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System</w:t>
            </w:r>
          </w:p>
        </w:tc>
        <w:tc>
          <w:tcPr>
            <w:tcW w:type="dxa" w:w="2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IP Address</w:t>
            </w:r>
          </w:p>
        </w:tc>
        <w:tc>
          <w:tcPr>
            <w:tcW w:type="dxa" w:w="305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Software / Config</w:t>
            </w:r>
          </w:p>
        </w:tc>
      </w:tr>
      <w:tr>
        <w:tc>
          <w:tcPr>
            <w:tcW w:type="dxa" w:w="15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Attacker</w:t>
            </w:r>
          </w:p>
        </w:tc>
        <w:tc>
          <w:tcPr>
            <w:tcW w:type="dxa" w:w="235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Kali Linux</w:t>
            </w:r>
          </w:p>
        </w:tc>
        <w:tc>
          <w:tcPr>
            <w:tcW w:type="dxa" w:w="22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192.168.100.134</w:t>
            </w:r>
          </w:p>
        </w:tc>
        <w:tc>
          <w:tcPr>
            <w:tcW w:type="dxa" w:w="305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THC-Hydra 9.7, FreeRDP (xfreerdp), Nmap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SIEM / Indexer</w:t>
            </w:r>
          </w:p>
        </w:tc>
        <w:tc>
          <w:tcPr>
            <w:tcW w:type="dxa" w:w="235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Kali Linux (same host)</w:t>
            </w:r>
          </w:p>
        </w:tc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192.168.100.134</w:t>
            </w:r>
          </w:p>
        </w:tc>
        <w:tc>
          <w:tcPr>
            <w:tcW w:type="dxa" w:w="305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Splunk Enterprise 10.4.2, receiving :9997, Web :8000</w:t>
            </w:r>
          </w:p>
        </w:tc>
      </w:tr>
      <w:tr>
        <w:tc>
          <w:tcPr>
            <w:tcW w:type="dxa" w:w="15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Target / Victim</w:t>
            </w:r>
          </w:p>
        </w:tc>
        <w:tc>
          <w:tcPr>
            <w:tcW w:type="dxa" w:w="235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Windows (homelabvm)</w:t>
            </w:r>
          </w:p>
        </w:tc>
        <w:tc>
          <w:tcPr>
            <w:tcW w:type="dxa" w:w="22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192.168.100.135</w:t>
            </w:r>
          </w:p>
        </w:tc>
        <w:tc>
          <w:tcPr>
            <w:tcW w:type="dxa" w:w="305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RDP :3389, Splunk Universal Forwarder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Network</w:t>
            </w:r>
          </w:p>
        </w:tc>
        <w:tc>
          <w:tcPr>
            <w:tcW w:type="dxa" w:w="235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VMware private</w:t>
            </w:r>
          </w:p>
        </w:tc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192.168.100.0/24</w:t>
            </w:r>
          </w:p>
        </w:tc>
        <w:tc>
          <w:tcPr>
            <w:tcW w:type="dxa" w:w="305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Isolated lab segment</w:t>
            </w:r>
          </w:p>
        </w:tc>
      </w:tr>
    </w:tbl>
    <w:p>
      <w:pPr>
        <w:spacing w:after="60"/>
      </w:pP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Data pipeline: 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the Windows Universal Forwarder monitors </w:t>
      </w:r>
      <w:r>
        <w:rPr>
          <w:b w:val="false"/>
          <w:bCs w:val="false"/>
          <w:i/>
          <w:iCs/>
          <w:color w:val="4A4A4A"/>
          <w:sz w:val="22"/>
          <w:szCs w:val="22"/>
        </w:rPr>
        <w:t xml:space="preserve">WinEventLog://Security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and forwards events to the Splunk indexer on TCP 9997, landing in </w:t>
      </w:r>
      <w:r>
        <w:rPr>
          <w:b w:val="false"/>
          <w:bCs w:val="false"/>
          <w:i/>
          <w:iCs/>
          <w:color w:val="4A4A4A"/>
          <w:sz w:val="22"/>
          <w:szCs w:val="22"/>
        </w:rPr>
        <w:t xml:space="preserve">index=main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with sourcetype </w:t>
      </w:r>
      <w:r>
        <w:rPr>
          <w:b w:val="false"/>
          <w:bCs w:val="false"/>
          <w:i/>
          <w:iCs/>
          <w:color w:val="4A4A4A"/>
          <w:sz w:val="22"/>
          <w:szCs w:val="22"/>
        </w:rPr>
        <w:t xml:space="preserve">WinEventLog:Security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. Logon auditing (success and failure) was enabled so that both failed and successful logons are captured.</w:t>
      </w:r>
    </w:p>
    <w:p>
      <w:pPr>
        <w:pBdr>
          <w:top w:val="single" w:color="D5D5D5" w:sz="4"/>
          <w:bottom w:val="single" w:color="D5D5D5" w:sz="4"/>
          <w:left w:val="single" w:color="2E6C8E" w:sz="12"/>
          <w:right w:val="single" w:color="D5D5D5" w:sz="4"/>
        </w:pBdr>
        <w:shd w:fill="F4F4F4" w:color="auto" w:val="clear"/>
        <w:spacing w:after="140" w:before="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# On the Windows target — enable logon auditing (success + failure)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auditpol /set /subcategory:"Logon" /success:enable /failure:enable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# Universal Forwarder input (etc/system/local/inputs.conf)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[WinEventLog://Security]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disabled = 0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index = main</w:t>
      </w:r>
    </w:p>
    <w:p>
      <w:pPr>
        <w:pStyle w:val="Heading1"/>
        <w:pBdr>
          <w:bottom w:val="single" w:color="2E6C8E" w:sz="10" w:space="4"/>
        </w:pBdr>
        <w:spacing w:after="140" w:before="320"/>
      </w:pPr>
      <w:r>
        <w:rPr>
          <w:b/>
          <w:bCs/>
          <w:color w:val="1F3A5F"/>
          <w:sz w:val="30"/>
          <w:szCs w:val="30"/>
        </w:rPr>
        <w:t xml:space="preserve">3. Attack Methodology</w:t>
      </w:r>
    </w:p>
    <w:p>
      <w:pPr>
        <w:pStyle w:val="Heading2"/>
        <w:spacing w:after="90" w:before="220"/>
      </w:pPr>
      <w:r>
        <w:rPr>
          <w:b/>
          <w:bCs/>
          <w:color w:val="2E6C8E"/>
          <w:sz w:val="25"/>
          <w:szCs w:val="25"/>
        </w:rPr>
        <w:t xml:space="preserve">3.1  Phase 1 — Reconnaissance</w:t>
      </w:r>
    </w:p>
    <w:p>
      <w:pPr>
        <w:spacing w:after="120" w:line="276"/>
        <w:jc w:val="both"/>
      </w:pPr>
      <w:r>
        <w:rPr>
          <w:color w:val="4A4A4A"/>
          <w:sz w:val="22"/>
          <w:szCs w:val="22"/>
        </w:rPr>
        <w:t xml:space="preserve">The target was fingerprinted with Nmap to confirm RDP (TCP 3389) was open — an attacker's first move: validate the attack surface before expending effort.</w:t>
      </w:r>
    </w:p>
    <w:p>
      <w:pPr>
        <w:pBdr>
          <w:top w:val="single" w:color="D5D5D5" w:sz="4"/>
          <w:bottom w:val="single" w:color="D5D5D5" w:sz="4"/>
          <w:left w:val="single" w:color="2E6C8E" w:sz="12"/>
          <w:right w:val="single" w:color="D5D5D5" w:sz="4"/>
        </w:pBdr>
        <w:shd w:fill="F4F4F4" w:color="auto" w:val="clear"/>
        <w:spacing w:after="140" w:before="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sudo nmap -sV -p 3389 192.168.100.135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Result: 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port 3389/tcp </w:t>
      </w:r>
      <w:r>
        <w:rPr>
          <w:b/>
          <w:bCs/>
          <w:i w:val="false"/>
          <w:iCs w:val="false"/>
          <w:color w:val="A61C1C"/>
          <w:sz w:val="22"/>
          <w:szCs w:val="22"/>
        </w:rPr>
        <w:t xml:space="preserve">open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running </w:t>
      </w:r>
      <w:r>
        <w:rPr>
          <w:b w:val="false"/>
          <w:bCs w:val="false"/>
          <w:i/>
          <w:iCs/>
          <w:color w:val="4A4A4A"/>
          <w:sz w:val="22"/>
          <w:szCs w:val="22"/>
        </w:rPr>
        <w:t xml:space="preserve">ms-wbt-server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(Microsoft Remote Desktop) — a valid brute-force target.</w:t>
      </w:r>
    </w:p>
    <w:p>
      <w:pPr>
        <w:pStyle w:val="Heading2"/>
        <w:spacing w:after="90" w:before="220"/>
      </w:pPr>
      <w:r>
        <w:rPr>
          <w:b/>
          <w:bCs/>
          <w:color w:val="2E6C8E"/>
          <w:sz w:val="25"/>
          <w:szCs w:val="25"/>
        </w:rPr>
        <w:t xml:space="preserve">3.2  Phase 2 — Dictionary Brute-Force (Hydra)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A ~20-password dictionary of common and lab-themed passwords was built on Kali, then THC-Hydra was run against the target's RDP service. A single thread (</w:t>
      </w:r>
      <w:r>
        <w:rPr>
          <w:b w:val="false"/>
          <w:bCs w:val="false"/>
          <w:i/>
          <w:iCs/>
          <w:color w:val="4A4A4A"/>
          <w:sz w:val="22"/>
          <w:szCs w:val="22"/>
        </w:rPr>
        <w:t xml:space="preserve">-t 1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) was used for stability (see 3.3).</w:t>
      </w:r>
    </w:p>
    <w:p>
      <w:pPr>
        <w:pBdr>
          <w:top w:val="single" w:color="D5D5D5" w:sz="4"/>
          <w:bottom w:val="single" w:color="D5D5D5" w:sz="4"/>
          <w:left w:val="single" w:color="2E6C8E" w:sz="12"/>
          <w:right w:val="single" w:color="D5D5D5" w:sz="4"/>
        </w:pBdr>
        <w:shd w:fill="F4F4F4" w:color="auto" w:val="clear"/>
        <w:spacing w:after="140" w:before="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# Wordlist (excerpt) — ~/password.txt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password / 123456 / admin / letmein / Password1 / qwerty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welcome / changeme / cyber123 / P@ssw0rd / monash ...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# Launch the RDP dictionary attack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hydra -l &lt;user&gt; -P ~/password.txt -V -t 1 rdp://192.168.100.135</w:t>
      </w:r>
    </w:p>
    <w:p>
      <w:pPr>
        <w:pStyle w:val="Heading2"/>
        <w:spacing w:after="90" w:before="220"/>
      </w:pPr>
      <w:r>
        <w:rPr>
          <w:b/>
          <w:bCs/>
          <w:color w:val="2E6C8E"/>
          <w:sz w:val="25"/>
          <w:szCs w:val="25"/>
        </w:rPr>
        <w:t xml:space="preserve">3.3  Finding — FreeRDP Module Instability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Hydra's RDP module (FreeRDP-based) proved unstable against modern Windows, returning </w:t>
      </w:r>
      <w:r>
        <w:rPr>
          <w:b w:val="false"/>
          <w:bCs w:val="false"/>
          <w:i/>
          <w:iCs/>
          <w:color w:val="4A4A4A"/>
          <w:sz w:val="22"/>
          <w:szCs w:val="22"/>
        </w:rPr>
        <w:t xml:space="preserve">"connection failed to establish"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and </w:t>
      </w:r>
      <w:r>
        <w:rPr>
          <w:b w:val="false"/>
          <w:bCs w:val="false"/>
          <w:i/>
          <w:iCs/>
          <w:color w:val="4A4A4A"/>
          <w:sz w:val="22"/>
          <w:szCs w:val="22"/>
        </w:rPr>
        <w:t xml:space="preserve">"all children were disabled due to too many connection errors."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Disabling Network Level Authentication (NLA) on the target and running single-threaded (</w:t>
      </w:r>
      <w:r>
        <w:rPr>
          <w:b w:val="false"/>
          <w:bCs w:val="false"/>
          <w:i/>
          <w:iCs/>
          <w:color w:val="4A4A4A"/>
          <w:sz w:val="22"/>
          <w:szCs w:val="22"/>
        </w:rPr>
        <w:t xml:space="preserve">-t 1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) were needed to reach the logon stage. This is itself a finding: </w:t>
      </w:r>
      <w:r>
        <w:rPr>
          <w:b/>
          <w:bCs/>
          <w:i w:val="false"/>
          <w:iCs w:val="false"/>
          <w:color w:val="4A4A4A"/>
          <w:sz w:val="22"/>
          <w:szCs w:val="22"/>
        </w:rPr>
        <w:t xml:space="preserve">NLA is an effective first-line control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that frustrated the tool before authentication. The module is also unreliable at </w:t>
      </w:r>
      <w:r>
        <w:rPr>
          <w:b w:val="false"/>
          <w:bCs w:val="false"/>
          <w:i/>
          <w:iCs/>
          <w:color w:val="4A4A4A"/>
          <w:sz w:val="22"/>
          <w:szCs w:val="22"/>
        </w:rPr>
        <w:t xml:space="preserve">confirming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a success — a point that shaped the methodology in Section 4.</w:t>
      </w:r>
    </w:p>
    <w:p>
      <w:pPr>
        <w:pStyle w:val="Heading1"/>
        <w:pBdr>
          <w:bottom w:val="single" w:color="2E6C8E" w:sz="10" w:space="4"/>
        </w:pBdr>
        <w:spacing w:after="140" w:before="320"/>
      </w:pPr>
      <w:r>
        <w:rPr>
          <w:b/>
          <w:bCs/>
          <w:color w:val="1F3A5F"/>
          <w:sz w:val="30"/>
          <w:szCs w:val="30"/>
        </w:rPr>
        <w:t xml:space="preserve">4. Attacker-Side Results — Two Accounts, Two Outcomes</w:t>
      </w:r>
    </w:p>
    <w:p>
      <w:pPr>
        <w:pStyle w:val="Heading2"/>
        <w:spacing w:after="90" w:before="220"/>
      </w:pPr>
      <w:r>
        <w:rPr>
          <w:b/>
          <w:bCs/>
          <w:color w:val="2E6C8E"/>
          <w:sz w:val="25"/>
          <w:szCs w:val="25"/>
        </w:rPr>
        <w:t xml:space="preserve">4.1  Target A — 'cyber' (resisted)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The initial target, account </w:t>
      </w:r>
      <w:r>
        <w:rPr>
          <w:b w:val="false"/>
          <w:bCs w:val="false"/>
          <w:i/>
          <w:iCs/>
          <w:color w:val="4A4A4A"/>
          <w:sz w:val="22"/>
          <w:szCs w:val="22"/>
        </w:rPr>
        <w:t xml:space="preserve">cyber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, withstood the attack. Hydra cycled the full wordlist and found </w:t>
      </w:r>
      <w:r>
        <w:rPr>
          <w:b/>
          <w:bCs/>
          <w:i w:val="false"/>
          <w:iCs w:val="false"/>
          <w:color w:val="4A4A4A"/>
          <w:sz w:val="22"/>
          <w:szCs w:val="22"/>
        </w:rPr>
        <w:t xml:space="preserve">0 valid passwords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— the password was not guessable from a common-password list. Two defensive controls were observed working: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Account lockout fired. 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The repeated failures tripped the Windows account-lockout policy; the account showed a status of </w:t>
      </w:r>
      <w:r>
        <w:rPr>
          <w:b w:val="false"/>
          <w:bCs w:val="false"/>
          <w:i/>
          <w:iCs/>
          <w:color w:val="4A4A4A"/>
          <w:sz w:val="22"/>
          <w:szCs w:val="22"/>
        </w:rPr>
        <w:t xml:space="preserve">Locked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, halting further attempts — a textbook brute-force mitigation operating as intended.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The account was not locally resettable. 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It is backed by a Microsoft/online identity (a local password reset returned </w:t>
      </w:r>
      <w:r>
        <w:rPr>
          <w:b w:val="false"/>
          <w:bCs w:val="false"/>
          <w:i/>
          <w:iCs/>
          <w:color w:val="4A4A4A"/>
          <w:sz w:val="22"/>
          <w:szCs w:val="22"/>
        </w:rPr>
        <w:t xml:space="preserve">System error 8646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), meaning it was not a soft target.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This produced </w:t>
      </w:r>
      <w:r>
        <w:rPr>
          <w:b/>
          <w:bCs/>
          <w:i w:val="false"/>
          <w:iCs w:val="false"/>
          <w:color w:val="4A4A4A"/>
          <w:sz w:val="22"/>
          <w:szCs w:val="22"/>
        </w:rPr>
        <w:t xml:space="preserve">24 failed-logon (4625) events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— the detectable brute-force campaign analysed in Section 5.</w:t>
      </w:r>
    </w:p>
    <w:p>
      <w:pPr>
        <w:pStyle w:val="Heading2"/>
        <w:spacing w:after="90" w:before="220"/>
      </w:pPr>
      <w:r>
        <w:rPr>
          <w:b/>
          <w:bCs/>
          <w:color w:val="2E6C8E"/>
          <w:sz w:val="25"/>
          <w:szCs w:val="25"/>
        </w:rPr>
        <w:t xml:space="preserve">4.2  Target B — 'labvictim' (compromised)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To demonstrate what a successful compromise looks like in the SIEM, a dedicated, isolated local account </w:t>
      </w:r>
      <w:r>
        <w:rPr>
          <w:b w:val="false"/>
          <w:bCs w:val="false"/>
          <w:i/>
          <w:iCs/>
          <w:color w:val="4A4A4A"/>
          <w:sz w:val="22"/>
          <w:szCs w:val="22"/>
        </w:rPr>
        <w:t xml:space="preserve">labvictim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was created with a deliberately weak password (</w:t>
      </w:r>
      <w:r>
        <w:rPr>
          <w:b w:val="false"/>
          <w:bCs w:val="false"/>
          <w:i/>
          <w:iCs/>
          <w:color w:val="4A4A4A"/>
          <w:sz w:val="22"/>
          <w:szCs w:val="22"/>
        </w:rPr>
        <w:t xml:space="preserve">Password1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) present in the wordlist, and added to the Remote Desktop Users group. This is deliberate lab hygiene — a disposable victim rather than a real account. Hydra cracked it almost immediately:</w:t>
      </w:r>
    </w:p>
    <w:p>
      <w:pPr>
        <w:pBdr>
          <w:top w:val="single" w:color="B9C4CE" w:sz="6"/>
          <w:bottom w:val="single" w:color="B9C4CE" w:sz="6"/>
          <w:left w:val="single" w:color="B9C4CE" w:sz="6"/>
          <w:right w:val="single" w:color="B9C4CE" w:sz="6"/>
        </w:pBdr>
        <w:spacing w:after="40" w:before="60"/>
        <w:jc w:val="center"/>
      </w:pPr>
      <w:r>
        <w:drawing>
          <wp:inline distT="0" distB="0" distL="0" distR="0">
            <wp:extent cx="5953125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4A4A4A"/>
          <w:sz w:val="18"/>
          <w:szCs w:val="18"/>
        </w:rPr>
        <w:t xml:space="preserve">Figure 4 — Hydra success: account 'labvictim' cracked on the 5th guess (password: Password1). "1 valid password found."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The key lesson: 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a weak password falls in seconds. Only four failed guesses preceded the success — the difference between Target A and Target B was entirely password strength and lockout policy, not the attacker's effort.</w:t>
      </w:r>
    </w:p>
    <w:p>
      <w:pPr>
        <w:pStyle w:val="Heading1"/>
        <w:pBdr>
          <w:bottom w:val="single" w:color="2E6C8E" w:sz="10" w:space="4"/>
        </w:pBdr>
        <w:spacing w:after="140" w:before="320"/>
      </w:pPr>
      <w:r>
        <w:rPr>
          <w:b/>
          <w:bCs/>
          <w:color w:val="1F3A5F"/>
          <w:sz w:val="30"/>
          <w:szCs w:val="30"/>
        </w:rPr>
        <w:t xml:space="preserve">5. Detecting the Brute-Force (Event ID 4625)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With telemetry in </w:t>
      </w:r>
      <w:r>
        <w:rPr>
          <w:b w:val="false"/>
          <w:bCs w:val="false"/>
          <w:i/>
          <w:iCs/>
          <w:color w:val="4A4A4A"/>
          <w:sz w:val="22"/>
          <w:szCs w:val="22"/>
        </w:rPr>
        <w:t xml:space="preserve">index=main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, four SPL searches move from raw events to an alert — baseline, isolate, fingerprint, burst. </w:t>
      </w:r>
      <w:r>
        <w:rPr>
          <w:b w:val="false"/>
          <w:bCs w:val="false"/>
          <w:i/>
          <w:iCs/>
          <w:color w:val="4A4A4A"/>
          <w:sz w:val="22"/>
          <w:szCs w:val="22"/>
        </w:rPr>
        <w:t xml:space="preserve">All figures are live screenshots from the author's Splunk instance.</w:t>
      </w:r>
    </w:p>
    <w:p>
      <w:pPr>
        <w:pStyle w:val="Heading2"/>
        <w:spacing w:after="90" w:before="220"/>
      </w:pPr>
      <w:r>
        <w:rPr>
          <w:b/>
          <w:bCs/>
          <w:color w:val="2E6C8E"/>
          <w:sz w:val="25"/>
          <w:szCs w:val="25"/>
        </w:rPr>
        <w:t xml:space="preserve">5.1  Search 1 — Baseline: all failed logons</w:t>
      </w:r>
    </w:p>
    <w:p>
      <w:pPr>
        <w:pBdr>
          <w:top w:val="single" w:color="D5D5D5" w:sz="4"/>
          <w:bottom w:val="single" w:color="D5D5D5" w:sz="4"/>
          <w:left w:val="single" w:color="2E6C8E" w:sz="12"/>
          <w:right w:val="single" w:color="D5D5D5" w:sz="4"/>
        </w:pBdr>
        <w:shd w:fill="F4F4F4" w:color="auto" w:val="clear"/>
        <w:spacing w:after="140" w:before="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index=main host=homelabvm sourcetype="WinEventLog:Security" EventCode=4625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24 failed-logon events (Event ID 4625) from the target — confirming the pipeline and the attack volume.</w:t>
      </w:r>
    </w:p>
    <w:p>
      <w:pPr>
        <w:pBdr>
          <w:top w:val="single" w:color="B9C4CE" w:sz="6"/>
          <w:bottom w:val="single" w:color="B9C4CE" w:sz="6"/>
          <w:left w:val="single" w:color="B9C4CE" w:sz="6"/>
          <w:right w:val="single" w:color="B9C4CE" w:sz="6"/>
        </w:pBdr>
        <w:spacing w:after="40" w:before="60"/>
        <w:jc w:val="center"/>
      </w:pPr>
      <w:r>
        <w:drawing>
          <wp:inline distT="0" distB="0" distL="0" distR="0">
            <wp:extent cx="5953125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4A4A4A"/>
          <w:sz w:val="18"/>
          <w:szCs w:val="18"/>
        </w:rPr>
        <w:t xml:space="preserve">Figure 1 — Baseline: 24 Event ID 4625 (failed logon) events from host homelabvm in index=main.</w:t>
      </w:r>
    </w:p>
    <w:p>
      <w:pPr>
        <w:pStyle w:val="Heading2"/>
        <w:spacing w:after="90" w:before="220"/>
      </w:pPr>
      <w:r>
        <w:rPr>
          <w:b/>
          <w:bCs/>
          <w:color w:val="2E6C8E"/>
          <w:sz w:val="25"/>
          <w:szCs w:val="25"/>
        </w:rPr>
        <w:t xml:space="preserve">5.2  Search 2 — Isolate the RDP / network brute-force attempts</w:t>
      </w:r>
    </w:p>
    <w:p>
      <w:pPr>
        <w:pBdr>
          <w:top w:val="single" w:color="D5D5D5" w:sz="4"/>
          <w:bottom w:val="single" w:color="D5D5D5" w:sz="4"/>
          <w:left w:val="single" w:color="2E6C8E" w:sz="12"/>
          <w:right w:val="single" w:color="D5D5D5" w:sz="4"/>
        </w:pBdr>
        <w:shd w:fill="F4F4F4" w:color="auto" w:val="clear"/>
        <w:spacing w:after="140" w:before="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index=main host=homelabvm sourcetype="WinEventLog:Security" EventCode=4625 (Logon_Type=3 OR Logon_Type=10)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| table _time, Account_Name, Logon_Type, Source_Network_Address, Failure_Reason</w:t>
      </w:r>
    </w:p>
    <w:p>
      <w:pPr>
        <w:spacing w:after="120" w:line="276"/>
        <w:jc w:val="both"/>
      </w:pPr>
      <w:r>
        <w:rPr>
          <w:color w:val="4A4A4A"/>
          <w:sz w:val="22"/>
          <w:szCs w:val="22"/>
        </w:rPr>
        <w:t xml:space="preserve">Every failure is Logon Type 3 from 192.168.100.134, reason "Unknown user name or bad password", with a ~2-second cadence — the fingerprint of an automated tool, not a human mistyping.</w:t>
      </w:r>
    </w:p>
    <w:p>
      <w:pPr>
        <w:pBdr>
          <w:top w:val="single" w:color="B9C4CE" w:sz="6"/>
          <w:bottom w:val="single" w:color="B9C4CE" w:sz="6"/>
          <w:left w:val="single" w:color="B9C4CE" w:sz="6"/>
          <w:right w:val="single" w:color="B9C4CE" w:sz="6"/>
        </w:pBdr>
        <w:spacing w:after="40" w:before="60"/>
        <w:jc w:val="center"/>
      </w:pPr>
      <w:r>
        <w:drawing>
          <wp:inline distT="0" distB="0" distL="0" distR="0">
            <wp:extent cx="5953125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4A4A4A"/>
          <w:sz w:val="18"/>
          <w:szCs w:val="18"/>
        </w:rPr>
        <w:t xml:space="preserve">Figure 2 — RDP attempts isolated: all failures are Logon Type 3 from 192.168.100.134, ~2 seconds apart.</w:t>
      </w:r>
    </w:p>
    <w:p>
      <w:pPr>
        <w:pStyle w:val="Heading2"/>
        <w:spacing w:after="90" w:before="220"/>
      </w:pPr>
      <w:r>
        <w:rPr>
          <w:b/>
          <w:bCs/>
          <w:color w:val="2E6C8E"/>
          <w:sz w:val="25"/>
          <w:szCs w:val="25"/>
        </w:rPr>
        <w:t xml:space="preserve">5.3  Search 3 — Attacker fingerprint</w:t>
      </w:r>
    </w:p>
    <w:p>
      <w:pPr>
        <w:pBdr>
          <w:top w:val="single" w:color="D5D5D5" w:sz="4"/>
          <w:bottom w:val="single" w:color="D5D5D5" w:sz="4"/>
          <w:left w:val="single" w:color="2E6C8E" w:sz="12"/>
          <w:right w:val="single" w:color="D5D5D5" w:sz="4"/>
        </w:pBdr>
        <w:shd w:fill="F4F4F4" w:color="auto" w:val="clear"/>
        <w:spacing w:after="140" w:before="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index=main host=homelabvm sourcetype="WinEventLog:Security" EventCode=4625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| stats count AS failed_attempts, min(_time) AS first_seen, max(_time) AS last_seen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        by Account_Name, Source_Network_Address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| sort - failed_attempts</w:t>
      </w:r>
    </w:p>
    <w:p>
      <w:pPr>
        <w:spacing w:after="120" w:line="276"/>
        <w:jc w:val="both"/>
      </w:pPr>
      <w:r>
        <w:rPr>
          <w:color w:val="4A4A4A"/>
          <w:sz w:val="22"/>
          <w:szCs w:val="22"/>
        </w:rPr>
        <w:t xml:space="preserve">One-line verdict: 24 failures from a single source against one account, bounded by first/last-seen — the signature a SOC escalates.</w:t>
      </w:r>
    </w:p>
    <w:p>
      <w:pPr>
        <w:pBdr>
          <w:top w:val="single" w:color="B9C4CE" w:sz="6"/>
          <w:bottom w:val="single" w:color="B9C4CE" w:sz="6"/>
          <w:left w:val="single" w:color="B9C4CE" w:sz="6"/>
          <w:right w:val="single" w:color="B9C4CE" w:sz="6"/>
        </w:pBdr>
        <w:spacing w:after="40" w:before="60"/>
        <w:jc w:val="center"/>
      </w:pPr>
      <w:r>
        <w:drawing>
          <wp:inline distT="0" distB="0" distL="0" distR="0">
            <wp:extent cx="5953125" cy="1162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4A4A4A"/>
          <w:sz w:val="18"/>
          <w:szCs w:val="18"/>
        </w:rPr>
        <w:t xml:space="preserve">Figure 3 — Attacker fingerprint: 24 failed attempts from 192.168.100.134, first_seen / last_seen bounding the window.</w:t>
      </w:r>
    </w:p>
    <w:p>
      <w:pPr>
        <w:pStyle w:val="Heading2"/>
        <w:spacing w:after="90" w:before="220"/>
      </w:pPr>
      <w:r>
        <w:rPr>
          <w:b/>
          <w:bCs/>
          <w:color w:val="2E6C8E"/>
          <w:sz w:val="25"/>
          <w:szCs w:val="25"/>
        </w:rPr>
        <w:t xml:space="preserve">5.4  Search 4 — Burst detection (alert logic)</w:t>
      </w:r>
    </w:p>
    <w:p>
      <w:pPr>
        <w:pBdr>
          <w:top w:val="single" w:color="D5D5D5" w:sz="4"/>
          <w:bottom w:val="single" w:color="D5D5D5" w:sz="4"/>
          <w:left w:val="single" w:color="2E6C8E" w:sz="12"/>
          <w:right w:val="single" w:color="D5D5D5" w:sz="4"/>
        </w:pBdr>
        <w:shd w:fill="F4F4F4" w:color="auto" w:val="clear"/>
        <w:spacing w:after="140" w:before="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index=main host=homelabvm sourcetype="WinEventLog:Security" EventCode=4625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| bucket _time span=1m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| stats count AS attempts_per_min by _time, Source_Network_Address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| where attempts_per_min &gt;= 5</w:t>
      </w:r>
    </w:p>
    <w:p>
      <w:pPr>
        <w:spacing w:after="120" w:line="276"/>
        <w:jc w:val="both"/>
      </w:pPr>
      <w:r>
        <w:rPr>
          <w:color w:val="4A4A4A"/>
          <w:sz w:val="22"/>
          <w:szCs w:val="22"/>
        </w:rPr>
        <w:t xml:space="preserve">Buckets failures into one-minute windows per source and fires above five per minute — the detection as an alert. The attack's cadence breaches this cleanly.</w:t>
      </w:r>
    </w:p>
    <w:p>
      <w:pPr>
        <w:pStyle w:val="Heading1"/>
        <w:pBdr>
          <w:bottom w:val="single" w:color="2E6C8E" w:sz="10" w:space="4"/>
        </w:pBdr>
        <w:spacing w:after="140" w:before="320"/>
      </w:pPr>
      <w:r>
        <w:rPr>
          <w:b/>
          <w:bCs/>
          <w:color w:val="1F3A5F"/>
          <w:sz w:val="30"/>
          <w:szCs w:val="30"/>
        </w:rPr>
        <w:t xml:space="preserve">6. Detecting the Compromise (Event ID 4624)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A failed campaign is routine; a </w:t>
      </w:r>
      <w:r>
        <w:rPr>
          <w:b w:val="false"/>
          <w:bCs w:val="false"/>
          <w:i/>
          <w:iCs/>
          <w:color w:val="4A4A4A"/>
          <w:sz w:val="22"/>
          <w:szCs w:val="22"/>
        </w:rPr>
        <w:t xml:space="preserve">successful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logon that follows a burst of failures is an incident. Using the cracked credential, an interactive RDP session was established from the attacker host — generating Windows </w:t>
      </w:r>
      <w:r>
        <w:rPr>
          <w:b/>
          <w:bCs/>
          <w:i w:val="false"/>
          <w:iCs w:val="false"/>
          <w:color w:val="4A4A4A"/>
          <w:sz w:val="22"/>
          <w:szCs w:val="22"/>
        </w:rPr>
        <w:t xml:space="preserve">Event ID 4624 (successful logon)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.</w:t>
      </w:r>
    </w:p>
    <w:p>
      <w:pPr>
        <w:pStyle w:val="Heading2"/>
        <w:spacing w:after="90" w:before="220"/>
      </w:pPr>
      <w:r>
        <w:rPr>
          <w:b/>
          <w:bCs/>
          <w:color w:val="2E6C8E"/>
          <w:sz w:val="25"/>
          <w:szCs w:val="25"/>
        </w:rPr>
        <w:t xml:space="preserve">6.1  Interactive RDP access confirmed</w:t>
      </w:r>
    </w:p>
    <w:p>
      <w:pPr>
        <w:spacing w:after="120" w:line="276"/>
        <w:jc w:val="both"/>
      </w:pPr>
      <w:r>
        <w:rPr>
          <w:color w:val="4A4A4A"/>
          <w:sz w:val="22"/>
          <w:szCs w:val="22"/>
        </w:rPr>
        <w:t xml:space="preserve">The cracked credential was used to open a live RDP session to the target from Kali (xfreerdp), confirming the account was fully compromised and remotely usable:</w:t>
      </w:r>
    </w:p>
    <w:p>
      <w:pPr>
        <w:pBdr>
          <w:top w:val="single" w:color="B9C4CE" w:sz="6"/>
          <w:bottom w:val="single" w:color="B9C4CE" w:sz="6"/>
          <w:left w:val="single" w:color="B9C4CE" w:sz="6"/>
          <w:right w:val="single" w:color="B9C4CE" w:sz="6"/>
        </w:pBdr>
        <w:spacing w:after="40" w:before="60"/>
        <w:jc w:val="center"/>
      </w:pPr>
      <w:r>
        <w:drawing>
          <wp:inline distT="0" distB="0" distL="0" distR="0">
            <wp:extent cx="3429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4A4A4A"/>
          <w:sz w:val="18"/>
          <w:szCs w:val="18"/>
        </w:rPr>
        <w:t xml:space="preserve">Figure 5 — Interactive RDP session established to 192.168.100.135 as 'labvictim' using the cracked password.</w:t>
      </w:r>
    </w:p>
    <w:p>
      <w:pPr>
        <w:pStyle w:val="Heading2"/>
        <w:spacing w:after="90" w:before="220"/>
      </w:pPr>
      <w:r>
        <w:rPr>
          <w:b/>
          <w:bCs/>
          <w:color w:val="2E6C8E"/>
          <w:sz w:val="25"/>
          <w:szCs w:val="25"/>
        </w:rPr>
        <w:t xml:space="preserve">6.2  The breach in Splunk — successful logons</w:t>
      </w:r>
    </w:p>
    <w:p>
      <w:pPr>
        <w:pBdr>
          <w:top w:val="single" w:color="D5D5D5" w:sz="4"/>
          <w:bottom w:val="single" w:color="D5D5D5" w:sz="4"/>
          <w:left w:val="single" w:color="2E6C8E" w:sz="12"/>
          <w:right w:val="single" w:color="D5D5D5" w:sz="4"/>
        </w:pBdr>
        <w:shd w:fill="F4F4F4" w:color="auto" w:val="clear"/>
        <w:spacing w:after="140" w:before="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index=main host=homelabvm sourcetype="WinEventLog:Security" EventCode=4624 Source_Network_Address=192.168.100.134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Three successful logons (Event ID 4624) were recorded </w:t>
      </w:r>
      <w:r>
        <w:rPr>
          <w:b/>
          <w:bCs/>
          <w:i w:val="false"/>
          <w:iCs w:val="false"/>
          <w:color w:val="4A4A4A"/>
          <w:sz w:val="22"/>
          <w:szCs w:val="22"/>
        </w:rPr>
        <w:t xml:space="preserve">from the attacker's IP, 192.168.100.134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— hard evidence that the brute-force translated into real access.</w:t>
      </w:r>
    </w:p>
    <w:p>
      <w:pPr>
        <w:pBdr>
          <w:top w:val="single" w:color="B9C4CE" w:sz="6"/>
          <w:bottom w:val="single" w:color="B9C4CE" w:sz="6"/>
          <w:left w:val="single" w:color="B9C4CE" w:sz="6"/>
          <w:right w:val="single" w:color="B9C4CE" w:sz="6"/>
        </w:pBdr>
        <w:spacing w:after="40" w:before="60"/>
        <w:jc w:val="center"/>
      </w:pPr>
      <w:r>
        <w:drawing>
          <wp:inline distT="0" distB="0" distL="0" distR="0">
            <wp:extent cx="5953125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4A4A4A"/>
          <w:sz w:val="18"/>
          <w:szCs w:val="18"/>
        </w:rPr>
        <w:t xml:space="preserve">Figure 6 — Breach confirmed: Event ID 4624 successful logons on homelabvm, sourced from the attacker 192.168.100.134.</w:t>
      </w:r>
    </w:p>
    <w:p>
      <w:pPr>
        <w:pStyle w:val="Heading2"/>
        <w:spacing w:after="90" w:before="220"/>
      </w:pPr>
      <w:r>
        <w:rPr>
          <w:b/>
          <w:bCs/>
          <w:color w:val="2E6C8E"/>
          <w:sz w:val="25"/>
          <w:szCs w:val="25"/>
        </w:rPr>
        <w:t xml:space="preserve">6.3  Correlation — brute-force that succeeded</w:t>
      </w:r>
    </w:p>
    <w:p>
      <w:pPr>
        <w:spacing w:after="120" w:line="276"/>
        <w:jc w:val="both"/>
      </w:pPr>
      <w:r>
        <w:rPr>
          <w:color w:val="4A4A4A"/>
          <w:sz w:val="22"/>
          <w:szCs w:val="22"/>
        </w:rPr>
        <w:t xml:space="preserve">The highest-value detection correlates the two signals: a source that produced many failures and then a success is a confirmed compromise, not noise.</w:t>
      </w:r>
    </w:p>
    <w:p>
      <w:pPr>
        <w:pBdr>
          <w:top w:val="single" w:color="D5D5D5" w:sz="4"/>
          <w:bottom w:val="single" w:color="D5D5D5" w:sz="4"/>
          <w:left w:val="single" w:color="2E6C8E" w:sz="12"/>
          <w:right w:val="single" w:color="D5D5D5" w:sz="4"/>
        </w:pBdr>
        <w:shd w:fill="F4F4F4" w:color="auto" w:val="clear"/>
        <w:spacing w:after="140" w:before="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index=main host=homelabvm sourcetype="WinEventLog:Security" (EventCode=4625 OR EventCode=4624)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| stats count(eval(EventCode=4625)) AS failures, count(eval(EventCode=4624)) AS successes,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        values(Account_Name) AS accounts by Source_Network_Address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| where failures &gt;= 5 AND successes &gt;= 1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This returns a single, unambiguous row: </w:t>
      </w:r>
      <w:r>
        <w:rPr>
          <w:b/>
          <w:bCs/>
          <w:i w:val="false"/>
          <w:iCs w:val="false"/>
          <w:color w:val="4A4A4A"/>
          <w:sz w:val="22"/>
          <w:szCs w:val="22"/>
        </w:rPr>
        <w:t xml:space="preserve">source 192.168.100.134 produced many failed logons and then succeeded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— the exact pattern that should page an analyst. In production this runs as a scheduled alert (Section 7).</w:t>
      </w:r>
    </w:p>
    <w:p>
      <w:pPr>
        <w:pStyle w:val="Heading1"/>
        <w:pBdr>
          <w:bottom w:val="single" w:color="2E6C8E" w:sz="10" w:space="4"/>
        </w:pBdr>
        <w:spacing w:after="140" w:before="320"/>
      </w:pPr>
      <w:r>
        <w:rPr>
          <w:b/>
          <w:bCs/>
          <w:color w:val="1F3A5F"/>
          <w:sz w:val="30"/>
          <w:szCs w:val="30"/>
        </w:rPr>
        <w:t xml:space="preserve">7. Operationalising the Detection (Detection-as-Code)</w:t>
      </w:r>
    </w:p>
    <w:p>
      <w:pPr>
        <w:spacing w:after="120" w:line="276"/>
        <w:jc w:val="both"/>
      </w:pPr>
      <w:r>
        <w:rPr>
          <w:color w:val="4A4A4A"/>
          <w:sz w:val="22"/>
          <w:szCs w:val="22"/>
        </w:rPr>
        <w:t xml:space="preserve">Detections should be reusable and portable, not one-off searches. The logic is captured as a scheduled Splunk alert and a vendor-neutral Sigma rule.</w:t>
      </w:r>
    </w:p>
    <w:p>
      <w:pPr>
        <w:pStyle w:val="Heading2"/>
        <w:spacing w:after="90" w:before="220"/>
      </w:pPr>
      <w:r>
        <w:rPr>
          <w:b/>
          <w:bCs/>
          <w:color w:val="2E6C8E"/>
          <w:sz w:val="25"/>
          <w:szCs w:val="25"/>
        </w:rPr>
        <w:t xml:space="preserve">7.1  Splunk scheduled alert — savedsearches.conf</w:t>
      </w:r>
    </w:p>
    <w:p>
      <w:pPr>
        <w:pBdr>
          <w:top w:val="single" w:color="D5D5D5" w:sz="4"/>
          <w:bottom w:val="single" w:color="D5D5D5" w:sz="4"/>
          <w:left w:val="single" w:color="2E6C8E" w:sz="12"/>
          <w:right w:val="single" w:color="D5D5D5" w:sz="4"/>
        </w:pBdr>
        <w:shd w:fill="F4F4F4" w:color="auto" w:val="clear"/>
        <w:spacing w:after="140" w:before="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[RDP Brute-Force Succeeded - 4625 burst then 4624]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search = index=main sourcetype="WinEventLog:Security" (EventCode=4625 OR EventCode=4624) \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  | stats count(eval(EventCode=4625)) AS failures, \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          count(eval(EventCode=4624)) AS successes by Source_Network_Address, Account_Name \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  | where failures &gt;= 5 AND successes &gt;= 1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dispatch.earliest_time = -10m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cron_schedule = */5 * * * *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enableSched = 1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alert.severity = 5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action.email = 1</w:t>
      </w:r>
    </w:p>
    <w:p>
      <w:pPr>
        <w:pStyle w:val="Heading2"/>
        <w:spacing w:after="90" w:before="220"/>
      </w:pPr>
      <w:r>
        <w:rPr>
          <w:b/>
          <w:bCs/>
          <w:color w:val="2E6C8E"/>
          <w:sz w:val="25"/>
          <w:szCs w:val="25"/>
        </w:rPr>
        <w:t xml:space="preserve">7.2  Portable detection — Sigma rule</w:t>
      </w:r>
    </w:p>
    <w:p>
      <w:pPr>
        <w:pBdr>
          <w:top w:val="single" w:color="D5D5D5" w:sz="4"/>
          <w:bottom w:val="single" w:color="D5D5D5" w:sz="4"/>
          <w:left w:val="single" w:color="2E6C8E" w:sz="12"/>
          <w:right w:val="single" w:color="D5D5D5" w:sz="4"/>
        </w:pBdr>
        <w:shd w:fill="F4F4F4" w:color="auto" w:val="clear"/>
        <w:spacing w:after="140" w:before="6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title: RDP Brute-Force - Multiple Failed Logons from Single Source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status: experimental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description: Burst of Windows 4625 network-logon failures from one source IP (RDP brute-force).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logsource: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  product: windows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  service: security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detection: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  selection: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    EventID: 4625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    LogonType: [3, 10]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  timeframe: 1m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  condition: selection | count() by IpAddress &gt;= 5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level: high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tags: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  - attack.credential_access</w:t>
      </w:r>
      <w:r>
        <w:rPr>
          <w:rFonts w:ascii="Consolas" w:cs="Consolas" w:eastAsia="Consolas" w:hAnsi="Consolas"/>
          <w:color w:val="1A1A1A"/>
          <w:sz w:val="18"/>
          <w:szCs w:val="18"/>
        </w:rPr>
        <w:br/>
        <w:t xml:space="preserve">  - attack.t1110.001</w:t>
      </w:r>
    </w:p>
    <w:p>
      <w:pPr>
        <w:pStyle w:val="Heading2"/>
        <w:spacing w:after="90" w:before="220"/>
      </w:pPr>
      <w:r>
        <w:rPr>
          <w:b/>
          <w:bCs/>
          <w:color w:val="2E6C8E"/>
          <w:sz w:val="25"/>
          <w:szCs w:val="25"/>
        </w:rPr>
        <w:t xml:space="preserve">7.3  False positives &amp; tuning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Stale cached credentials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(mapped drives, scheduled tasks) can mimic the pattern — exclude known service accounts/IPs via a lookup.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Baseline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normal 4625 volume per host and set the threshold above it.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Restrict Logon Type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to 3/10 to exclude noisy interactive/service failures.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Escalate on the 4625→4624 correlation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 — that sequence (Section 6.3) is the true compromise signal and warrants immediate response.</w:t>
      </w:r>
    </w:p>
    <w:p>
      <w:pPr>
        <w:pStyle w:val="Heading1"/>
        <w:pBdr>
          <w:bottom w:val="single" w:color="2E6C8E" w:sz="10" w:space="4"/>
        </w:pBdr>
        <w:spacing w:after="140" w:before="320"/>
      </w:pPr>
      <w:r>
        <w:rPr>
          <w:b/>
          <w:bCs/>
          <w:color w:val="1F3A5F"/>
          <w:sz w:val="30"/>
          <w:szCs w:val="30"/>
        </w:rPr>
        <w:t xml:space="preserve">8. MITRE ATT&amp;CK Mapping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100"/>
        <w:gridCol w:w="1300"/>
        <w:gridCol w:w="2400"/>
      </w:tblGrid>
      <w:tr>
        <w:trPr>
          <w:tblHeader/>
        </w:trPr>
        <w:tc>
          <w:tcPr>
            <w:tcW w:type="dxa" w:w="23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Tactic</w:t>
            </w:r>
          </w:p>
        </w:tc>
        <w:tc>
          <w:tcPr>
            <w:tcW w:type="dxa" w:w="31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Technique</w:t>
            </w:r>
          </w:p>
        </w:tc>
        <w:tc>
          <w:tcPr>
            <w:tcW w:type="dxa" w:w="13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4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Where it appears</w:t>
            </w:r>
          </w:p>
        </w:tc>
      </w:tr>
      <w:tr>
        <w:tc>
          <w:tcPr>
            <w:tcW w:type="dxa" w:w="23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Reconnaissance</w:t>
            </w:r>
          </w:p>
        </w:tc>
        <w:tc>
          <w:tcPr>
            <w:tcW w:type="dxa" w:w="31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Network Service Discovery</w:t>
            </w:r>
          </w:p>
        </w:tc>
        <w:tc>
          <w:tcPr>
            <w:tcW w:type="dxa" w:w="13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T1046</w:t>
            </w:r>
          </w:p>
        </w:tc>
        <w:tc>
          <w:tcPr>
            <w:tcW w:type="dxa" w:w="24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Nmap scan of RDP (3389)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Credential Access</w:t>
            </w:r>
          </w:p>
        </w:tc>
        <w:tc>
          <w:tcPr>
            <w:tcW w:type="dxa" w:w="3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Brute Force: Password Guessing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T1110.001</w:t>
            </w:r>
          </w:p>
        </w:tc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Hydra dictionary attack</w:t>
            </w:r>
          </w:p>
        </w:tc>
      </w:tr>
      <w:tr>
        <w:tc>
          <w:tcPr>
            <w:tcW w:type="dxa" w:w="23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Initial Access / Persistence</w:t>
            </w:r>
          </w:p>
        </w:tc>
        <w:tc>
          <w:tcPr>
            <w:tcW w:type="dxa" w:w="31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Valid Accounts</w:t>
            </w:r>
          </w:p>
        </w:tc>
        <w:tc>
          <w:tcPr>
            <w:tcW w:type="dxa" w:w="13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T1078</w:t>
            </w:r>
          </w:p>
        </w:tc>
        <w:tc>
          <w:tcPr>
            <w:tcW w:type="dxa" w:w="24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Login with cracked 'labvictim' credentials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Lateral Movement</w:t>
            </w:r>
          </w:p>
        </w:tc>
        <w:tc>
          <w:tcPr>
            <w:tcW w:type="dxa" w:w="3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Remote Services: RDP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T1021.001</w:t>
            </w:r>
          </w:p>
        </w:tc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Interactive RDP session over 3389</w:t>
            </w:r>
          </w:p>
        </w:tc>
      </w:tr>
    </w:tbl>
    <w:p>
      <w:pPr>
        <w:pStyle w:val="Heading1"/>
        <w:pBdr>
          <w:bottom w:val="single" w:color="2E6C8E" w:sz="10" w:space="4"/>
        </w:pBdr>
        <w:spacing w:after="140" w:before="320"/>
      </w:pPr>
      <w:r>
        <w:rPr>
          <w:b/>
          <w:bCs/>
          <w:color w:val="1F3A5F"/>
          <w:sz w:val="30"/>
          <w:szCs w:val="30"/>
        </w:rPr>
        <w:t xml:space="preserve">9. Findings Summary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600"/>
        <w:gridCol w:w="3900"/>
      </w:tblGrid>
      <w:tr>
        <w:trPr>
          <w:tblHeader/>
        </w:trPr>
        <w:tc>
          <w:tcPr>
            <w:tcW w:type="dxa" w:w="5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6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Finding</w:t>
            </w:r>
          </w:p>
        </w:tc>
        <w:tc>
          <w:tcPr>
            <w:tcW w:type="dxa" w:w="39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Evidence</w:t>
            </w:r>
          </w:p>
        </w:tc>
      </w:tr>
      <w:tr>
        <w:tc>
          <w:tcPr>
            <w:tcW w:type="dxa" w:w="5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1</w:t>
            </w:r>
          </w:p>
        </w:tc>
        <w:tc>
          <w:tcPr>
            <w:tcW w:type="dxa" w:w="46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RDP (3389) exposed and reachable</w:t>
            </w:r>
          </w:p>
        </w:tc>
        <w:tc>
          <w:tcPr>
            <w:tcW w:type="dxa" w:w="39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Nmap: 3389/tcp open, ms-wbt-server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2</w:t>
            </w:r>
          </w:p>
        </w:tc>
        <w:tc>
          <w:tcPr>
            <w:tcW w:type="dxa" w:w="4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Hardened account 'cyber' resisted the brute-force</w:t>
            </w:r>
          </w:p>
        </w:tc>
        <w:tc>
          <w:tcPr>
            <w:tcW w:type="dxa" w:w="3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0 valid passwords; account locked out by policy</w:t>
            </w:r>
          </w:p>
        </w:tc>
      </w:tr>
      <w:tr>
        <w:tc>
          <w:tcPr>
            <w:tcW w:type="dxa" w:w="5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3</w:t>
            </w:r>
          </w:p>
        </w:tc>
        <w:tc>
          <w:tcPr>
            <w:tcW w:type="dxa" w:w="46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Weak account 'labvictim' compromised in 5 guesses</w:t>
            </w:r>
          </w:p>
        </w:tc>
        <w:tc>
          <w:tcPr>
            <w:tcW w:type="dxa" w:w="39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A61C1C"/>
                <w:sz w:val="20"/>
                <w:szCs w:val="20"/>
              </w:rPr>
              <w:t xml:space="preserve">Hydra: password Password1 found (Fig 4)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4</w:t>
            </w:r>
          </w:p>
        </w:tc>
        <w:tc>
          <w:tcPr>
            <w:tcW w:type="dxa" w:w="4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Interactive RDP access achieved with cracked creds</w:t>
            </w:r>
          </w:p>
        </w:tc>
        <w:tc>
          <w:tcPr>
            <w:tcW w:type="dxa" w:w="3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Live xfreerdp session to target (Fig 5)</w:t>
            </w:r>
          </w:p>
        </w:tc>
      </w:tr>
      <w:tr>
        <w:tc>
          <w:tcPr>
            <w:tcW w:type="dxa" w:w="5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5</w:t>
            </w:r>
          </w:p>
        </w:tc>
        <w:tc>
          <w:tcPr>
            <w:tcW w:type="dxa" w:w="46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Brute-force fully detected via Event ID 4625</w:t>
            </w:r>
          </w:p>
        </w:tc>
        <w:tc>
          <w:tcPr>
            <w:tcW w:type="dxa" w:w="39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24 x 4625 events; source &amp; cadence identified (Figs 1-3)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6</w:t>
            </w:r>
          </w:p>
        </w:tc>
        <w:tc>
          <w:tcPr>
            <w:tcW w:type="dxa" w:w="4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Breach confirmed via Event ID 4624</w:t>
            </w:r>
          </w:p>
        </w:tc>
        <w:tc>
          <w:tcPr>
            <w:tcW w:type="dxa" w:w="3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A61C1C"/>
                <w:sz w:val="20"/>
                <w:szCs w:val="20"/>
              </w:rPr>
              <w:t xml:space="preserve">3 x 4624 success from 192.168.100.134 (Fig 6)</w:t>
            </w:r>
          </w:p>
        </w:tc>
      </w:tr>
      <w:tr>
        <w:tc>
          <w:tcPr>
            <w:tcW w:type="dxa" w:w="5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7</w:t>
            </w:r>
          </w:p>
        </w:tc>
        <w:tc>
          <w:tcPr>
            <w:tcW w:type="dxa" w:w="46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Compromise detectable by 4625→4624 correlation</w:t>
            </w:r>
          </w:p>
        </w:tc>
        <w:tc>
          <w:tcPr>
            <w:tcW w:type="dxa" w:w="39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Correlation search returns the attacker source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8</w:t>
            </w:r>
          </w:p>
        </w:tc>
        <w:tc>
          <w:tcPr>
            <w:tcW w:type="dxa" w:w="4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Account lockout proven as an effective control</w:t>
            </w:r>
          </w:p>
        </w:tc>
        <w:tc>
          <w:tcPr>
            <w:tcW w:type="dxa" w:w="3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Target A locked out, halting the attack</w:t>
            </w:r>
          </w:p>
        </w:tc>
      </w:tr>
    </w:tbl>
    <w:p>
      <w:pPr>
        <w:pStyle w:val="Heading1"/>
        <w:pBdr>
          <w:bottom w:val="single" w:color="2E6C8E" w:sz="10" w:space="4"/>
        </w:pBdr>
        <w:spacing w:after="140" w:before="320"/>
      </w:pPr>
      <w:r>
        <w:rPr>
          <w:b/>
          <w:bCs/>
          <w:color w:val="1F3A5F"/>
          <w:sz w:val="30"/>
          <w:szCs w:val="30"/>
        </w:rPr>
        <w:t xml:space="preserve">10. Skills Demonstrated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940"/>
      </w:tblGrid>
      <w:tr>
        <w:trPr>
          <w:tblHeader/>
        </w:trPr>
        <w:tc>
          <w:tcPr>
            <w:tcW w:type="dxa" w:w="29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Competency</w:t>
            </w:r>
          </w:p>
        </w:tc>
        <w:tc>
          <w:tcPr>
            <w:tcW w:type="dxa" w:w="694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Demonstrated by</w:t>
            </w:r>
          </w:p>
        </w:tc>
      </w:tr>
      <w:tr>
        <w:tc>
          <w:tcPr>
            <w:tcW w:type="dxa" w:w="29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SIEM operation</w:t>
            </w:r>
          </w:p>
        </w:tc>
        <w:tc>
          <w:tcPr>
            <w:tcW w:type="dxa" w:w="694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Splunk indexer + Universal Forwarder; index/sourcetype routing; receiver on 9997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Log source onboarding</w:t>
            </w:r>
          </w:p>
        </w:tc>
        <w:tc>
          <w:tcPr>
            <w:tcW w:type="dxa" w:w="694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Windows Security event forwarding; auditpol audit-policy configuration</w:t>
            </w:r>
          </w:p>
        </w:tc>
      </w:tr>
      <w:tr>
        <w:tc>
          <w:tcPr>
            <w:tcW w:type="dxa" w:w="29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Threat detection (SPL)</w:t>
            </w:r>
          </w:p>
        </w:tc>
        <w:tc>
          <w:tcPr>
            <w:tcW w:type="dxa" w:w="694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Baseline → isolate → fingerprint → burst → 4625/4624 compromise correlation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Detection engineering</w:t>
            </w:r>
          </w:p>
        </w:tc>
        <w:tc>
          <w:tcPr>
            <w:tcW w:type="dxa" w:w="694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savedsearches.conf alert + Sigma rule + false-positive tuning</w:t>
            </w:r>
          </w:p>
        </w:tc>
      </w:tr>
      <w:tr>
        <w:tc>
          <w:tcPr>
            <w:tcW w:type="dxa" w:w="29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Offensive testing</w:t>
            </w:r>
          </w:p>
        </w:tc>
        <w:tc>
          <w:tcPr>
            <w:tcW w:type="dxa" w:w="694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Nmap recon; Hydra RDP brute-force; FreeRDP interactive access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Frameworks</w:t>
            </w:r>
          </w:p>
        </w:tc>
        <w:tc>
          <w:tcPr>
            <w:tcW w:type="dxa" w:w="694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MITRE ATT&amp;CK (T1046, T1110.001, T1078, T1021.001)</w:t>
            </w:r>
          </w:p>
        </w:tc>
      </w:tr>
      <w:tr>
        <w:tc>
          <w:tcPr>
            <w:tcW w:type="dxa" w:w="290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Troubleshooting</w:t>
            </w:r>
          </w:p>
        </w:tc>
        <w:tc>
          <w:tcPr>
            <w:tcW w:type="dxa" w:w="6940"/>
            <w:shd w:fill="EEF3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Diagnosed forwarder/NLA/FreeRDP, MSA vs local account (err 8646), lockout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Analysis &amp; reporting</w:t>
            </w:r>
          </w:p>
        </w:tc>
        <w:tc>
          <w:tcPr>
            <w:tcW w:type="dxa" w:w="694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4A4A4A"/>
                <w:sz w:val="20"/>
                <w:szCs w:val="20"/>
              </w:rPr>
              <w:t xml:space="preserve">Evidence-based kill-chain writeup with annotated screenshots</w:t>
            </w:r>
          </w:p>
        </w:tc>
      </w:tr>
    </w:tbl>
    <w:p>
      <w:pPr>
        <w:pStyle w:val="Heading1"/>
        <w:pBdr>
          <w:bottom w:val="single" w:color="2E6C8E" w:sz="10" w:space="4"/>
        </w:pBdr>
        <w:spacing w:after="140" w:before="320"/>
      </w:pPr>
      <w:r>
        <w:rPr>
          <w:b/>
          <w:bCs/>
          <w:color w:val="1F3A5F"/>
          <w:sz w:val="30"/>
          <w:szCs w:val="30"/>
        </w:rPr>
        <w:t xml:space="preserve">11. Conclusion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This project delivered a full RDP attack-and-detect kill chain. Reconnaissance confirmed an exposed RDP service; a Hydra dictionary attack was launched against two accounts with opposite results — a hardened, Microsoft-backed account resisted and was locked out by policy, while a deliberately weak, isolated lab account was cracked in five guesses and used to open a live RDP session. On the defensive side, the Windows Security log captured the entire chain: 24 failed logons (Event ID 4625) characterising the brute-force, and three successful logons (Event ID 4624) from the attacker's IP confirming the breach. A progression of SPL searches turned this telemetry into a precise detection, culminating in a 4625→4624 correlation that distinguishes a failed campaign from an actual compromise, packaged as reusable detection-as-code.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The key analyst takeaway: 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the difference between a blocked attack and a breach was password strength and account lockout — nothing else. 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The SIEM's job is to catch both: to flag the noisy failures, and above all to recognise the quiet success that follows them.</w:t>
      </w:r>
    </w:p>
    <w:p>
      <w:pPr>
        <w:pStyle w:val="Heading1"/>
        <w:pBdr>
          <w:bottom w:val="single" w:color="2E6C8E" w:sz="10" w:space="4"/>
        </w:pBdr>
        <w:spacing w:after="140" w:before="320"/>
      </w:pPr>
      <w:r>
        <w:rPr>
          <w:b/>
          <w:bCs/>
          <w:color w:val="1F3A5F"/>
          <w:sz w:val="30"/>
          <w:szCs w:val="30"/>
        </w:rPr>
        <w:t xml:space="preserve">12. Defensive Recommendations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Don't expose RDP directly. 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Put it behind a VPN or RD Gateway; never publish 3389 to untrusted networks.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Enforce NLA, account lockout, strong passwords and MFA. 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Target A survived precisely because of these; Target B fell for lack of them.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Alert on the 4625→4624 correlation. 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Deploy the Section 7 scheduled search so a successful logon after a failure burst pages an analyst immediately.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Restrict source IPs. 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Where RDP is required, limit inbound 3389 to known management ranges.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Avoid weak, reused passwords. 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"Password1" and similar fall in seconds to a common wordlist.</w:t>
      </w:r>
    </w:p>
    <w:p>
      <w:pPr>
        <w:pStyle w:val="Heading1"/>
        <w:pBdr>
          <w:bottom w:val="single" w:color="2E6C8E" w:sz="10" w:space="4"/>
        </w:pBdr>
        <w:spacing w:after="140" w:before="320"/>
      </w:pPr>
      <w:r>
        <w:rPr>
          <w:b/>
          <w:bCs/>
          <w:color w:val="1F3A5F"/>
          <w:sz w:val="30"/>
          <w:szCs w:val="30"/>
        </w:rPr>
        <w:t xml:space="preserve">Appendix A — Reference Data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Event ID 4625: 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"An account failed to log on" — the brute-force signal.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Event ID 4624: 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"An account was successfully logged on" — the breach signal.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Logon Type 3 / 10: 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Network / RemoteInteractive (RDP) logon.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Splunk index / sourcetype: 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index=main, sourcetype=WinEventLog:Security.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4A4A4A"/>
          <w:sz w:val="22"/>
          <w:szCs w:val="22"/>
        </w:rPr>
        <w:t xml:space="preserve">Note on timestamps: </w:t>
      </w:r>
      <w:r>
        <w:rPr>
          <w:b w:val="false"/>
          <w:bCs w:val="false"/>
          <w:i w:val="false"/>
          <w:iCs w:val="false"/>
          <w:color w:val="4A4A4A"/>
          <w:sz w:val="22"/>
          <w:szCs w:val="22"/>
        </w:rPr>
        <w:t xml:space="preserve">times are as indexed by Splunk; the Windows source and SIEM host are in different time zones, so raw event-log local times differ from Splunk's indexed _time by the host offset. All analysis is anchored on Splunk's indexed time.</w:t>
      </w:r>
    </w:p>
    <w:sectPr>
      <w:pgSz w:w="12240" w:h="15840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A4A4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148ae738dfed4c9abea8e2bd83971e1a6e684f7.png"/><Relationship Id="rId8" Type="http://schemas.openxmlformats.org/officeDocument/2006/relationships/image" Target="media/85e30a6ac38dec9557dc2d9eaaf6a610eed535d7.png"/><Relationship Id="rId9" Type="http://schemas.openxmlformats.org/officeDocument/2006/relationships/image" Target="media/e0d9ece0c0cbd96f8b8c70dc892dad7c968a667f.png"/><Relationship Id="rId10" Type="http://schemas.openxmlformats.org/officeDocument/2006/relationships/image" Target="media/ad792a86c6783cc807eab3092eb233aaf4ce9e45.png"/><Relationship Id="rId11" Type="http://schemas.openxmlformats.org/officeDocument/2006/relationships/image" Target="media/05cadcbbbf905bde630c3a8e42fd1bac5f0ed119.png"/><Relationship Id="rId12" Type="http://schemas.openxmlformats.org/officeDocument/2006/relationships/image" Target="media/82e9f042b0800bf656466cd89bd3c45c5cc0708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RDP Brute-Force — Compromise &amp; Breach Detection with Splunk</dc:title>
  <dc:creator>Sagar Bidari</dc:creator>
  <dc:description>Full attack-and-detect kill-chain home-lab portfolio project</dc:description>
  <cp:lastModifiedBy>Un-named</cp:lastModifiedBy>
  <cp:revision>1</cp:revision>
  <dcterms:created xsi:type="dcterms:W3CDTF">2026-10-02T02:08:37.306Z</dcterms:created>
  <dcterms:modified xsi:type="dcterms:W3CDTF">2026-10-02T02:08:37.312Z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