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😎 **DDL Commands**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**CREATE**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Used to create a new table or database.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CREATE TABLE Employees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EmployeeID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FirstName VARCHAR(50)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LastName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DepartmentID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**ALTER**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Used to modify an existing table (e.g., add, delete, or modify columns).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-- Add a new column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ALTER TABLE Employees ADD Email VARCHAR(100);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-- Modify an existing column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ALTER TABLE Employees MODIFY COLUMN FirstName VARCHAR(100);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-- Drop a column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ALTER TABLE Employees DROP COLUMN DepartmentID;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**DROP**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Used to delete an entire table or database.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DROP TABLE Employees;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**TRUNCATE**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Used to delete all rows from a table without deleting the table structure.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TRUNCATE TABLE Employees;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**RENAME**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Used to rename a table or column.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-- Rename a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ALTER TABLE Employees RENAME TO Staff;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-- Rename a column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ALTER TABLE Staff RENAME COLUMN EmployeeID TO StaffID;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😎 **Constraints**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**PRIMARY KEY**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Uniquely identifies each row in a table.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CREATE TABLE Students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StudentID INT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Name VARCHAR(50) NOT NULL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**FOREIGN KEY**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Ensures referential integrity between two tables.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CREATE TABLE Orders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OrderID INT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ProductName VARCHAR(50),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StudentID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FOREIGN KEY (StudentID) REFERENCES Students(StudentID)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**NOT NULL**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Ensures that a column cannot have NULL values.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CREATE TABLE Customers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CustomerID INT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CustomerName VARCHAR(50) NOT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**UNIQUE**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Ensures that all values in a column are unique.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CREATE TABLE Users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UserID INT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Email VARCHAR(100) UNIQUE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😎 **Combining Constraints**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Here’s an example of a table with multiple constraints: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FirstName VARCHAR(50)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LastName VARCHAR(50)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These examples cover the basic usage of DDL commands and constraints in SQL. Let me know if you need further clarification!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/>
      <w:pict>
        <v:shape id="PowerPlusWaterMarkObject1" style="position:absolute;width:524.5007544135656pt;height:137.35119277704294pt;rotation:315;z-index:-503316481;mso-position-horizontal-relative:margin;mso-position-horizontal:absolute;margin-left:-85.875pt;mso-position-vertical-relative:margin;mso-position-vertical:absolute;margin-top:372.52496337890625pt;" fillcolor="#e8eaed" stroked="f" type="#_x0000_t136">
          <v:fill angle="0" opacity="65536f"/>
          <v:textpath fitshape="t" string="Cloudblitz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