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8DBB64" w14:textId="77777777" w:rsidR="00060AAA" w:rsidRPr="00060AAA" w:rsidRDefault="00060AAA" w:rsidP="00060AAA">
      <w:pPr>
        <w:pStyle w:val="NormalWeb"/>
        <w:spacing w:before="0" w:beforeAutospacing="0" w:after="0" w:afterAutospacing="0"/>
        <w:jc w:val="center"/>
        <w:rPr>
          <w:color w:val="0E101A"/>
          <w:sz w:val="32"/>
          <w:szCs w:val="32"/>
        </w:rPr>
      </w:pPr>
      <w:r w:rsidRPr="00060AAA">
        <w:rPr>
          <w:rStyle w:val="Strong"/>
          <w:color w:val="0E101A"/>
          <w:sz w:val="32"/>
          <w:szCs w:val="32"/>
        </w:rPr>
        <w:t>Implementation of the Pradhan Mantri Jan Aarogya Yojana</w:t>
      </w:r>
    </w:p>
    <w:p w14:paraId="1B5AA7CC" w14:textId="77777777" w:rsidR="00060AAA" w:rsidRDefault="00060AAA" w:rsidP="00060AAA">
      <w:pPr>
        <w:pStyle w:val="NormalWeb"/>
        <w:spacing w:before="0" w:beforeAutospacing="0" w:after="0" w:afterAutospacing="0"/>
        <w:rPr>
          <w:color w:val="0E101A"/>
        </w:rPr>
      </w:pPr>
    </w:p>
    <w:p w14:paraId="7FE406FC" w14:textId="2E01B0D9" w:rsidR="00060AAA" w:rsidRDefault="00060AAA" w:rsidP="00060AAA">
      <w:pPr>
        <w:pStyle w:val="NormalWeb"/>
        <w:spacing w:before="0" w:beforeAutospacing="0" w:after="0" w:afterAutospacing="0"/>
        <w:rPr>
          <w:color w:val="0E101A"/>
        </w:rPr>
      </w:pPr>
      <w:r>
        <w:rPr>
          <w:color w:val="0E101A"/>
        </w:rPr>
        <w:t>The Pradhan Mantri Jan Arogya Yojana (PMJAY), the government of India's most prominent health insurance program,</w:t>
      </w:r>
      <w:r w:rsidR="007B0C6B" w:rsidRPr="007B0C6B">
        <w:t xml:space="preserve"> </w:t>
      </w:r>
      <w:r w:rsidR="007B0C6B" w:rsidRPr="007B0C6B">
        <w:rPr>
          <w:b/>
          <w:bCs/>
          <w:color w:val="0E101A"/>
        </w:rPr>
        <w:t>create</w:t>
      </w:r>
      <w:r w:rsidR="007B0C6B" w:rsidRPr="007B0C6B">
        <w:rPr>
          <w:b/>
          <w:bCs/>
          <w:color w:val="0E101A"/>
        </w:rPr>
        <w:t xml:space="preserve"> ABHA </w:t>
      </w:r>
      <w:r w:rsidR="007B0C6B" w:rsidRPr="007B0C6B">
        <w:rPr>
          <w:b/>
          <w:bCs/>
          <w:color w:val="0E101A"/>
        </w:rPr>
        <w:t>id</w:t>
      </w:r>
      <w:r>
        <w:rPr>
          <w:color w:val="0E101A"/>
        </w:rPr>
        <w:t xml:space="preserve"> </w:t>
      </w:r>
      <w:r w:rsidR="007B0C6B">
        <w:rPr>
          <w:color w:val="0E101A"/>
        </w:rPr>
        <w:t xml:space="preserve">and </w:t>
      </w:r>
      <w:r>
        <w:rPr>
          <w:color w:val="0E101A"/>
        </w:rPr>
        <w:t xml:space="preserve">aims to offer accessible healthcare to all of the nation's residents. The scheme was started in 2018 to offer up to 5 lakhs in annual family health insurance coverage. </w:t>
      </w:r>
      <w:r w:rsidR="007B0C6B">
        <w:rPr>
          <w:color w:val="0E101A"/>
        </w:rPr>
        <w:t>So many</w:t>
      </w:r>
      <w:r>
        <w:rPr>
          <w:color w:val="0E101A"/>
        </w:rPr>
        <w:t xml:space="preserve"> families are now covered by the plan, which has seen a significant increase in participants since its inception.</w:t>
      </w:r>
    </w:p>
    <w:p w14:paraId="69ECF57E" w14:textId="77777777" w:rsidR="00060AAA" w:rsidRDefault="00060AAA" w:rsidP="00060AAA">
      <w:pPr>
        <w:pStyle w:val="NormalWeb"/>
        <w:spacing w:before="0" w:beforeAutospacing="0" w:after="0" w:afterAutospacing="0"/>
        <w:rPr>
          <w:color w:val="0E101A"/>
        </w:rPr>
      </w:pPr>
    </w:p>
    <w:p w14:paraId="4292DE08" w14:textId="77777777" w:rsidR="00060AAA" w:rsidRDefault="00060AAA" w:rsidP="00060AAA">
      <w:pPr>
        <w:pStyle w:val="NormalWeb"/>
        <w:spacing w:before="0" w:beforeAutospacing="0" w:after="0" w:afterAutospacing="0"/>
        <w:rPr>
          <w:color w:val="0E101A"/>
        </w:rPr>
      </w:pPr>
      <w:r>
        <w:rPr>
          <w:color w:val="0E101A"/>
        </w:rPr>
        <w:t>The identification of beneficiaries is essential to the effective implementation of PMJAY. The government has put in place a strong system to find qualified recipients, which makes use of the Ministry of Health and Family Welfare's and other ministries' existing databases, such as the Ministry of Rural Development. This approach makes sure that all deserving and deserving recipients are included in the scheme.</w:t>
      </w:r>
    </w:p>
    <w:p w14:paraId="175CAB08" w14:textId="77777777" w:rsidR="00060AAA" w:rsidRDefault="00060AAA" w:rsidP="00060AAA">
      <w:pPr>
        <w:pStyle w:val="NormalWeb"/>
        <w:spacing w:before="0" w:beforeAutospacing="0" w:after="0" w:afterAutospacing="0"/>
        <w:rPr>
          <w:color w:val="0E101A"/>
        </w:rPr>
      </w:pPr>
    </w:p>
    <w:p w14:paraId="591A0861" w14:textId="77777777" w:rsidR="00060AAA" w:rsidRDefault="00060AAA" w:rsidP="00060AAA">
      <w:pPr>
        <w:pStyle w:val="NormalWeb"/>
        <w:spacing w:before="0" w:beforeAutospacing="0" w:after="0" w:afterAutospacing="0"/>
        <w:rPr>
          <w:color w:val="0E101A"/>
        </w:rPr>
      </w:pPr>
      <w:r>
        <w:rPr>
          <w:color w:val="0E101A"/>
        </w:rPr>
        <w:t>The expansion of the network of government hospitals that are delivering healthcare services under the scheme is another important factor of the scheme. To ensure that the program reaches the widest possible audience, the government has taken several measures, such as giving state governments financial support for building and enhancing health infrastructure. This has led to a marked increase in the number of government hospitals participating in the program, broadening its appeal.</w:t>
      </w:r>
    </w:p>
    <w:p w14:paraId="56C04D19" w14:textId="77777777" w:rsidR="00060AAA" w:rsidRDefault="00060AAA" w:rsidP="00060AAA">
      <w:pPr>
        <w:pStyle w:val="NormalWeb"/>
        <w:spacing w:before="0" w:beforeAutospacing="0" w:after="0" w:afterAutospacing="0"/>
        <w:rPr>
          <w:color w:val="0E101A"/>
        </w:rPr>
      </w:pPr>
    </w:p>
    <w:p w14:paraId="2A5AAC73" w14:textId="77777777" w:rsidR="00060AAA" w:rsidRDefault="00060AAA" w:rsidP="00060AAA">
      <w:pPr>
        <w:pStyle w:val="NormalWeb"/>
        <w:spacing w:before="0" w:beforeAutospacing="0" w:after="0" w:afterAutospacing="0"/>
        <w:rPr>
          <w:color w:val="0E101A"/>
        </w:rPr>
      </w:pPr>
      <w:r>
        <w:rPr>
          <w:color w:val="0E101A"/>
        </w:rPr>
        <w:t>Finally, a key element in the scheme's effective execution has been raising knowledge of it. To educate the public about the advantages of PMJAY, the government has started several campaigns. Print, radio, television, and social media have all been used to carry out the campaigns. This has contributed to raising knowledge of the scheme and its advantages, increasing the number of recipients.</w:t>
      </w:r>
    </w:p>
    <w:p w14:paraId="73966E9F" w14:textId="77777777" w:rsidR="00060AAA" w:rsidRDefault="00060AAA" w:rsidP="00060AAA">
      <w:pPr>
        <w:pStyle w:val="NormalWeb"/>
        <w:spacing w:before="0" w:beforeAutospacing="0" w:after="0" w:afterAutospacing="0"/>
        <w:rPr>
          <w:color w:val="0E101A"/>
        </w:rPr>
      </w:pPr>
    </w:p>
    <w:p w14:paraId="6D1EC877" w14:textId="77777777" w:rsidR="00060AAA" w:rsidRDefault="00060AAA" w:rsidP="00060AAA">
      <w:pPr>
        <w:pStyle w:val="NormalWeb"/>
        <w:spacing w:before="0" w:beforeAutospacing="0" w:after="0" w:afterAutospacing="0"/>
        <w:rPr>
          <w:color w:val="0E101A"/>
        </w:rPr>
      </w:pPr>
      <w:r>
        <w:rPr>
          <w:rStyle w:val="Strong"/>
          <w:color w:val="0E101A"/>
        </w:rPr>
        <w:t>Over to you:</w:t>
      </w:r>
    </w:p>
    <w:p w14:paraId="50FD5D10" w14:textId="77777777" w:rsidR="00060AAA" w:rsidRDefault="00060AAA" w:rsidP="00060AAA">
      <w:pPr>
        <w:pStyle w:val="NormalWeb"/>
        <w:spacing w:before="0" w:beforeAutospacing="0" w:after="0" w:afterAutospacing="0"/>
        <w:rPr>
          <w:color w:val="0E101A"/>
        </w:rPr>
      </w:pPr>
    </w:p>
    <w:p w14:paraId="22E814F1" w14:textId="31537B27" w:rsidR="00060AAA" w:rsidRDefault="00060AAA" w:rsidP="00060AAA">
      <w:pPr>
        <w:pStyle w:val="NormalWeb"/>
        <w:spacing w:before="0" w:beforeAutospacing="0" w:after="0" w:afterAutospacing="0"/>
        <w:rPr>
          <w:color w:val="0E101A"/>
        </w:rPr>
      </w:pPr>
      <w:r>
        <w:rPr>
          <w:color w:val="0E101A"/>
        </w:rPr>
        <w:t>Overall, the government's dedication to enhancing the nation's healthcare system is demonstrated by the PMJAY's successful implementation.</w:t>
      </w:r>
      <w:r w:rsidR="007B0C6B">
        <w:rPr>
          <w:color w:val="0E101A"/>
        </w:rPr>
        <w:t xml:space="preserve"> it</w:t>
      </w:r>
      <w:r>
        <w:rPr>
          <w:color w:val="0E101A"/>
        </w:rPr>
        <w:t xml:space="preserve"> has achieved success by accurately identifying beneficiaries, expanding the network of government hospitals, raising public awareness of the program</w:t>
      </w:r>
      <w:r w:rsidR="007B0C6B">
        <w:rPr>
          <w:color w:val="0E101A"/>
        </w:rPr>
        <w:t xml:space="preserve"> so, </w:t>
      </w:r>
      <w:r w:rsidR="007B0C6B" w:rsidRPr="007B0C6B">
        <w:rPr>
          <w:b/>
          <w:bCs/>
          <w:color w:val="0E101A"/>
        </w:rPr>
        <w:t>create ABHA id</w:t>
      </w:r>
      <w:r w:rsidR="007B0C6B">
        <w:rPr>
          <w:b/>
          <w:bCs/>
          <w:color w:val="0E101A"/>
        </w:rPr>
        <w:t xml:space="preserve"> </w:t>
      </w:r>
      <w:r w:rsidR="007B0C6B">
        <w:rPr>
          <w:color w:val="0E101A"/>
        </w:rPr>
        <w:t>to take advantage of the scheme</w:t>
      </w:r>
      <w:r>
        <w:rPr>
          <w:color w:val="0E101A"/>
        </w:rPr>
        <w:t>.</w:t>
      </w:r>
    </w:p>
    <w:p w14:paraId="70B0262F" w14:textId="31421FDF" w:rsidR="00060AAA" w:rsidRDefault="00060AAA" w:rsidP="00060AAA"/>
    <w:p w14:paraId="50CD860D" w14:textId="779C8AF8" w:rsidR="00DF7DA3" w:rsidRDefault="00DF7DA3" w:rsidP="00060AAA"/>
    <w:p w14:paraId="2BC0A8A7" w14:textId="77777777" w:rsidR="00DF7DA3" w:rsidRDefault="00DF7DA3" w:rsidP="00060AAA">
      <w:pPr>
        <w:rPr>
          <w:noProof/>
        </w:rPr>
      </w:pPr>
    </w:p>
    <w:p w14:paraId="2E73B839" w14:textId="37FE243A" w:rsidR="00DF7DA3" w:rsidRDefault="00DF7DA3" w:rsidP="00060AAA">
      <w:pPr>
        <w:rPr>
          <w:noProof/>
        </w:rPr>
      </w:pPr>
      <w:r>
        <w:rPr>
          <w:noProof/>
        </w:rPr>
        <w:lastRenderedPageBreak/>
        <w:drawing>
          <wp:inline distT="0" distB="0" distL="0" distR="0" wp14:anchorId="53E2B908" wp14:editId="4E4E96DB">
            <wp:extent cx="5731510" cy="246888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4" cstate="print">
                      <a:extLst>
                        <a:ext uri="{28A0092B-C50C-407E-A947-70E740481C1C}">
                          <a14:useLocalDpi xmlns:a14="http://schemas.microsoft.com/office/drawing/2010/main" val="0"/>
                        </a:ext>
                      </a:extLst>
                    </a:blip>
                    <a:srcRect t="13472" b="9947"/>
                    <a:stretch/>
                  </pic:blipFill>
                  <pic:spPr bwMode="auto">
                    <a:xfrm>
                      <a:off x="0" y="0"/>
                      <a:ext cx="5731510" cy="2468880"/>
                    </a:xfrm>
                    <a:prstGeom prst="rect">
                      <a:avLst/>
                    </a:prstGeom>
                    <a:ln>
                      <a:noFill/>
                    </a:ln>
                    <a:extLst>
                      <a:ext uri="{53640926-AAD7-44D8-BBD7-CCE9431645EC}">
                        <a14:shadowObscured xmlns:a14="http://schemas.microsoft.com/office/drawing/2010/main"/>
                      </a:ext>
                    </a:extLst>
                  </pic:spPr>
                </pic:pic>
              </a:graphicData>
            </a:graphic>
          </wp:inline>
        </w:drawing>
      </w:r>
    </w:p>
    <w:p w14:paraId="4B8C3BA9" w14:textId="54968B88" w:rsidR="00DF7DA3" w:rsidRDefault="00DF7DA3" w:rsidP="00060AAA">
      <w:r>
        <w:rPr>
          <w:noProof/>
        </w:rPr>
        <w:drawing>
          <wp:inline distT="0" distB="0" distL="0" distR="0" wp14:anchorId="3A321531" wp14:editId="53C20069">
            <wp:extent cx="5731510" cy="2430780"/>
            <wp:effectExtent l="0" t="0" r="254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5" cstate="print">
                      <a:extLst>
                        <a:ext uri="{28A0092B-C50C-407E-A947-70E740481C1C}">
                          <a14:useLocalDpi xmlns:a14="http://schemas.microsoft.com/office/drawing/2010/main" val="0"/>
                        </a:ext>
                      </a:extLst>
                    </a:blip>
                    <a:srcRect t="15127" b="9474"/>
                    <a:stretch/>
                  </pic:blipFill>
                  <pic:spPr bwMode="auto">
                    <a:xfrm>
                      <a:off x="0" y="0"/>
                      <a:ext cx="5731510" cy="2430780"/>
                    </a:xfrm>
                    <a:prstGeom prst="rect">
                      <a:avLst/>
                    </a:prstGeom>
                    <a:ln>
                      <a:noFill/>
                    </a:ln>
                    <a:extLst>
                      <a:ext uri="{53640926-AAD7-44D8-BBD7-CCE9431645EC}">
                        <a14:shadowObscured xmlns:a14="http://schemas.microsoft.com/office/drawing/2010/main"/>
                      </a:ext>
                    </a:extLst>
                  </pic:spPr>
                </pic:pic>
              </a:graphicData>
            </a:graphic>
          </wp:inline>
        </w:drawing>
      </w:r>
    </w:p>
    <w:p w14:paraId="680D4E6B" w14:textId="77777777" w:rsidR="00DF7DA3" w:rsidRPr="00060AAA" w:rsidRDefault="00DF7DA3" w:rsidP="00060AAA"/>
    <w:sectPr w:rsidR="00DF7DA3" w:rsidRPr="00060A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AAA"/>
    <w:rsid w:val="00060AAA"/>
    <w:rsid w:val="0011781C"/>
    <w:rsid w:val="005F6F76"/>
    <w:rsid w:val="007B0C6B"/>
    <w:rsid w:val="00DF7DA3"/>
    <w:rsid w:val="00E15F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7686C"/>
  <w15:chartTrackingRefBased/>
  <w15:docId w15:val="{4FFB21D3-2E37-4492-A510-00D240221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60AAA"/>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060AAA"/>
    <w:rPr>
      <w:b/>
      <w:bCs/>
    </w:rPr>
  </w:style>
  <w:style w:type="character" w:styleId="Emphasis">
    <w:name w:val="Emphasis"/>
    <w:basedOn w:val="DefaultParagraphFont"/>
    <w:uiPriority w:val="20"/>
    <w:qFormat/>
    <w:rsid w:val="00E15FD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5094517">
      <w:bodyDiv w:val="1"/>
      <w:marLeft w:val="0"/>
      <w:marRight w:val="0"/>
      <w:marTop w:val="0"/>
      <w:marBottom w:val="0"/>
      <w:divBdr>
        <w:top w:val="none" w:sz="0" w:space="0" w:color="auto"/>
        <w:left w:val="none" w:sz="0" w:space="0" w:color="auto"/>
        <w:bottom w:val="none" w:sz="0" w:space="0" w:color="auto"/>
        <w:right w:val="none" w:sz="0" w:space="0" w:color="auto"/>
      </w:divBdr>
    </w:div>
    <w:div w:id="1382514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319</Words>
  <Characters>1824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4</cp:revision>
  <dcterms:created xsi:type="dcterms:W3CDTF">2023-02-03T07:02:00Z</dcterms:created>
  <dcterms:modified xsi:type="dcterms:W3CDTF">2023-02-03T07:29:00Z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d6361104-cb81-4aad-a9eb-06e0f0979f24</vt:lpwstr>
  </property>
</Properties>
</file>