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Solidity Units and Global Variables</w:t>
      </w:r>
    </w:p>
    <w:p w:rsidR="00000000" w:rsidDel="00000000" w:rsidP="00000000" w:rsidRDefault="00000000" w:rsidRPr="00000000" w14:paraId="00000003">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Table of Contents</w:t>
      </w:r>
    </w:p>
    <w:p w:rsidR="00000000" w:rsidDel="00000000" w:rsidP="00000000" w:rsidRDefault="00000000" w:rsidRPr="00000000" w14:paraId="00000006">
      <w:pPr>
        <w:jc w:val="center"/>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07">
      <w:pPr>
        <w:jc w:val="center"/>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08">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Ether Units</w:t>
      </w:r>
    </w:p>
    <w:p w:rsidR="00000000" w:rsidDel="00000000" w:rsidP="00000000" w:rsidRDefault="00000000" w:rsidRPr="00000000" w14:paraId="00000009">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Time Units</w:t>
      </w:r>
    </w:p>
    <w:p w:rsidR="00000000" w:rsidDel="00000000" w:rsidP="00000000" w:rsidRDefault="00000000" w:rsidRPr="00000000" w14:paraId="0000000A">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Introduction to Block and Transaction details</w:t>
      </w:r>
    </w:p>
    <w:p w:rsidR="00000000" w:rsidDel="00000000" w:rsidP="00000000" w:rsidRDefault="00000000" w:rsidRPr="00000000" w14:paraId="0000000B">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Blockhash</w:t>
      </w:r>
    </w:p>
    <w:p w:rsidR="00000000" w:rsidDel="00000000" w:rsidP="00000000" w:rsidRDefault="00000000" w:rsidRPr="00000000" w14:paraId="0000000C">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Block base fee</w:t>
      </w:r>
    </w:p>
    <w:p w:rsidR="00000000" w:rsidDel="00000000" w:rsidP="00000000" w:rsidRDefault="00000000" w:rsidRPr="00000000" w14:paraId="0000000D">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Block chain id</w:t>
      </w:r>
    </w:p>
    <w:p w:rsidR="00000000" w:rsidDel="00000000" w:rsidP="00000000" w:rsidRDefault="00000000" w:rsidRPr="00000000" w14:paraId="0000000E">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Block coinbase</w:t>
      </w:r>
    </w:p>
    <w:p w:rsidR="00000000" w:rsidDel="00000000" w:rsidP="00000000" w:rsidRDefault="00000000" w:rsidRPr="00000000" w14:paraId="0000000F">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Block difficulty</w:t>
      </w:r>
    </w:p>
    <w:p w:rsidR="00000000" w:rsidDel="00000000" w:rsidP="00000000" w:rsidRDefault="00000000" w:rsidRPr="00000000" w14:paraId="00000010">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Block gas limit</w:t>
      </w:r>
    </w:p>
    <w:p w:rsidR="00000000" w:rsidDel="00000000" w:rsidP="00000000" w:rsidRDefault="00000000" w:rsidRPr="00000000" w14:paraId="00000011">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Current block number</w:t>
      </w:r>
    </w:p>
    <w:p w:rsidR="00000000" w:rsidDel="00000000" w:rsidP="00000000" w:rsidRDefault="00000000" w:rsidRPr="00000000" w14:paraId="00000012">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Current block timestamp</w:t>
      </w:r>
    </w:p>
    <w:p w:rsidR="00000000" w:rsidDel="00000000" w:rsidP="00000000" w:rsidRDefault="00000000" w:rsidRPr="00000000" w14:paraId="00000013">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Calculating remaining gas</w:t>
      </w:r>
    </w:p>
    <w:p w:rsidR="00000000" w:rsidDel="00000000" w:rsidP="00000000" w:rsidRDefault="00000000" w:rsidRPr="00000000" w14:paraId="00000014">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Fetching complete calldata</w:t>
      </w:r>
    </w:p>
    <w:p w:rsidR="00000000" w:rsidDel="00000000" w:rsidP="00000000" w:rsidRDefault="00000000" w:rsidRPr="00000000" w14:paraId="00000015">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Fetching message sender's address(current contract caller)</w:t>
      </w:r>
    </w:p>
    <w:p w:rsidR="00000000" w:rsidDel="00000000" w:rsidP="00000000" w:rsidRDefault="00000000" w:rsidRPr="00000000" w14:paraId="00000016">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Calculating number of wei units sent with message</w:t>
      </w:r>
    </w:p>
    <w:p w:rsidR="00000000" w:rsidDel="00000000" w:rsidP="00000000" w:rsidRDefault="00000000" w:rsidRPr="00000000" w14:paraId="00000017">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Total transaction gas price</w:t>
      </w:r>
    </w:p>
    <w:p w:rsidR="00000000" w:rsidDel="00000000" w:rsidP="00000000" w:rsidRDefault="00000000" w:rsidRPr="00000000" w14:paraId="00000018">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Transaction origin</w:t>
      </w:r>
    </w:p>
    <w:p w:rsidR="00000000" w:rsidDel="00000000" w:rsidP="00000000" w:rsidRDefault="00000000" w:rsidRPr="00000000" w14:paraId="00000019">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A">
      <w:pPr>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Ether Units:</w:t>
      </w:r>
    </w:p>
    <w:p w:rsidR="00000000" w:rsidDel="00000000" w:rsidP="00000000" w:rsidRDefault="00000000" w:rsidRPr="00000000" w14:paraId="0000001B">
      <w:pPr>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C">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Ether is the name of the currency that is used in the Ethereum blockchain. It is used to pay for work done in the EVM. A way to do this is to buy gas for ether. This is done as explained in the gas section.</w:t>
      </w:r>
    </w:p>
    <w:p w:rsidR="00000000" w:rsidDel="00000000" w:rsidP="00000000" w:rsidRDefault="00000000" w:rsidRPr="00000000" w14:paraId="0000001D">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1E">
      <w:pPr>
        <w:rPr>
          <w:color w:val="ffffff"/>
          <w:sz w:val="24"/>
          <w:szCs w:val="24"/>
        </w:rPr>
      </w:pPr>
      <w:r w:rsidDel="00000000" w:rsidR="00000000" w:rsidRPr="00000000">
        <w:rPr>
          <w:color w:val="ffffff"/>
          <w:sz w:val="24"/>
          <w:szCs w:val="24"/>
          <w:rtl w:val="0"/>
        </w:rPr>
        <w:t xml:space="preserve">Transactions are paid with ether.Similar to how one dollar is equal to 100 cent, one ether is equal to 10</w:t>
      </w:r>
      <w:r w:rsidDel="00000000" w:rsidR="00000000" w:rsidRPr="00000000">
        <w:rPr>
          <w:color w:val="ffffff"/>
          <w:sz w:val="24"/>
          <w:szCs w:val="24"/>
          <w:vertAlign w:val="superscript"/>
          <w:rtl w:val="0"/>
        </w:rPr>
        <w:t xml:space="preserve">18</w:t>
      </w:r>
      <w:r w:rsidDel="00000000" w:rsidR="00000000" w:rsidRPr="00000000">
        <w:rPr>
          <w:color w:val="ffffff"/>
          <w:sz w:val="24"/>
          <w:szCs w:val="24"/>
          <w:rtl w:val="0"/>
        </w:rPr>
        <w:t xml:space="preserve"> wei.</w:t>
      </w:r>
    </w:p>
    <w:p w:rsidR="00000000" w:rsidDel="00000000" w:rsidP="00000000" w:rsidRDefault="00000000" w:rsidRPr="00000000" w14:paraId="0000001F">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0">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1">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2">
      <w:pPr>
        <w:jc w:val="left"/>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Denominations:</w:t>
      </w:r>
    </w:p>
    <w:p w:rsidR="00000000" w:rsidDel="00000000" w:rsidP="00000000" w:rsidRDefault="00000000" w:rsidRPr="00000000" w14:paraId="00000023">
      <w:pPr>
        <w:jc w:val="left"/>
        <w:rPr>
          <w:rFonts w:ascii="Roboto" w:cs="Roboto" w:eastAsia="Roboto" w:hAnsi="Roboto"/>
          <w:color w:val="00ffff"/>
          <w:sz w:val="24"/>
          <w:szCs w:val="24"/>
        </w:rPr>
      </w:pPr>
      <w:r w:rsidDel="00000000" w:rsidR="00000000" w:rsidRPr="00000000">
        <w:rPr>
          <w:rtl w:val="0"/>
        </w:rPr>
      </w:r>
    </w:p>
    <w:p w:rsidR="00000000" w:rsidDel="00000000" w:rsidP="00000000" w:rsidRDefault="00000000" w:rsidRPr="00000000" w14:paraId="00000024">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Metric units are used to measure how much ether there is in each type of unit. There is a name for each denomination that is different from the rest (some bear the family name of seminal figures playing a role in the evolution of computer science and cryptoeconomics). You can think of Wei as being the smallest amount of ether that you can get. Below is a list of the denominations and the value in Wei for each one of them. Following a common pattern, ether also refers to a unit of the currency, which is 1e18, or one quintillion Wei. The currency is not called "Ether," as many people think, and it is not a unit called "Ether."</w:t>
      </w:r>
    </w:p>
    <w:p w:rsidR="00000000" w:rsidDel="00000000" w:rsidP="00000000" w:rsidRDefault="00000000" w:rsidRPr="00000000" w14:paraId="00000025">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6">
      <w:pPr>
        <w:jc w:val="left"/>
        <w:rPr>
          <w:rFonts w:ascii="Roboto" w:cs="Roboto" w:eastAsia="Roboto" w:hAnsi="Roboto"/>
          <w:color w:val="ffffff"/>
          <w:sz w:val="24"/>
          <w:szCs w:val="24"/>
        </w:rPr>
      </w:pPr>
      <w:r w:rsidDel="00000000" w:rsidR="00000000" w:rsidRPr="00000000">
        <w:rPr>
          <w:rtl w:val="0"/>
        </w:rPr>
      </w:r>
    </w:p>
    <w:tbl>
      <w:tblPr>
        <w:tblStyle w:val="Table1"/>
        <w:tblW w:w="7065.0" w:type="dxa"/>
        <w:jc w:val="left"/>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2430"/>
        <w:gridCol w:w="1500"/>
        <w:gridCol w:w="3135"/>
        <w:tblGridChange w:id="0">
          <w:tblGrid>
            <w:gridCol w:w="2430"/>
            <w:gridCol w:w="1500"/>
            <w:gridCol w:w="3135"/>
          </w:tblGrid>
        </w:tblGridChange>
      </w:tblGrid>
      <w:tr>
        <w:trPr>
          <w:cantSplit w:val="0"/>
          <w:trHeight w:val="510" w:hRule="atLeast"/>
          <w:tblHeader w:val="0"/>
        </w:trPr>
        <w:tc>
          <w:tcPr>
            <w:tcBorders>
              <w:top w:color="e1e4e5" w:space="0" w:sz="6" w:val="single"/>
              <w:left w:color="000000" w:space="0" w:sz="0" w:val="nil"/>
              <w:bottom w:color="e1e4e5" w:space="0" w:sz="12"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27">
            <w:pPr>
              <w:spacing w:after="360" w:lineRule="auto"/>
              <w:jc w:val="center"/>
              <w:rPr>
                <w:color w:val="404040"/>
                <w:sz w:val="24"/>
                <w:szCs w:val="24"/>
              </w:rPr>
            </w:pPr>
            <w:r w:rsidDel="00000000" w:rsidR="00000000" w:rsidRPr="00000000">
              <w:rPr>
                <w:b w:val="1"/>
                <w:color w:val="404040"/>
                <w:rtl w:val="0"/>
              </w:rPr>
              <w:t xml:space="preserve">Unit</w:t>
            </w:r>
            <w:r w:rsidDel="00000000" w:rsidR="00000000" w:rsidRPr="00000000">
              <w:rPr>
                <w:rtl w:val="0"/>
              </w:rPr>
            </w:r>
          </w:p>
        </w:tc>
        <w:tc>
          <w:tcPr>
            <w:tcBorders>
              <w:top w:color="e1e4e5" w:space="0" w:sz="6" w:val="single"/>
              <w:left w:color="e1e4e5" w:space="0" w:sz="6" w:val="single"/>
              <w:bottom w:color="e1e4e5" w:space="0" w:sz="12"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28">
            <w:pPr>
              <w:spacing w:after="360" w:lineRule="auto"/>
              <w:jc w:val="center"/>
              <w:rPr>
                <w:color w:val="404040"/>
                <w:sz w:val="24"/>
                <w:szCs w:val="24"/>
              </w:rPr>
            </w:pPr>
            <w:r w:rsidDel="00000000" w:rsidR="00000000" w:rsidRPr="00000000">
              <w:rPr>
                <w:b w:val="1"/>
                <w:color w:val="404040"/>
                <w:rtl w:val="0"/>
              </w:rPr>
              <w:t xml:space="preserve">Wei Value</w:t>
            </w:r>
            <w:r w:rsidDel="00000000" w:rsidR="00000000" w:rsidRPr="00000000">
              <w:rPr>
                <w:rtl w:val="0"/>
              </w:rPr>
            </w:r>
          </w:p>
        </w:tc>
        <w:tc>
          <w:tcPr>
            <w:tcBorders>
              <w:top w:color="e1e4e5" w:space="0" w:sz="6" w:val="single"/>
              <w:left w:color="e1e4e5" w:space="0" w:sz="6" w:val="single"/>
              <w:bottom w:color="e1e4e5" w:space="0" w:sz="12"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29">
            <w:pPr>
              <w:spacing w:after="360" w:lineRule="auto"/>
              <w:jc w:val="center"/>
              <w:rPr>
                <w:color w:val="404040"/>
                <w:sz w:val="24"/>
                <w:szCs w:val="24"/>
              </w:rPr>
            </w:pPr>
            <w:r w:rsidDel="00000000" w:rsidR="00000000" w:rsidRPr="00000000">
              <w:rPr>
                <w:b w:val="1"/>
                <w:color w:val="404040"/>
                <w:rtl w:val="0"/>
              </w:rPr>
              <w:t xml:space="preserve">Wei</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2A">
            <w:pPr>
              <w:spacing w:after="360" w:lineRule="auto"/>
              <w:rPr>
                <w:color w:val="404040"/>
                <w:sz w:val="24"/>
                <w:szCs w:val="24"/>
              </w:rPr>
            </w:pPr>
            <w:r w:rsidDel="00000000" w:rsidR="00000000" w:rsidRPr="00000000">
              <w:rPr>
                <w:b w:val="1"/>
                <w:color w:val="404040"/>
                <w:rtl w:val="0"/>
              </w:rPr>
              <w:t xml:space="preserve">wei</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2B">
            <w:pPr>
              <w:spacing w:after="360" w:lineRule="auto"/>
              <w:rPr>
                <w:color w:val="404040"/>
                <w:sz w:val="24"/>
                <w:szCs w:val="24"/>
              </w:rPr>
            </w:pPr>
            <w:r w:rsidDel="00000000" w:rsidR="00000000" w:rsidRPr="00000000">
              <w:rPr>
                <w:color w:val="404040"/>
                <w:rtl w:val="0"/>
              </w:rPr>
              <w:t xml:space="preserve">1 wei</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2C">
            <w:pPr>
              <w:spacing w:after="360" w:lineRule="auto"/>
              <w:rPr>
                <w:color w:val="404040"/>
                <w:sz w:val="24"/>
                <w:szCs w:val="24"/>
              </w:rPr>
            </w:pPr>
            <w:r w:rsidDel="00000000" w:rsidR="00000000" w:rsidRPr="00000000">
              <w:rPr>
                <w:color w:val="404040"/>
                <w:rtl w:val="0"/>
              </w:rPr>
              <w:t xml:space="preserve">1</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2D">
            <w:pPr>
              <w:spacing w:after="360" w:lineRule="auto"/>
              <w:rPr>
                <w:color w:val="404040"/>
                <w:sz w:val="24"/>
                <w:szCs w:val="24"/>
              </w:rPr>
            </w:pPr>
            <w:r w:rsidDel="00000000" w:rsidR="00000000" w:rsidRPr="00000000">
              <w:rPr>
                <w:b w:val="1"/>
                <w:color w:val="404040"/>
                <w:rtl w:val="0"/>
              </w:rPr>
              <w:t xml:space="preserve">Kwei (babbage)</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2E">
            <w:pPr>
              <w:spacing w:after="360" w:lineRule="auto"/>
              <w:rPr>
                <w:color w:val="404040"/>
                <w:sz w:val="24"/>
                <w:szCs w:val="24"/>
              </w:rPr>
            </w:pPr>
            <w:r w:rsidDel="00000000" w:rsidR="00000000" w:rsidRPr="00000000">
              <w:rPr>
                <w:color w:val="404040"/>
                <w:rtl w:val="0"/>
              </w:rPr>
              <w:t xml:space="preserve">1e3 wei</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2F">
            <w:pPr>
              <w:spacing w:after="360" w:lineRule="auto"/>
              <w:rPr>
                <w:color w:val="404040"/>
                <w:sz w:val="24"/>
                <w:szCs w:val="24"/>
              </w:rPr>
            </w:pPr>
            <w:r w:rsidDel="00000000" w:rsidR="00000000" w:rsidRPr="00000000">
              <w:rPr>
                <w:color w:val="404040"/>
                <w:rtl w:val="0"/>
              </w:rPr>
              <w:t xml:space="preserve">1,000</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30">
            <w:pPr>
              <w:spacing w:after="360" w:lineRule="auto"/>
              <w:rPr>
                <w:color w:val="404040"/>
                <w:sz w:val="24"/>
                <w:szCs w:val="24"/>
              </w:rPr>
            </w:pPr>
            <w:r w:rsidDel="00000000" w:rsidR="00000000" w:rsidRPr="00000000">
              <w:rPr>
                <w:b w:val="1"/>
                <w:color w:val="404040"/>
                <w:rtl w:val="0"/>
              </w:rPr>
              <w:t xml:space="preserve">Mwei (lovelace)</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31">
            <w:pPr>
              <w:spacing w:after="360" w:lineRule="auto"/>
              <w:rPr>
                <w:color w:val="404040"/>
                <w:sz w:val="24"/>
                <w:szCs w:val="24"/>
              </w:rPr>
            </w:pPr>
            <w:r w:rsidDel="00000000" w:rsidR="00000000" w:rsidRPr="00000000">
              <w:rPr>
                <w:color w:val="404040"/>
                <w:rtl w:val="0"/>
              </w:rPr>
              <w:t xml:space="preserve">1e6 wei</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32">
            <w:pPr>
              <w:spacing w:after="360" w:lineRule="auto"/>
              <w:rPr>
                <w:color w:val="404040"/>
                <w:sz w:val="24"/>
                <w:szCs w:val="24"/>
              </w:rPr>
            </w:pPr>
            <w:r w:rsidDel="00000000" w:rsidR="00000000" w:rsidRPr="00000000">
              <w:rPr>
                <w:color w:val="404040"/>
                <w:rtl w:val="0"/>
              </w:rPr>
              <w:t xml:space="preserve">1,000,000</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33">
            <w:pPr>
              <w:spacing w:after="360" w:lineRule="auto"/>
              <w:rPr>
                <w:color w:val="404040"/>
                <w:sz w:val="24"/>
                <w:szCs w:val="24"/>
              </w:rPr>
            </w:pPr>
            <w:r w:rsidDel="00000000" w:rsidR="00000000" w:rsidRPr="00000000">
              <w:rPr>
                <w:b w:val="1"/>
                <w:color w:val="404040"/>
                <w:rtl w:val="0"/>
              </w:rPr>
              <w:t xml:space="preserve">Gwei (shannon)</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34">
            <w:pPr>
              <w:spacing w:after="360" w:lineRule="auto"/>
              <w:rPr>
                <w:color w:val="404040"/>
                <w:sz w:val="24"/>
                <w:szCs w:val="24"/>
              </w:rPr>
            </w:pPr>
            <w:r w:rsidDel="00000000" w:rsidR="00000000" w:rsidRPr="00000000">
              <w:rPr>
                <w:color w:val="404040"/>
                <w:rtl w:val="0"/>
              </w:rPr>
              <w:t xml:space="preserve">1e9 wei</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35">
            <w:pPr>
              <w:spacing w:after="360" w:lineRule="auto"/>
              <w:rPr>
                <w:color w:val="404040"/>
                <w:sz w:val="24"/>
                <w:szCs w:val="24"/>
              </w:rPr>
            </w:pPr>
            <w:r w:rsidDel="00000000" w:rsidR="00000000" w:rsidRPr="00000000">
              <w:rPr>
                <w:color w:val="404040"/>
                <w:rtl w:val="0"/>
              </w:rPr>
              <w:t xml:space="preserve">1,000,000,000</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36">
            <w:pPr>
              <w:spacing w:after="360" w:lineRule="auto"/>
              <w:rPr>
                <w:color w:val="404040"/>
                <w:sz w:val="24"/>
                <w:szCs w:val="24"/>
              </w:rPr>
            </w:pPr>
            <w:r w:rsidDel="00000000" w:rsidR="00000000" w:rsidRPr="00000000">
              <w:rPr>
                <w:b w:val="1"/>
                <w:color w:val="404040"/>
                <w:rtl w:val="0"/>
              </w:rPr>
              <w:t xml:space="preserve">microether (szabo)</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37">
            <w:pPr>
              <w:spacing w:after="360" w:lineRule="auto"/>
              <w:rPr>
                <w:color w:val="404040"/>
                <w:sz w:val="24"/>
                <w:szCs w:val="24"/>
              </w:rPr>
            </w:pPr>
            <w:r w:rsidDel="00000000" w:rsidR="00000000" w:rsidRPr="00000000">
              <w:rPr>
                <w:color w:val="404040"/>
                <w:rtl w:val="0"/>
              </w:rPr>
              <w:t xml:space="preserve">1e12 wei</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38">
            <w:pPr>
              <w:spacing w:after="360" w:lineRule="auto"/>
              <w:rPr>
                <w:color w:val="404040"/>
                <w:sz w:val="24"/>
                <w:szCs w:val="24"/>
              </w:rPr>
            </w:pPr>
            <w:r w:rsidDel="00000000" w:rsidR="00000000" w:rsidRPr="00000000">
              <w:rPr>
                <w:color w:val="404040"/>
                <w:rtl w:val="0"/>
              </w:rPr>
              <w:t xml:space="preserve">1,000,000,000,000</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39">
            <w:pPr>
              <w:spacing w:after="360" w:lineRule="auto"/>
              <w:rPr>
                <w:color w:val="404040"/>
                <w:sz w:val="24"/>
                <w:szCs w:val="24"/>
              </w:rPr>
            </w:pPr>
            <w:r w:rsidDel="00000000" w:rsidR="00000000" w:rsidRPr="00000000">
              <w:rPr>
                <w:b w:val="1"/>
                <w:color w:val="404040"/>
                <w:rtl w:val="0"/>
              </w:rPr>
              <w:t xml:space="preserve">milliether (finney)</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3A">
            <w:pPr>
              <w:spacing w:after="360" w:lineRule="auto"/>
              <w:rPr>
                <w:color w:val="404040"/>
                <w:sz w:val="24"/>
                <w:szCs w:val="24"/>
              </w:rPr>
            </w:pPr>
            <w:r w:rsidDel="00000000" w:rsidR="00000000" w:rsidRPr="00000000">
              <w:rPr>
                <w:color w:val="404040"/>
                <w:rtl w:val="0"/>
              </w:rPr>
              <w:t xml:space="preserve">1e15 wei</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3B">
            <w:pPr>
              <w:spacing w:after="360" w:lineRule="auto"/>
              <w:rPr>
                <w:color w:val="404040"/>
                <w:sz w:val="24"/>
                <w:szCs w:val="24"/>
              </w:rPr>
            </w:pPr>
            <w:r w:rsidDel="00000000" w:rsidR="00000000" w:rsidRPr="00000000">
              <w:rPr>
                <w:color w:val="404040"/>
                <w:rtl w:val="0"/>
              </w:rPr>
              <w:t xml:space="preserve">1,000,000,000,000,000</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3C">
            <w:pPr>
              <w:spacing w:after="360" w:lineRule="auto"/>
              <w:rPr>
                <w:color w:val="404040"/>
                <w:sz w:val="24"/>
                <w:szCs w:val="24"/>
              </w:rPr>
            </w:pPr>
            <w:r w:rsidDel="00000000" w:rsidR="00000000" w:rsidRPr="00000000">
              <w:rPr>
                <w:b w:val="1"/>
                <w:color w:val="404040"/>
                <w:rtl w:val="0"/>
              </w:rPr>
              <w:t xml:space="preserve">ether</w:t>
            </w:r>
            <w:r w:rsidDel="00000000" w:rsidR="00000000" w:rsidRPr="00000000">
              <w:rPr>
                <w:rtl w:val="0"/>
              </w:rPr>
            </w:r>
          </w:p>
        </w:tc>
        <w:tc>
          <w:tcPr>
            <w:tcBorders>
              <w:top w:color="e1e4e5" w:space="0" w:sz="6" w:val="single"/>
              <w:left w:color="e1e4e5" w:space="0" w:sz="6" w:val="single"/>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3D">
            <w:pPr>
              <w:spacing w:after="360" w:lineRule="auto"/>
              <w:rPr>
                <w:color w:val="404040"/>
                <w:sz w:val="24"/>
                <w:szCs w:val="24"/>
              </w:rPr>
            </w:pPr>
            <w:r w:rsidDel="00000000" w:rsidR="00000000" w:rsidRPr="00000000">
              <w:rPr>
                <w:color w:val="404040"/>
                <w:rtl w:val="0"/>
              </w:rPr>
              <w:t xml:space="preserve">1e18 wei</w:t>
            </w:r>
            <w:r w:rsidDel="00000000" w:rsidR="00000000" w:rsidRPr="00000000">
              <w:rPr>
                <w:rtl w:val="0"/>
              </w:rPr>
            </w:r>
          </w:p>
        </w:tc>
        <w:tc>
          <w:tcPr>
            <w:tcBorders>
              <w:top w:color="e1e4e5" w:space="0" w:sz="6" w:val="single"/>
              <w:left w:color="e1e4e5" w:space="0" w:sz="6" w:val="single"/>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3E">
            <w:pPr>
              <w:spacing w:after="360" w:lineRule="auto"/>
              <w:rPr>
                <w:color w:val="404040"/>
                <w:sz w:val="24"/>
                <w:szCs w:val="24"/>
              </w:rPr>
            </w:pPr>
            <w:r w:rsidDel="00000000" w:rsidR="00000000" w:rsidRPr="00000000">
              <w:rPr>
                <w:color w:val="404040"/>
                <w:rtl w:val="0"/>
              </w:rPr>
              <w:t xml:space="preserve">1,000,000,000,000,000,000</w:t>
            </w:r>
            <w:r w:rsidDel="00000000" w:rsidR="00000000" w:rsidRPr="00000000">
              <w:rPr>
                <w:rtl w:val="0"/>
              </w:rPr>
            </w:r>
          </w:p>
        </w:tc>
      </w:tr>
    </w:tbl>
    <w:p w:rsidR="00000000" w:rsidDel="00000000" w:rsidP="00000000" w:rsidRDefault="00000000" w:rsidRPr="00000000" w14:paraId="0000003F">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0">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1">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Program to understand Ether units:</w:t>
      </w:r>
    </w:p>
    <w:p w:rsidR="00000000" w:rsidDel="00000000" w:rsidP="00000000" w:rsidRDefault="00000000" w:rsidRPr="00000000" w14:paraId="00000042">
      <w:pPr>
        <w:jc w:val="left"/>
        <w:rPr>
          <w:rFonts w:ascii="Roboto" w:cs="Roboto" w:eastAsia="Roboto" w:hAnsi="Roboto"/>
          <w:color w:val="ffffff"/>
          <w:sz w:val="24"/>
          <w:szCs w:val="24"/>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 ^</w:t>
            </w:r>
            <w:r w:rsidDel="00000000" w:rsidR="00000000" w:rsidRPr="00000000">
              <w:rPr>
                <w:rFonts w:ascii="Consolas" w:cs="Consolas" w:eastAsia="Consolas" w:hAnsi="Consolas"/>
                <w:color w:val="d36363"/>
                <w:sz w:val="24"/>
                <w:szCs w:val="24"/>
                <w:shd w:fill="333333" w:val="clear"/>
                <w:rtl w:val="0"/>
              </w:rPr>
              <w:t xml:space="preserve">0.8</w:t>
            </w:r>
            <w:r w:rsidDel="00000000" w:rsidR="00000000" w:rsidRPr="00000000">
              <w:rPr>
                <w:rFonts w:ascii="Consolas" w:cs="Consolas" w:eastAsia="Consolas" w:hAnsi="Consolas"/>
                <w:color w:val="ffffff"/>
                <w:sz w:val="24"/>
                <w:szCs w:val="24"/>
                <w:shd w:fill="333333" w:val="clear"/>
                <w:rtl w:val="0"/>
              </w:rPr>
              <w:t xml:space="preserve">.10;</w:t>
              <w:br w:type="textWrapping"/>
              <w:br w:type="textWrapping"/>
              <w:t xml:space="preserve">contract EtherUnits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oneWei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wei;</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1 wei is equal to 1</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bool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isOneWei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wei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oneEther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ether;</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1 ether is equal to 10^18 wei</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bool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isOneEther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ether == </w:t>
            </w:r>
            <w:r w:rsidDel="00000000" w:rsidR="00000000" w:rsidRPr="00000000">
              <w:rPr>
                <w:rFonts w:ascii="Consolas" w:cs="Consolas" w:eastAsia="Consolas" w:hAnsi="Consolas"/>
                <w:color w:val="d36363"/>
                <w:sz w:val="24"/>
                <w:szCs w:val="24"/>
                <w:shd w:fill="333333" w:val="clear"/>
                <w:rtl w:val="0"/>
              </w:rPr>
              <w:t xml:space="preserve">1e18</w:t>
            </w:r>
            <w:r w:rsidDel="00000000" w:rsidR="00000000" w:rsidRPr="00000000">
              <w:rPr>
                <w:rFonts w:ascii="Consolas" w:cs="Consolas" w:eastAsia="Consolas" w:hAnsi="Consolas"/>
                <w:color w:val="ffffff"/>
                <w:sz w:val="24"/>
                <w:szCs w:val="24"/>
                <w:shd w:fill="333333" w:val="clear"/>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45">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6">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7">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8">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9">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All of the following assertions in Solidity will be equivalent to true</w:t>
      </w:r>
    </w:p>
    <w:tbl>
      <w:tblPr>
        <w:tblStyle w:val="Table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t xml:space="preserve">assert(</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wei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assert(</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szabo == </w:t>
            </w:r>
            <w:r w:rsidDel="00000000" w:rsidR="00000000" w:rsidRPr="00000000">
              <w:rPr>
                <w:rFonts w:ascii="Consolas" w:cs="Consolas" w:eastAsia="Consolas" w:hAnsi="Consolas"/>
                <w:color w:val="d36363"/>
                <w:sz w:val="24"/>
                <w:szCs w:val="24"/>
                <w:shd w:fill="333333" w:val="clear"/>
                <w:rtl w:val="0"/>
              </w:rPr>
              <w:t xml:space="preserve">1e12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assert(</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finney == </w:t>
            </w:r>
            <w:r w:rsidDel="00000000" w:rsidR="00000000" w:rsidRPr="00000000">
              <w:rPr>
                <w:rFonts w:ascii="Consolas" w:cs="Consolas" w:eastAsia="Consolas" w:hAnsi="Consolas"/>
                <w:color w:val="d36363"/>
                <w:sz w:val="24"/>
                <w:szCs w:val="24"/>
                <w:shd w:fill="333333" w:val="clear"/>
                <w:rtl w:val="0"/>
              </w:rPr>
              <w:t xml:space="preserve">1e15</w:t>
            </w:r>
            <w:r w:rsidDel="00000000" w:rsidR="00000000" w:rsidRPr="00000000">
              <w:rPr>
                <w:rFonts w:ascii="Consolas" w:cs="Consolas" w:eastAsia="Consolas" w:hAnsi="Consolas"/>
                <w:color w:val="ffffff"/>
                <w:sz w:val="24"/>
                <w:szCs w:val="24"/>
                <w:shd w:fill="333333" w:val="clear"/>
                <w:rtl w:val="0"/>
              </w:rPr>
              <w:t xml:space="preserve">);</w:t>
              <w:br w:type="textWrapping"/>
              <w:t xml:space="preserve">assert(</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ether == </w:t>
            </w:r>
            <w:r w:rsidDel="00000000" w:rsidR="00000000" w:rsidRPr="00000000">
              <w:rPr>
                <w:rFonts w:ascii="Consolas" w:cs="Consolas" w:eastAsia="Consolas" w:hAnsi="Consolas"/>
                <w:color w:val="d36363"/>
                <w:sz w:val="24"/>
                <w:szCs w:val="24"/>
                <w:shd w:fill="333333" w:val="clear"/>
                <w:rtl w:val="0"/>
              </w:rPr>
              <w:t xml:space="preserve">1e18</w:t>
            </w:r>
            <w:r w:rsidDel="00000000" w:rsidR="00000000" w:rsidRPr="00000000">
              <w:rPr>
                <w:rFonts w:ascii="Consolas" w:cs="Consolas" w:eastAsia="Consolas" w:hAnsi="Consolas"/>
                <w:color w:val="ffffff"/>
                <w:sz w:val="24"/>
                <w:szCs w:val="24"/>
                <w:shd w:fill="333333" w:val="clear"/>
                <w:rtl w:val="0"/>
              </w:rPr>
              <w:t xml:space="preserve">);</w:t>
              <w:br w:type="textWrapping"/>
              <w:t xml:space="preserve">assert(</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ether == </w:t>
            </w:r>
            <w:r w:rsidDel="00000000" w:rsidR="00000000" w:rsidRPr="00000000">
              <w:rPr>
                <w:rFonts w:ascii="Consolas" w:cs="Consolas" w:eastAsia="Consolas" w:hAnsi="Consolas"/>
                <w:color w:val="d36363"/>
                <w:sz w:val="24"/>
                <w:szCs w:val="24"/>
                <w:shd w:fill="333333" w:val="clear"/>
                <w:rtl w:val="0"/>
              </w:rPr>
              <w:t xml:space="preserve">2000</w:t>
            </w:r>
            <w:r w:rsidDel="00000000" w:rsidR="00000000" w:rsidRPr="00000000">
              <w:rPr>
                <w:rFonts w:ascii="Consolas" w:cs="Consolas" w:eastAsia="Consolas" w:hAnsi="Consolas"/>
                <w:color w:val="ffffff"/>
                <w:sz w:val="24"/>
                <w:szCs w:val="24"/>
                <w:shd w:fill="333333" w:val="clear"/>
                <w:rtl w:val="0"/>
              </w:rPr>
              <w:t xml:space="preserve"> fenny);</w:t>
            </w:r>
            <w:r w:rsidDel="00000000" w:rsidR="00000000" w:rsidRPr="00000000">
              <w:rPr>
                <w:rtl w:val="0"/>
              </w:rPr>
            </w:r>
          </w:p>
        </w:tc>
      </w:tr>
    </w:tbl>
    <w:p w:rsidR="00000000" w:rsidDel="00000000" w:rsidP="00000000" w:rsidRDefault="00000000" w:rsidRPr="00000000" w14:paraId="0000004B">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C">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D">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E">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F">
      <w:pPr>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Time Units</w:t>
      </w:r>
    </w:p>
    <w:p w:rsidR="00000000" w:rsidDel="00000000" w:rsidP="00000000" w:rsidRDefault="00000000" w:rsidRPr="00000000" w14:paraId="00000050">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1">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has time units, the same as Ether units. The lowest unit is the second, and we can use seconds, minutes, hours, days, and weeks as suffixes to show time.</w:t>
      </w:r>
    </w:p>
    <w:p w:rsidR="00000000" w:rsidDel="00000000" w:rsidP="00000000" w:rsidRDefault="00000000" w:rsidRPr="00000000" w14:paraId="00000052">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3">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4">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All of the following assertions in Solidity will be equivalent to true</w:t>
      </w:r>
    </w:p>
    <w:p w:rsidR="00000000" w:rsidDel="00000000" w:rsidP="00000000" w:rsidRDefault="00000000" w:rsidRPr="00000000" w14:paraId="00000055">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6">
      <w:pPr>
        <w:rPr>
          <w:rFonts w:ascii="Roboto" w:cs="Roboto" w:eastAsia="Roboto" w:hAnsi="Roboto"/>
          <w:color w:val="ffffff"/>
          <w:sz w:val="24"/>
          <w:szCs w:val="24"/>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t xml:space="preserve">assert(</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seconds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assert(</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minutes == </w:t>
            </w:r>
            <w:r w:rsidDel="00000000" w:rsidR="00000000" w:rsidRPr="00000000">
              <w:rPr>
                <w:rFonts w:ascii="Consolas" w:cs="Consolas" w:eastAsia="Consolas" w:hAnsi="Consolas"/>
                <w:color w:val="d36363"/>
                <w:sz w:val="24"/>
                <w:szCs w:val="24"/>
                <w:shd w:fill="333333" w:val="clear"/>
                <w:rtl w:val="0"/>
              </w:rPr>
              <w:t xml:space="preserve">60</w:t>
            </w:r>
            <w:r w:rsidDel="00000000" w:rsidR="00000000" w:rsidRPr="00000000">
              <w:rPr>
                <w:rFonts w:ascii="Consolas" w:cs="Consolas" w:eastAsia="Consolas" w:hAnsi="Consolas"/>
                <w:color w:val="ffffff"/>
                <w:sz w:val="24"/>
                <w:szCs w:val="24"/>
                <w:shd w:fill="333333" w:val="clear"/>
                <w:rtl w:val="0"/>
              </w:rPr>
              <w:t xml:space="preserve"> seconds);</w:t>
              <w:br w:type="textWrapping"/>
              <w:t xml:space="preserve">assert(</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hours == </w:t>
            </w:r>
            <w:r w:rsidDel="00000000" w:rsidR="00000000" w:rsidRPr="00000000">
              <w:rPr>
                <w:rFonts w:ascii="Consolas" w:cs="Consolas" w:eastAsia="Consolas" w:hAnsi="Consolas"/>
                <w:color w:val="d36363"/>
                <w:sz w:val="24"/>
                <w:szCs w:val="24"/>
                <w:shd w:fill="333333" w:val="clear"/>
                <w:rtl w:val="0"/>
              </w:rPr>
              <w:t xml:space="preserve">60</w:t>
            </w:r>
            <w:r w:rsidDel="00000000" w:rsidR="00000000" w:rsidRPr="00000000">
              <w:rPr>
                <w:rFonts w:ascii="Consolas" w:cs="Consolas" w:eastAsia="Consolas" w:hAnsi="Consolas"/>
                <w:color w:val="ffffff"/>
                <w:sz w:val="24"/>
                <w:szCs w:val="24"/>
                <w:shd w:fill="333333" w:val="clear"/>
                <w:rtl w:val="0"/>
              </w:rPr>
              <w:t xml:space="preserve"> minutes);</w:t>
              <w:br w:type="textWrapping"/>
              <w:t xml:space="preserve">assert(</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day == </w:t>
            </w:r>
            <w:r w:rsidDel="00000000" w:rsidR="00000000" w:rsidRPr="00000000">
              <w:rPr>
                <w:rFonts w:ascii="Consolas" w:cs="Consolas" w:eastAsia="Consolas" w:hAnsi="Consolas"/>
                <w:color w:val="d36363"/>
                <w:sz w:val="24"/>
                <w:szCs w:val="24"/>
                <w:shd w:fill="333333" w:val="clear"/>
                <w:rtl w:val="0"/>
              </w:rPr>
              <w:t xml:space="preserve">24</w:t>
            </w:r>
            <w:r w:rsidDel="00000000" w:rsidR="00000000" w:rsidRPr="00000000">
              <w:rPr>
                <w:rFonts w:ascii="Consolas" w:cs="Consolas" w:eastAsia="Consolas" w:hAnsi="Consolas"/>
                <w:color w:val="ffffff"/>
                <w:sz w:val="24"/>
                <w:szCs w:val="24"/>
                <w:shd w:fill="333333" w:val="clear"/>
                <w:rtl w:val="0"/>
              </w:rPr>
              <w:t xml:space="preserve"> hours);</w:t>
              <w:br w:type="textWrapping"/>
              <w:t xml:space="preserve">assert(</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week == </w:t>
            </w:r>
            <w:r w:rsidDel="00000000" w:rsidR="00000000" w:rsidRPr="00000000">
              <w:rPr>
                <w:rFonts w:ascii="Consolas" w:cs="Consolas" w:eastAsia="Consolas" w:hAnsi="Consolas"/>
                <w:color w:val="d36363"/>
                <w:sz w:val="24"/>
                <w:szCs w:val="24"/>
                <w:shd w:fill="333333" w:val="clear"/>
                <w:rtl w:val="0"/>
              </w:rPr>
              <w:t xml:space="preserve">7</w:t>
            </w:r>
            <w:r w:rsidDel="00000000" w:rsidR="00000000" w:rsidRPr="00000000">
              <w:rPr>
                <w:rFonts w:ascii="Consolas" w:cs="Consolas" w:eastAsia="Consolas" w:hAnsi="Consolas"/>
                <w:color w:val="ffffff"/>
                <w:sz w:val="24"/>
                <w:szCs w:val="24"/>
                <w:shd w:fill="333333" w:val="clear"/>
                <w:rtl w:val="0"/>
              </w:rPr>
              <w:t xml:space="preserve"> days);</w:t>
              <w:br w:type="textWrapping"/>
            </w: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A">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Take care when you use these units when you do calendar calculations. Because of leap seconds, not every year has 365 days, and not even every day has 24 hours. To keep an exact calendar library up to date, a third-party oracle must do the job. Leap seconds can't be predicted.</w:t>
      </w:r>
    </w:p>
    <w:p w:rsidR="00000000" w:rsidDel="00000000" w:rsidP="00000000" w:rsidRDefault="00000000" w:rsidRPr="00000000" w14:paraId="0000005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D">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3">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5">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7">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9">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D">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F">
      <w:pP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Block and Transaction Details</w:t>
      </w:r>
    </w:p>
    <w:p w:rsidR="00000000" w:rsidDel="00000000" w:rsidP="00000000" w:rsidRDefault="00000000" w:rsidRPr="00000000" w14:paraId="00000070">
      <w:pP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71">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provides access to a few global variables that are not declared within contracts, but which are accessible from code within contracts. Contracts are unable to directly access the ledger. Only miners are responsible for maintaining a ledger; however, Solidity offers certain information about the current transaction and block to contracts, allowing them to make use of them as well. Solidity provides variables that are both block- and transaction-related in nature.</w:t>
      </w:r>
    </w:p>
    <w:p w:rsidR="00000000" w:rsidDel="00000000" w:rsidP="00000000" w:rsidRDefault="00000000" w:rsidRPr="00000000" w14:paraId="0000007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3">
      <w:pPr>
        <w:pStyle w:val="Heading3"/>
        <w:rPr>
          <w:rFonts w:ascii="Roboto" w:cs="Roboto" w:eastAsia="Roboto" w:hAnsi="Roboto"/>
          <w:color w:val="00ffff"/>
          <w:sz w:val="26"/>
          <w:szCs w:val="26"/>
        </w:rPr>
      </w:pPr>
      <w:bookmarkStart w:colFirst="0" w:colLast="0" w:name="_4unl48t8s26g" w:id="0"/>
      <w:bookmarkEnd w:id="0"/>
      <w:r w:rsidDel="00000000" w:rsidR="00000000" w:rsidRPr="00000000">
        <w:rPr>
          <w:rtl w:val="0"/>
        </w:rPr>
      </w:r>
    </w:p>
    <w:p w:rsidR="00000000" w:rsidDel="00000000" w:rsidP="00000000" w:rsidRDefault="00000000" w:rsidRPr="00000000" w14:paraId="00000074">
      <w:pPr>
        <w:pStyle w:val="Heading3"/>
        <w:rPr>
          <w:rFonts w:ascii="Roboto" w:cs="Roboto" w:eastAsia="Roboto" w:hAnsi="Roboto"/>
          <w:color w:val="ffffff"/>
          <w:sz w:val="24"/>
          <w:szCs w:val="24"/>
        </w:rPr>
      </w:pPr>
      <w:bookmarkStart w:colFirst="0" w:colLast="0" w:name="_w5aworb2icug" w:id="1"/>
      <w:bookmarkEnd w:id="1"/>
      <w:r w:rsidDel="00000000" w:rsidR="00000000" w:rsidRPr="00000000">
        <w:rPr>
          <w:rFonts w:ascii="Roboto" w:cs="Roboto" w:eastAsia="Roboto" w:hAnsi="Roboto"/>
          <w:color w:val="00ffff"/>
          <w:sz w:val="26"/>
          <w:szCs w:val="26"/>
          <w:rtl w:val="0"/>
        </w:rPr>
        <w:t xml:space="preserve">Block and Transaction Properties:</w:t>
      </w:r>
      <w:r w:rsidDel="00000000" w:rsidR="00000000" w:rsidRPr="00000000">
        <w:rPr>
          <w:rtl w:val="0"/>
        </w:rPr>
      </w:r>
    </w:p>
    <w:p w:rsidR="00000000" w:rsidDel="00000000" w:rsidP="00000000" w:rsidRDefault="00000000" w:rsidRPr="00000000" w14:paraId="00000075">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6">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blockhash(uint blockNumber) returns (bytes32): hash of the given block when blocknumber is one of the 256 most recent blocks; otherwise returns zero</w:t>
      </w:r>
    </w:p>
    <w:p w:rsidR="00000000" w:rsidDel="00000000" w:rsidP="00000000" w:rsidRDefault="00000000" w:rsidRPr="00000000" w14:paraId="00000077">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8">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block.basefee (uint): current block’s base fee (</w:t>
      </w:r>
      <w:hyperlink r:id="rId6">
        <w:r w:rsidDel="00000000" w:rsidR="00000000" w:rsidRPr="00000000">
          <w:rPr>
            <w:rFonts w:ascii="Roboto" w:cs="Roboto" w:eastAsia="Roboto" w:hAnsi="Roboto"/>
            <w:color w:val="ffffff"/>
            <w:sz w:val="24"/>
            <w:szCs w:val="24"/>
            <w:u w:val="single"/>
            <w:rtl w:val="0"/>
          </w:rPr>
          <w:t xml:space="preserve">EIP-3198</w:t>
        </w:r>
      </w:hyperlink>
      <w:r w:rsidDel="00000000" w:rsidR="00000000" w:rsidRPr="00000000">
        <w:rPr>
          <w:rFonts w:ascii="Roboto" w:cs="Roboto" w:eastAsia="Roboto" w:hAnsi="Roboto"/>
          <w:color w:val="ffffff"/>
          <w:sz w:val="24"/>
          <w:szCs w:val="24"/>
          <w:rtl w:val="0"/>
        </w:rPr>
        <w:t xml:space="preserve"> and </w:t>
      </w:r>
      <w:hyperlink r:id="rId7">
        <w:r w:rsidDel="00000000" w:rsidR="00000000" w:rsidRPr="00000000">
          <w:rPr>
            <w:rFonts w:ascii="Roboto" w:cs="Roboto" w:eastAsia="Roboto" w:hAnsi="Roboto"/>
            <w:color w:val="ffffff"/>
            <w:sz w:val="24"/>
            <w:szCs w:val="24"/>
            <w:u w:val="single"/>
            <w:rtl w:val="0"/>
          </w:rPr>
          <w:t xml:space="preserve">EIP-1559</w:t>
        </w:r>
      </w:hyperlink>
      <w:r w:rsidDel="00000000" w:rsidR="00000000" w:rsidRPr="00000000">
        <w:rPr>
          <w:rFonts w:ascii="Roboto" w:cs="Roboto" w:eastAsia="Roboto" w:hAnsi="Roboto"/>
          <w:color w:val="ffffff"/>
          <w:sz w:val="24"/>
          <w:szCs w:val="24"/>
          <w:rtl w:val="0"/>
        </w:rPr>
        <w:t xml:space="preserve">)</w:t>
      </w:r>
    </w:p>
    <w:p w:rsidR="00000000" w:rsidDel="00000000" w:rsidP="00000000" w:rsidRDefault="00000000" w:rsidRPr="00000000" w14:paraId="00000079">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block.chainid (uint): current chain id</w:t>
      </w:r>
    </w:p>
    <w:p w:rsidR="00000000" w:rsidDel="00000000" w:rsidP="00000000" w:rsidRDefault="00000000" w:rsidRPr="00000000" w14:paraId="0000007A">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block.coinbase (address payable): current block miner’s address</w:t>
      </w:r>
    </w:p>
    <w:p w:rsidR="00000000" w:rsidDel="00000000" w:rsidP="00000000" w:rsidRDefault="00000000" w:rsidRPr="00000000" w14:paraId="0000007B">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block.difficulty (uint): current block difficulty</w:t>
      </w:r>
    </w:p>
    <w:p w:rsidR="00000000" w:rsidDel="00000000" w:rsidP="00000000" w:rsidRDefault="00000000" w:rsidRPr="00000000" w14:paraId="0000007C">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block.gaslimit (uint): current block gaslimit</w:t>
      </w:r>
    </w:p>
    <w:p w:rsidR="00000000" w:rsidDel="00000000" w:rsidP="00000000" w:rsidRDefault="00000000" w:rsidRPr="00000000" w14:paraId="0000007D">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block.number (uint): current block number</w:t>
      </w:r>
    </w:p>
    <w:p w:rsidR="00000000" w:rsidDel="00000000" w:rsidP="00000000" w:rsidRDefault="00000000" w:rsidRPr="00000000" w14:paraId="0000007E">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block.timestamp (uint): current block timestamp as seconds since unix epoch</w:t>
      </w:r>
    </w:p>
    <w:p w:rsidR="00000000" w:rsidDel="00000000" w:rsidP="00000000" w:rsidRDefault="00000000" w:rsidRPr="00000000" w14:paraId="0000007F">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gasleft() returns (uint256): remaining gas</w:t>
      </w:r>
    </w:p>
    <w:p w:rsidR="00000000" w:rsidDel="00000000" w:rsidP="00000000" w:rsidRDefault="00000000" w:rsidRPr="00000000" w14:paraId="00000080">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msg.data (bytes calldata): complete calldata</w:t>
      </w:r>
    </w:p>
    <w:p w:rsidR="00000000" w:rsidDel="00000000" w:rsidP="00000000" w:rsidRDefault="00000000" w:rsidRPr="00000000" w14:paraId="00000081">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msg.sender (address): sender of the message (current call)</w:t>
      </w:r>
    </w:p>
    <w:p w:rsidR="00000000" w:rsidDel="00000000" w:rsidP="00000000" w:rsidRDefault="00000000" w:rsidRPr="00000000" w14:paraId="00000082">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msg.sig (bytes4): first four bytes of the calldata (i.e. function identifier)</w:t>
      </w:r>
    </w:p>
    <w:p w:rsidR="00000000" w:rsidDel="00000000" w:rsidP="00000000" w:rsidRDefault="00000000" w:rsidRPr="00000000" w14:paraId="00000083">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msg.value (uint): number of wei sent with the message</w:t>
      </w:r>
    </w:p>
    <w:p w:rsidR="00000000" w:rsidDel="00000000" w:rsidP="00000000" w:rsidRDefault="00000000" w:rsidRPr="00000000" w14:paraId="00000084">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tx.gasprice (uint): gas price of the transaction</w:t>
      </w:r>
    </w:p>
    <w:p w:rsidR="00000000" w:rsidDel="00000000" w:rsidP="00000000" w:rsidRDefault="00000000" w:rsidRPr="00000000" w14:paraId="00000085">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tx.origin (address): sender of the transaction (full call chain)</w:t>
      </w:r>
    </w:p>
    <w:p w:rsidR="00000000" w:rsidDel="00000000" w:rsidP="00000000" w:rsidRDefault="00000000" w:rsidRPr="00000000" w14:paraId="0000008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7">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8">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All the global variables mentioned above will be demonstrated in the Smart Contracts document.</w:t>
      </w:r>
      <w:r w:rsidDel="00000000" w:rsidR="00000000" w:rsidRPr="00000000">
        <w:rPr>
          <w:rtl w:val="0"/>
        </w:rPr>
      </w:r>
    </w:p>
    <w:sectPr>
      <w:headerReference r:id="rId8"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jc w:val="right"/>
      <w:rPr/>
    </w:pPr>
    <w:r w:rsidDel="00000000" w:rsidR="00000000" w:rsidRPr="00000000">
      <w:rPr/>
      <w:drawing>
        <wp:inline distB="114300" distT="114300" distL="114300" distR="114300">
          <wp:extent cx="1890713" cy="53176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90713" cy="5317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cfcfc"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ips.ethereum.org/EIPS/eip-3198" TargetMode="External"/><Relationship Id="rId7" Type="http://schemas.openxmlformats.org/officeDocument/2006/relationships/hyperlink" Target="https://eips.ethereum.org/EIPS/eip-1559"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