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w:hAnsi="Calibri" w:cs="Calibri" w:asciiTheme="minorHAnsi" w:cstheme="minorHAnsi" w:hAnsiTheme="minorHAnsi"/>
          <w:b/>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Agency Name:</w:t>
      </w:r>
      <w:r>
        <w:rPr>
          <w:rFonts w:cs="Calibri" w:ascii="Calibri" w:hAnsi="Calibri" w:asciiTheme="minorHAnsi" w:cstheme="minorHAnsi" w:hAnsiTheme="minorHAnsi"/>
          <w:b/>
          <w:sz w:val="22"/>
          <w:szCs w:val="22"/>
        </w:rPr>
        <w:t xml:space="preserve">   Yesdoc Healthcare Limited</w:t>
      </w:r>
    </w:p>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W w:w="10392" w:type="dxa"/>
        <w:jc w:val="start"/>
        <w:tblInd w:w="93" w:type="dxa"/>
        <w:tblLayout w:type="fixed"/>
        <w:tblCellMar>
          <w:top w:w="0" w:type="dxa"/>
          <w:start w:w="108" w:type="dxa"/>
          <w:bottom w:w="0" w:type="dxa"/>
          <w:end w:w="108" w:type="dxa"/>
        </w:tblCellMar>
        <w:tblLook w:noHBand="0" w:lastColumn="0" w:firstColumn="0" w:lastRow="0" w:firstRow="0" w:noVBand="0" w:val="0000"/>
      </w:tblPr>
      <w:tblGrid>
        <w:gridCol w:w="984"/>
        <w:gridCol w:w="984"/>
        <w:gridCol w:w="856"/>
        <w:gridCol w:w="2040"/>
        <w:gridCol w:w="424"/>
        <w:gridCol w:w="1437"/>
        <w:gridCol w:w="689"/>
        <w:gridCol w:w="2978"/>
      </w:tblGrid>
      <w:tr>
        <w:trPr>
          <w:trHeight w:val="251" w:hRule="atLeast"/>
        </w:trPr>
        <w:tc>
          <w:tcPr>
            <w:tcW w:w="1968" w:type="dxa"/>
            <w:gridSpan w:val="2"/>
            <w:tcBorders>
              <w:top w:val="single" w:sz="4" w:space="0" w:color="000000"/>
              <w:start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sz w:val="22"/>
                <w:szCs w:val="22"/>
              </w:rPr>
              <w:t xml:space="preserve"> </w:t>
            </w:r>
            <w:r>
              <w:rPr>
                <w:rFonts w:cs="Calibri" w:ascii="Calibri" w:hAnsi="Calibri" w:asciiTheme="minorHAnsi" w:cstheme="minorHAnsi" w:hAnsiTheme="minorHAnsi"/>
                <w:b/>
                <w:bCs/>
                <w:sz w:val="22"/>
                <w:szCs w:val="22"/>
              </w:rPr>
              <w:t xml:space="preserve">Candidate Name  </w:t>
            </w:r>
          </w:p>
        </w:tc>
        <w:tc>
          <w:tcPr>
            <w:tcW w:w="3320" w:type="dxa"/>
            <w:gridSpan w:val="3"/>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{fullName}</w:t>
            </w:r>
          </w:p>
        </w:tc>
        <w:tc>
          <w:tcPr>
            <w:tcW w:w="2126" w:type="dxa"/>
            <w:gridSpan w:val="2"/>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Known As</w:t>
            </w:r>
          </w:p>
        </w:tc>
        <w:tc>
          <w:tcPr>
            <w:tcW w:w="2978" w:type="dxa"/>
            <w:tcBorders>
              <w:top w:val="single" w:sz="4" w:space="0" w:color="000000"/>
              <w:bottom w:val="single" w:sz="4" w:space="0" w:color="000000"/>
              <w:end w:val="single" w:sz="4" w:space="0" w:color="000000"/>
            </w:tcBorders>
            <w:shd w:color="auto" w:fill="BFBFBF" w:themeFill="background1" w:themeFillShade="bf"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{fullName}</w:t>
            </w:r>
          </w:p>
        </w:tc>
      </w:tr>
      <w:tr>
        <w:trPr>
          <w:trHeight w:val="251" w:hRule="atLeast"/>
        </w:trPr>
        <w:tc>
          <w:tcPr>
            <w:tcW w:w="984" w:type="dxa"/>
            <w:vMerge w:val="restart"/>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Address</w:t>
            </w:r>
          </w:p>
        </w:tc>
        <w:tc>
          <w:tcPr>
            <w:tcW w:w="4304" w:type="dxa"/>
            <w:gridSpan w:val="4"/>
            <w:vMerge w:val="restart"/>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lang w:val="en-IN"/>
              </w:rPr>
            </w:pPr>
            <w:r>
              <w:rPr>
                <w:rFonts w:cs="Calibri" w:ascii="Calibri" w:hAnsi="Calibri" w:asciiTheme="minorHAnsi" w:cstheme="minorHAnsi" w:hAnsiTheme="minorHAnsi"/>
                <w:sz w:val="22"/>
                <w:szCs w:val="22"/>
                <w:lang w:val="en-IN"/>
              </w:rPr>
              <w:t>{fullAddress}</w:t>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Contact Tel</w:t>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Arial" w:ascii="Century Gothic" w:hAnsi="Century Gothic"/>
                <w:sz w:val="20"/>
                <w:szCs w:val="20"/>
              </w:rPr>
              <w:t>02081294836</w:t>
            </w:r>
          </w:p>
        </w:tc>
      </w:tr>
      <w:tr>
        <w:trPr>
          <w:trHeight w:val="251" w:hRule="atLeast"/>
        </w:trPr>
        <w:tc>
          <w:tcPr>
            <w:tcW w:w="984" w:type="dxa"/>
            <w:vMerge w:val="continue"/>
            <w:tcBorders>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4304" w:type="dxa"/>
            <w:gridSpan w:val="4"/>
            <w:vMerge w:val="continue"/>
            <w:tcBorders>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D.O.B.</w:t>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{dateOfBirth}</w:t>
            </w:r>
          </w:p>
        </w:tc>
      </w:tr>
      <w:tr>
        <w:trPr>
          <w:trHeight w:val="251" w:hRule="atLeast"/>
        </w:trPr>
        <w:tc>
          <w:tcPr>
            <w:tcW w:w="1968" w:type="dxa"/>
            <w:gridSpan w:val="2"/>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Date of last DBS</w:t>
            </w:r>
          </w:p>
        </w:tc>
        <w:tc>
          <w:tcPr>
            <w:tcW w:w="3320" w:type="dxa"/>
            <w:gridSpan w:val="3"/>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11/03/2026</w:t>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 No:</w:t>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{dbsNumber}</w:t>
            </w:r>
          </w:p>
        </w:tc>
      </w:tr>
      <w:tr>
        <w:trPr>
          <w:trHeight w:val="251" w:hRule="atLeast"/>
        </w:trPr>
        <w:tc>
          <w:tcPr>
            <w:tcW w:w="1968" w:type="dxa"/>
            <w:gridSpan w:val="2"/>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DBS is clear</w:t>
            </w:r>
          </w:p>
        </w:tc>
        <w:tc>
          <w:tcPr>
            <w:tcW w:w="3320" w:type="dxa"/>
            <w:gridSpan w:val="3"/>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2126"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2978" w:type="dxa"/>
            <w:tcBorders>
              <w:top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251" w:hRule="atLeast"/>
        </w:trPr>
        <w:tc>
          <w:tcPr>
            <w:tcW w:w="6725" w:type="dxa"/>
            <w:gridSpan w:val="6"/>
            <w:tcBorders>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Fit for work</w:t>
            </w:r>
          </w:p>
        </w:tc>
        <w:tc>
          <w:tcPr>
            <w:tcW w:w="3667" w:type="dxa"/>
            <w:gridSpan w:val="2"/>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r>
      <w:tr>
        <w:trPr>
          <w:trHeight w:val="135" w:hRule="atLeast"/>
        </w:trPr>
        <w:tc>
          <w:tcPr>
            <w:tcW w:w="10392" w:type="dxa"/>
            <w:gridSpan w:val="8"/>
            <w:tcBorders>
              <w:top w:val="single" w:sz="4" w:space="0" w:color="000000"/>
              <w:bottom w:val="single" w:sz="4" w:space="0" w:color="000000"/>
            </w:tcBorders>
            <w:shd w:color="auto" w:fill="FFFFFF" w:val="clear"/>
            <w:vAlign w:val="bottom"/>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xmsolistparagraph"/>
              <w:ind w:start="0"/>
              <w:rPr>
                <w:rFonts w:eastAsia="Times New Roman"/>
              </w:rPr>
            </w:pPr>
            <w:r>
              <w:rPr>
                <w:rFonts w:eastAsia="Times New Roman"/>
              </w:rPr>
              <w:t>All agencies engaged with Swanton Care &amp; Community Limited confirm that their organisation is committed to safe and fair recruitment, safeguarding and protecting those we support by ensuring that individuals they place are vetted, selected, trained so that they can provide safe, effective, and compassionate care.</w:t>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p>
            <w:pPr>
              <w:pStyle w:val="xmsonormal"/>
              <w:rPr>
                <w:rFonts w:ascii="Calibri" w:hAnsi="Calibri" w:cs="Calibri" w:asciiTheme="minorHAnsi" w:cstheme="minorHAnsi" w:hAnsiTheme="minorHAnsi"/>
              </w:rPr>
            </w:pPr>
            <w:r>
              <w:rPr>
                <w:rFonts w:cs="Calibri" w:ascii="Calibri" w:hAnsi="Calibri" w:asciiTheme="minorHAnsi" w:cstheme="minorHAnsi" w:hAnsiTheme="minorHAnsi"/>
              </w:rPr>
              <w:t>All compliance has been carried out by the agency, as per CQC Regulation 19 (</w:t>
            </w:r>
            <w:hyperlink r:id="rId2">
              <w:r>
                <w:rPr>
                  <w:rStyle w:val="Hyperlink"/>
                  <w:rFonts w:cs="Calibri" w:ascii="Calibri" w:hAnsi="Calibri" w:asciiTheme="minorHAnsi" w:cstheme="minorHAnsi" w:hAnsiTheme="minorHAnsi"/>
                </w:rPr>
                <w:t>https://www.cqc.org.uk/sites/default/files/fid2932547-employment-requirements-regulation-19.pdf</w:t>
              </w:r>
            </w:hyperlink>
            <w:r>
              <w:rPr>
                <w:rFonts w:cs="Calibri" w:ascii="Calibri" w:hAnsi="Calibri" w:asciiTheme="minorHAnsi" w:cstheme="minorHAnsi" w:hAnsiTheme="minorHAnsi"/>
              </w:rPr>
              <w:t>), specifically, that the agency, as the employer, holds on record:</w:t>
            </w:r>
          </w:p>
          <w:p>
            <w:pPr>
              <w:pStyle w:val="xmsonormal"/>
              <w:ind w:start="720"/>
              <w:rPr>
                <w:rFonts w:ascii="Calibri" w:hAnsi="Calibri" w:cs="Calibri" w:asciiTheme="minorHAnsi" w:cstheme="minorHAnsi" w:hAnsiTheme="minorHAnsi"/>
              </w:rPr>
            </w:pPr>
            <w:r>
              <w:rPr>
                <w:rFonts w:cs="Calibri" w:cstheme="minorHAnsi"/>
              </w:rPr>
            </w:r>
          </w:p>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353" w:hRule="atLeast"/>
        </w:trPr>
        <w:tc>
          <w:tcPr>
            <w:tcW w:w="2824" w:type="dxa"/>
            <w:gridSpan w:val="3"/>
            <w:tcBorders>
              <w:top w:val="single" w:sz="4" w:space="0" w:color="000000"/>
              <w:start w:val="single" w:sz="4" w:space="0" w:color="000000"/>
              <w:bottom w:val="single" w:sz="4" w:space="0" w:color="000000"/>
              <w:end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Checks</w:t>
            </w:r>
          </w:p>
        </w:tc>
        <w:tc>
          <w:tcPr>
            <w:tcW w:w="2040" w:type="dxa"/>
            <w:tcBorders>
              <w:top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Confirmed</w:t>
            </w:r>
          </w:p>
        </w:tc>
        <w:tc>
          <w:tcPr>
            <w:tcW w:w="5528" w:type="dxa"/>
            <w:gridSpan w:val="4"/>
            <w:tcBorders>
              <w:top w:val="single" w:sz="4" w:space="0" w:color="000000"/>
              <w:start w:val="single" w:sz="4" w:space="0" w:color="000000"/>
              <w:bottom w:val="single" w:sz="4" w:space="0" w:color="000000"/>
              <w:end w:val="single" w:sz="4" w:space="0" w:color="000000"/>
            </w:tcBorders>
            <w:shd w:color="auto" w:fill="C0C0C0" w:val="clear"/>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Insert Photo/further details</w:t>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xmsonormal"/>
              <w:rPr>
                <w:rFonts w:ascii="Calibri" w:hAnsi="Calibri" w:eastAsia="Times New Roman" w:cs="Calibri" w:asciiTheme="minorHAnsi" w:cstheme="minorHAnsi" w:hAnsiTheme="minorHAnsi"/>
              </w:rPr>
            </w:pPr>
            <w:r>
              <w:rPr>
                <w:rFonts w:eastAsia="Times New Roman" w:cs="Calibri" w:ascii="Calibri" w:hAnsi="Calibri" w:asciiTheme="minorHAnsi" w:cstheme="minorHAnsi" w:hAnsiTheme="minorHAnsi"/>
              </w:rPr>
              <w:t>The individuals’ full right to work in the UK, which has been verified according to the statutory requirements.</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tcBorders>
              <w:top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drawing>
                <wp:inline distT="0" distB="0" distL="0" distR="0">
                  <wp:extent cx="1069975" cy="1511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
                          <a:stretch>
                            <a:fillRect/>
                          </a:stretch>
                        </pic:blipFill>
                        <pic:spPr bwMode="auto">
                          <a:xfrm>
                            <a:off x="0" y="0"/>
                            <a:ext cx="1069975" cy="1511935"/>
                          </a:xfrm>
                          <a:prstGeom prst="rect">
                            <a:avLst/>
                          </a:prstGeom>
                          <a:noFill/>
                        </pic:spPr>
                      </pic:pic>
                    </a:graphicData>
                  </a:graphic>
                </wp:inline>
              </w:drawing>
            </w:r>
            <w:r>
              <w:t>{%images.RightToWorkShareCode}</w:t>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eligible to work in the UK:</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w:t>
            </w:r>
          </w:p>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Visa (up to date)</w:t>
            </w:r>
          </w:p>
        </w:tc>
        <w:tc>
          <w:tcPr>
            <w:tcW w:w="2040" w:type="dxa"/>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drawing>
                <wp:inline distT="0" distB="0" distL="0" distR="0">
                  <wp:extent cx="1129030" cy="15119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stretch>
                            <a:fillRect/>
                          </a:stretch>
                        </pic:blipFill>
                        <pic:spPr bwMode="auto">
                          <a:xfrm>
                            <a:off x="0" y="0"/>
                            <a:ext cx="1129030" cy="1511935"/>
                          </a:xfrm>
                          <a:prstGeom prst="rect">
                            <a:avLst/>
                          </a:prstGeom>
                          <a:noFill/>
                        </pic:spPr>
                      </pic:pic>
                    </a:graphicData>
                  </a:graphic>
                </wp:inline>
              </w:drawing>
            </w:r>
            <w:r>
              <w:t>{%images.Passport}</w:t>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Confirmation of Identity</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tcBorders>
              <w:top w:val="single" w:sz="4" w:space="0" w:color="000000"/>
              <w:bottom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Passport</w:t>
            </w:r>
          </w:p>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RTW Online Check</w:t>
            </w:r>
          </w:p>
        </w:tc>
      </w:tr>
      <w:tr>
        <w:trPr>
          <w:trHeight w:val="770"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sz w:val="22"/>
                <w:szCs w:val="22"/>
              </w:rPr>
              <w:t>The individual’s Enhanced DBS must be conducted by the agency or obtained via the Update Service. If a criminal record is reported, evidence that any risks posed by the staff member have been considered and assessed. This must be disclosed to Swanton prior to the agreement of individuals’ being placed to ensure appropriate risk assessments are carried out</w:t>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drawing>
                <wp:inline distT="0" distB="0" distL="0" distR="0">
                  <wp:extent cx="1577975" cy="2232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5"/>
                          <a:stretch>
                            <a:fillRect/>
                          </a:stretch>
                        </pic:blipFill>
                        <pic:spPr bwMode="auto">
                          <a:xfrm>
                            <a:off x="0" y="0"/>
                            <a:ext cx="1577975" cy="2232025"/>
                          </a:xfrm>
                          <a:prstGeom prst="rect">
                            <a:avLst/>
                          </a:prstGeom>
                          <a:noFill/>
                        </pic:spPr>
                      </pic:pic>
                    </a:graphicData>
                  </a:graphic>
                </wp:inline>
              </w:drawing>
            </w:r>
            <w:r>
              <w:t>{%images.EnhancedDbsCertificate}</w:t>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Satisfactory referencing and evidence of conduct in previous employment concerned with the provision of services relating to— (a) health or social care, or (b) children or vulnerable adults. (This does not apply if member of staff has not previous worked in health or social care / worked with children or vulnerable adults).</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Good Feedback, No Safeguarding Issues</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Confirmation of Dates and no concerns regarding professional conduct</w:t>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Where a person has been previously employed in a position whose duties involved work with children or vulnerable adults, satisfactory verification, so far as reasonably practicable, of the reason why the person’s employment in that position ended. (This does not apply if member of staff has not previous worked with children or vulnerable adults)</w:t>
              <w:tab/>
            </w:r>
          </w:p>
        </w:tc>
        <w:tc>
          <w:tcPr>
            <w:tcW w:w="2040" w:type="dxa"/>
            <w:tcBorders>
              <w:top w:val="single" w:sz="4" w:space="0" w:color="000000"/>
            </w:tcBorders>
            <w:vAlign w:val="center"/>
          </w:tcPr>
          <w:p>
            <w:pPr>
              <w:pStyle w:val="Normal"/>
              <w:rPr>
                <w:rFonts w:ascii="Calibri" w:hAnsi="Calibri" w:cs="Calibri" w:asciiTheme="minorHAnsi" w:cstheme="minorHAnsi" w:hAnsiTheme="minorHAnsi"/>
                <w:sz w:val="22"/>
                <w:szCs w:val="22"/>
              </w:rPr>
            </w:pPr>
            <w:r>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In so far as it is reasonably practicable to obtain, satisfactory documentary evidence of any qualification relevant to the duties for which the person is employed or appointed to perform.</w:t>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c>
          <w:tcPr>
            <w:tcW w:w="2040" w:type="dxa"/>
            <w:tcBorders>
              <w:top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A full employment history, together with a satisfactory written explanation of any gaps in employment. A “full employment history” means a career history from the age of first employment. This information may be in the form of a Curriculum Vitae but need not be. Information may be held electronically and must outline all periods of employment or self-employment (whether or not related to health or social care), showing beginning and end dates, (actual or approximated month and year), together with an explanation of periods of non-employment.</w:t>
            </w:r>
          </w:p>
        </w:tc>
        <w:tc>
          <w:tcPr>
            <w:tcW w:w="2040" w:type="dxa"/>
            <w:tcBorders>
              <w:top w:val="single" w:sz="4" w:space="0" w:color="000000"/>
              <w:bottom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Default"/>
              <w:rPr>
                <w:rFonts w:ascii="Arial" w:hAnsi="Arial" w:cs="Arial"/>
                <w:b/>
                <w:bCs/>
              </w:rPr>
            </w:pPr>
            <w:r>
              <w:rPr>
                <w:rFonts w:cs="Arial" w:ascii="Arial" w:hAnsi="Arial"/>
                <w:b/>
                <w:bCs/>
              </w:rPr>
              <w:t>{#experiences}</w:t>
            </w:r>
          </w:p>
          <w:p>
            <w:pPr>
              <w:pStyle w:val="Default"/>
              <w:rPr>
                <w:rFonts w:ascii="Arial" w:hAnsi="Arial" w:cs="Arial"/>
                <w:b/>
                <w:bCs/>
              </w:rPr>
            </w:pPr>
            <w:r>
              <w:rPr>
                <w:rFonts w:cs="Arial" w:ascii="Arial" w:hAnsi="Arial"/>
                <w:b/>
                <w:bCs/>
              </w:rPr>
              <w:t>{organization}</w:t>
            </w:r>
          </w:p>
          <w:p>
            <w:pPr>
              <w:pStyle w:val="Default"/>
              <w:rPr>
                <w:rFonts w:ascii="Arial" w:hAnsi="Arial" w:cs="Arial"/>
                <w:b/>
                <w:bCs/>
              </w:rPr>
            </w:pPr>
            <w:r>
              <w:rPr>
                <w:rFonts w:cs="Arial" w:ascii="Arial" w:hAnsi="Arial"/>
                <w:b/>
                <w:bCs/>
              </w:rPr>
              <w:t>{#location}({location}){/location}</w:t>
            </w:r>
          </w:p>
          <w:p>
            <w:pPr>
              <w:pStyle w:val="Default"/>
              <w:rPr>
                <w:rFonts w:ascii="Arial" w:hAnsi="Arial" w:cs="Arial"/>
                <w:b/>
                <w:bCs/>
              </w:rPr>
            </w:pPr>
            <w:r>
              <w:rPr>
                <w:rFonts w:cs="Arial" w:ascii="Arial" w:hAnsi="Arial"/>
                <w:b/>
                <w:bCs/>
              </w:rPr>
              <w:t>Position Held: {positionHeld}</w:t>
            </w:r>
          </w:p>
          <w:p>
            <w:pPr>
              <w:pStyle w:val="Default"/>
              <w:rPr>
                <w:rFonts w:ascii="Arial" w:hAnsi="Arial" w:cs="Arial"/>
                <w:b/>
                <w:bCs/>
              </w:rPr>
            </w:pPr>
            <w:r>
              <w:rPr>
                <w:rFonts w:cs="Arial" w:ascii="Arial" w:hAnsi="Arial"/>
                <w:b/>
                <w:bCs/>
              </w:rPr>
              <w:t>{startDate | formatDate:"MMM YYYY"} –{#endDate}{endDate | formatDate:"MMM YYYY"}{/endDate}{^endDate}Till Date{/endDate}</w:t>
            </w:r>
          </w:p>
          <w:p>
            <w:pPr>
              <w:pStyle w:val="Default"/>
              <w:rPr>
                <w:rFonts w:ascii="Arial" w:hAnsi="Arial" w:cs="Arial"/>
                <w:b/>
                <w:bCs/>
              </w:rPr>
            </w:pPr>
            <w:r>
              <w:rPr>
                <w:rFonts w:cs="Arial" w:ascii="Arial" w:hAnsi="Arial"/>
                <w:b/>
                <w:bCs/>
              </w:rPr>
            </w:r>
          </w:p>
          <w:p>
            <w:pPr>
              <w:pStyle w:val="Default"/>
              <w:rPr>
                <w:rFonts w:ascii="Arial" w:hAnsi="Arial" w:cs="Arial"/>
                <w:b/>
                <w:bCs/>
              </w:rPr>
            </w:pPr>
            <w:r>
              <w:rPr>
                <w:rFonts w:cs="Arial" w:ascii="Arial" w:hAnsi="Arial"/>
                <w:b/>
                <w:bCs/>
              </w:rPr>
              <w:t>{/experiences}</w:t>
            </w:r>
          </w:p>
        </w:tc>
      </w:tr>
      <w:tr>
        <w:trPr>
          <w:trHeight w:val="1576" w:hRule="atLeast"/>
        </w:trPr>
        <w:tc>
          <w:tcPr>
            <w:tcW w:w="2824" w:type="dxa"/>
            <w:gridSpan w:val="3"/>
            <w:tcBorders>
              <w:top w:val="single" w:sz="4" w:space="0" w:color="000000"/>
              <w:start w:val="single" w:sz="4" w:space="0" w:color="000000"/>
              <w:bottom w:val="single" w:sz="4" w:space="0" w:color="000000"/>
              <w:end w:val="single" w:sz="4" w:space="0" w:color="000000"/>
            </w:tcBorders>
            <w:vAlign w:val="center"/>
          </w:tcPr>
          <w:p>
            <w:pPr>
              <w:pStyle w:val="xmsonormal"/>
              <w:rPr>
                <w:rFonts w:eastAsia="Times New Roman"/>
              </w:rPr>
            </w:pPr>
            <w:r>
              <w:rPr>
                <w:rFonts w:eastAsia="Times New Roman"/>
              </w:rPr>
              <w:t xml:space="preserve">Satisfactory information about any physical or mental health conditions which are relevant to the person's capability, after reasonable adjustments are made, to properly perform tasks which are intrinsic to appointment for the purposes of the regulated activity. </w:t>
            </w:r>
          </w:p>
          <w:p>
            <w:pPr>
              <w:pStyle w:val="xmsonormal"/>
              <w:rPr>
                <w:rFonts w:eastAsia="Times New Roman"/>
              </w:rPr>
            </w:pPr>
            <w:r>
              <w:rPr>
                <w:rFonts w:eastAsia="Times New Roman"/>
              </w:rPr>
            </w:r>
          </w:p>
        </w:tc>
        <w:tc>
          <w:tcPr>
            <w:tcW w:w="2040" w:type="dxa"/>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b/>
                <w:bCs/>
                <w:sz w:val="22"/>
                <w:szCs w:val="22"/>
              </w:rPr>
            </w:pPr>
            <w:r>
              <w:rPr>
                <w:rFonts w:cs="Calibri" w:ascii="Calibri" w:hAnsi="Calibri" w:asciiTheme="minorHAnsi" w:cstheme="minorHAnsi" w:hAnsiTheme="minorHAnsi"/>
                <w:color w:val="969696"/>
                <w:sz w:val="22"/>
                <w:szCs w:val="22"/>
              </w:rPr>
              <w:t>VC Interview</w:t>
            </w:r>
          </w:p>
        </w:tc>
      </w:tr>
      <w:tr>
        <w:trPr>
          <w:trHeight w:val="1576" w:hRule="atLeast"/>
        </w:trPr>
        <w:tc>
          <w:tcPr>
            <w:tcW w:w="2824" w:type="dxa"/>
            <w:gridSpan w:val="3"/>
            <w:tcBorders>
              <w:top w:val="single" w:sz="4" w:space="0" w:color="000000"/>
              <w:start w:val="single" w:sz="4" w:space="0" w:color="000000"/>
            </w:tcBorders>
            <w:shd w:color="auto" w:fill="FFFFFF" w:val="clear"/>
            <w:vAlign w:val="center"/>
          </w:tcPr>
          <w:p>
            <w:pPr>
              <w:pStyle w:val="xmsonormal"/>
              <w:rPr>
                <w:rFonts w:eastAsia="Times New Roman"/>
              </w:rPr>
            </w:pPr>
            <w:r>
              <w:rPr>
                <w:rFonts w:eastAsia="Times New Roman"/>
              </w:rPr>
              <w:t xml:space="preserve">All Working Time Regulation information completed by the individual and responsibilities adhered to accordingly. </w:t>
            </w:r>
          </w:p>
          <w:p>
            <w:pPr>
              <w:pStyle w:val="xmsonormal"/>
              <w:rPr>
                <w:rFonts w:eastAsia="Times New Roman"/>
              </w:rPr>
            </w:pPr>
            <w:r>
              <w:rPr>
                <w:rFonts w:eastAsia="Times New Roman"/>
              </w:rPr>
            </w:r>
          </w:p>
        </w:tc>
        <w:tc>
          <w:tcPr>
            <w:tcW w:w="2040" w:type="dxa"/>
            <w:tcBorders>
              <w:top w:val="single" w:sz="4" w:space="0" w:color="000000"/>
              <w:start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Yes</w:t>
            </w:r>
          </w:p>
        </w:tc>
        <w:tc>
          <w:tcPr>
            <w:tcW w:w="5528" w:type="dxa"/>
            <w:gridSpan w:val="4"/>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c>
      </w:tr>
      <w:tr>
        <w:trPr>
          <w:trHeight w:val="242" w:hRule="atLeast"/>
        </w:trPr>
        <w:tc>
          <w:tcPr>
            <w:tcW w:w="2824" w:type="dxa"/>
            <w:gridSpan w:val="3"/>
            <w:tcBorders>
              <w:top w:val="single" w:sz="4" w:space="0" w:color="000000"/>
              <w:start w:val="single" w:sz="4" w:space="0" w:color="000000"/>
              <w:bottom w:val="single" w:sz="4" w:space="0" w:color="000000"/>
            </w:tcBorders>
            <w:shd w:color="auto" w:fill="FFFFFF" w:val="clear"/>
            <w:vAlign w:val="center"/>
          </w:tcPr>
          <w:p>
            <w:pPr>
              <w:pStyle w:val="xmsonormal"/>
              <w:rPr>
                <w:rFonts w:eastAsia="Times New Roman"/>
              </w:rPr>
            </w:pPr>
            <w:r>
              <w:rPr>
                <w:rFonts w:cs="Calibri" w:ascii="Calibri" w:hAnsi="Calibri" w:asciiTheme="minorHAnsi" w:cstheme="minorHAnsi" w:hAnsiTheme="minorHAnsi"/>
              </w:rPr>
              <w:t>Driving License (if required)</w:t>
            </w:r>
          </w:p>
        </w:tc>
        <w:tc>
          <w:tcPr>
            <w:tcW w:w="2040" w:type="dxa"/>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No</w:t>
            </w:r>
          </w:p>
        </w:tc>
        <w:tc>
          <w:tcPr>
            <w:tcW w:w="5528" w:type="dxa"/>
            <w:gridSpan w:val="4"/>
            <w:tcBorders>
              <w:top w:val="single" w:sz="4" w:space="0" w:color="000000"/>
              <w:start w:val="single" w:sz="4" w:space="0" w:color="000000"/>
              <w:bottom w:val="single" w:sz="4" w:space="0" w:color="000000"/>
              <w:end w:val="single" w:sz="4" w:space="0" w:color="000000"/>
            </w:tcBorders>
            <w:vAlign w:val="center"/>
          </w:tcPr>
          <w:p>
            <w:pPr>
              <w:pStyle w:val="Normal"/>
              <w:rPr>
                <w:rFonts w:ascii="Calibri" w:hAnsi="Calibri" w:cs="Calibri" w:asciiTheme="minorHAnsi" w:cstheme="minorHAnsi" w:hAnsiTheme="minorHAnsi"/>
                <w:color w:val="969696"/>
                <w:sz w:val="22"/>
                <w:szCs w:val="22"/>
              </w:rPr>
            </w:pPr>
            <w:r>
              <w:rPr>
                <w:rFonts w:cs="Calibri" w:ascii="Calibri" w:hAnsi="Calibri" w:asciiTheme="minorHAnsi" w:cstheme="minorHAnsi" w:hAnsiTheme="minorHAnsi"/>
                <w:sz w:val="22"/>
                <w:szCs w:val="22"/>
              </w:rPr>
              <w:t>Driving Business Insurance (if required)     No</w:t>
            </w:r>
          </w:p>
        </w:tc>
      </w:tr>
      <w:tr>
        <w:trPr>
          <w:trHeight w:val="242" w:hRule="atLeast"/>
        </w:trPr>
        <w:tc>
          <w:tcPr>
            <w:tcW w:w="2824" w:type="dxa"/>
            <w:gridSpan w:val="3"/>
            <w:tcBorders>
              <w:top w:val="single" w:sz="4" w:space="0" w:color="000000"/>
              <w:start w:val="single" w:sz="4" w:space="0" w:color="000000"/>
              <w:bottom w:val="single" w:sz="4" w:space="0" w:color="000000"/>
              <w:end w:val="single" w:sz="4" w:space="0" w:color="000000"/>
            </w:tcBorders>
            <w:shd w:color="auto" w:fill="FFFFFF" w:val="clear"/>
            <w:vAlign w:val="center"/>
          </w:tcPr>
          <w:p>
            <w:pPr>
              <w:pStyle w:val="xmsonormal"/>
              <w:rPr>
                <w:rFonts w:eastAsia="Times New Roman"/>
              </w:rPr>
            </w:pPr>
            <w:r>
              <w:rPr>
                <w:rFonts w:cs="Calibri" w:ascii="Calibri" w:hAnsi="Calibri" w:asciiTheme="minorHAnsi" w:cstheme="minorHAnsi" w:hAnsiTheme="minorHAnsi"/>
              </w:rPr>
              <w:t>All required paperwork checked: Yes</w:t>
            </w:r>
          </w:p>
        </w:tc>
        <w:tc>
          <w:tcPr>
            <w:tcW w:w="2040" w:type="dxa"/>
            <w:tcBorders>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Mandatory training up to date: Yes</w:t>
            </w:r>
          </w:p>
        </w:tc>
        <w:tc>
          <w:tcPr>
            <w:tcW w:w="5528" w:type="dxa"/>
            <w:gridSpan w:val="4"/>
            <w:tcBorders/>
          </w:tcPr>
          <w:p>
            <w:pPr>
              <w:pStyle w:val="Normal"/>
              <w:rPr>
                <w:rFonts w:ascii="Calibri" w:hAnsi="Calibri" w:cs="Calibri" w:asciiTheme="minorHAnsi" w:cstheme="minorHAnsi" w:hAnsiTheme="minorHAnsi"/>
                <w:color w:val="969696"/>
                <w:sz w:val="22"/>
                <w:szCs w:val="22"/>
              </w:rPr>
            </w:pPr>
            <w:r>
              <w:rPr>
                <w:rFonts w:cs="Calibri" w:cstheme="minorHAnsi" w:ascii="Calibri" w:hAnsi="Calibri"/>
                <w:color w:val="969696"/>
                <w:sz w:val="22"/>
                <w:szCs w:val="22"/>
              </w:rPr>
            </w:r>
          </w:p>
        </w:tc>
      </w:tr>
      <w:tr>
        <w:trPr>
          <w:trHeight w:val="242" w:hRule="atLeast"/>
        </w:trPr>
        <w:tc>
          <w:tcPr>
            <w:tcW w:w="2824" w:type="dxa"/>
            <w:gridSpan w:val="3"/>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Registered under the disability act: No</w:t>
            </w:r>
          </w:p>
        </w:tc>
        <w:tc>
          <w:tcPr>
            <w:tcW w:w="2040" w:type="dxa"/>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c>
          <w:tcPr>
            <w:tcW w:w="5528" w:type="dxa"/>
            <w:gridSpan w:val="4"/>
            <w:tcBorders/>
          </w:tcPr>
          <w:p>
            <w:pPr>
              <w:pStyle w:val="Normal"/>
              <w:rPr>
                <w:rFonts w:ascii="Calibri" w:hAnsi="Calibri" w:cs="Calibri" w:asciiTheme="minorHAnsi" w:cstheme="minorHAnsi" w:hAnsiTheme="minorHAnsi"/>
                <w:color w:val="969696"/>
                <w:sz w:val="22"/>
                <w:szCs w:val="22"/>
              </w:rPr>
            </w:pPr>
            <w:r>
              <w:rPr>
                <w:rFonts w:cs="Calibri" w:cstheme="minorHAnsi" w:ascii="Calibri" w:hAnsi="Calibri"/>
                <w:color w:val="969696"/>
                <w:sz w:val="22"/>
                <w:szCs w:val="22"/>
              </w:rPr>
            </w:r>
          </w:p>
        </w:tc>
      </w:tr>
      <w:tr>
        <w:trPr>
          <w:trHeight w:val="242" w:hRule="atLeast"/>
        </w:trPr>
        <w:tc>
          <w:tcPr>
            <w:tcW w:w="5288" w:type="dxa"/>
            <w:gridSpan w:val="5"/>
            <w:tcBorders>
              <w:top w:val="single" w:sz="4" w:space="0" w:color="000000"/>
              <w:start w:val="single" w:sz="4" w:space="0" w:color="000000"/>
              <w:bottom w:val="single" w:sz="4" w:space="0" w:color="000000"/>
              <w:end w:val="single" w:sz="4" w:space="0" w:color="000000"/>
            </w:tcBorders>
            <w:shd w:color="auto" w:fill="FFFFFF" w:val="clear"/>
            <w:vAlign w:val="center"/>
          </w:tcPr>
          <w:p>
            <w:pPr>
              <w:pStyle w:val="Normal"/>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Staff happy to work under Swanton policies and procedures: Yes</w:t>
            </w:r>
          </w:p>
        </w:tc>
        <w:tc>
          <w:tcPr>
            <w:tcW w:w="5104" w:type="dxa"/>
            <w:gridSpan w:val="3"/>
            <w:tcBorders/>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242" w:hRule="atLeast"/>
        </w:trPr>
        <w:tc>
          <w:tcPr>
            <w:tcW w:w="10392" w:type="dxa"/>
            <w:gridSpan w:val="8"/>
            <w:tcBorders>
              <w:top w:val="single" w:sz="4" w:space="0" w:color="000000"/>
            </w:tcBorders>
            <w:shd w:color="auto" w:fill="FFFFFF" w:val="clear"/>
            <w:vAlign w:val="bottom"/>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242" w:hRule="atLeast"/>
        </w:trPr>
        <w:tc>
          <w:tcPr>
            <w:tcW w:w="10392" w:type="dxa"/>
            <w:gridSpan w:val="8"/>
            <w:tcBorders>
              <w:top w:val="single" w:sz="4" w:space="0" w:color="000000"/>
            </w:tcBorders>
            <w:shd w:color="auto" w:fill="FFFFFF" w:val="clear"/>
            <w:vAlign w:val="bottom"/>
          </w:tcPr>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rPr>
                <w:rFonts w:ascii="Calibri" w:hAnsi="Calibri" w:cs="Calibri" w:asciiTheme="minorHAnsi" w:cstheme="minorHAnsi" w:hAnsiTheme="minorHAnsi"/>
                <w:b/>
                <w:bCs/>
                <w:sz w:val="22"/>
                <w:szCs w:val="22"/>
              </w:rPr>
            </w:pPr>
            <w:r>
              <w:rPr>
                <w:rFonts w:cs="Calibri" w:cstheme="minorHAnsi" w:ascii="Calibri" w:hAnsi="Calibri"/>
                <w:b/>
                <w:bCs/>
                <w:sz w:val="22"/>
                <w:szCs w:val="22"/>
              </w:rPr>
            </w:r>
          </w:p>
          <w:tbl>
            <w:tblPr>
              <w:tblStyle w:val="TableGrid"/>
              <w:tblpPr w:vertAnchor="margin" w:horzAnchor="margin" w:leftFromText="180" w:rightFromText="180" w:tblpX="5" w:tblpY="-1020"/>
              <w:tblOverlap w:val="never"/>
              <w:tblW w:w="10166" w:type="dxa"/>
              <w:jc w:val="start"/>
              <w:tblInd w:w="-5" w:type="dxa"/>
              <w:tblLayout w:type="fixed"/>
              <w:tblCellMar>
                <w:top w:w="0" w:type="dxa"/>
                <w:start w:w="108" w:type="dxa"/>
                <w:bottom w:w="0" w:type="dxa"/>
                <w:end w:w="108" w:type="dxa"/>
              </w:tblCellMar>
              <w:tblLook w:noHBand="0" w:lastColumn="0" w:firstColumn="1" w:lastRow="0" w:firstRow="1" w:noVBand="1" w:val="04a0"/>
            </w:tblPr>
            <w:tblGrid>
              <w:gridCol w:w="6795"/>
              <w:gridCol w:w="706"/>
              <w:gridCol w:w="706"/>
              <w:gridCol w:w="1959"/>
            </w:tblGrid>
            <w:tr>
              <w:trPr>
                <w:trHeight w:val="339" w:hRule="atLeast"/>
              </w:trPr>
              <w:tc>
                <w:tcPr>
                  <w:tcW w:w="6795"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Confirm that temporary resource has been assessed for Verbal and Written English language skills</w:t>
                  </w:r>
                </w:p>
              </w:tc>
              <w:tc>
                <w:tcPr>
                  <w:tcW w:w="706"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MS Gothic" w:cs="Segoe UI Symbol" w:ascii="Segoe UI Symbol" w:hAnsi="Segoe UI Symbol"/>
                      <w:b/>
                      <w:bCs/>
                      <w:kern w:val="0"/>
                      <w:sz w:val="22"/>
                      <w:szCs w:val="22"/>
                      <w:lang w:bidi="ar-SA"/>
                    </w:rPr>
                    <w:t>☐</w:t>
                  </w:r>
                </w:p>
              </w:tc>
              <w:tc>
                <w:tcPr>
                  <w:tcW w:w="706"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MS Gothic" w:cs="Segoe UI Symbol" w:ascii="Segoe UI Symbol" w:hAnsi="Segoe UI Symbol"/>
                      <w:b/>
                      <w:bCs/>
                      <w:kern w:val="0"/>
                      <w:sz w:val="22"/>
                      <w:szCs w:val="22"/>
                      <w:lang w:bidi="ar-SA"/>
                    </w:rPr>
                    <w:t>☐</w:t>
                  </w:r>
                </w:p>
              </w:tc>
              <w:tc>
                <w:tcPr>
                  <w:tcW w:w="1959" w:type="dxa"/>
                  <w:tcBorders/>
                  <w:vAlign w:val="cente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cstheme="minorHAnsi" w:ascii="Calibri" w:hAnsi="Calibri"/>
                      <w:b/>
                      <w:bCs/>
                      <w:kern w:val="0"/>
                      <w:sz w:val="22"/>
                      <w:szCs w:val="22"/>
                      <w:lang w:bidi="ar-SA"/>
                    </w:rPr>
                  </w:r>
                </w:p>
              </w:tc>
            </w:tr>
            <w:tr>
              <w:trPr>
                <w:trHeight w:val="339" w:hRule="atLeast"/>
              </w:trPr>
              <w:tc>
                <w:tcPr>
                  <w:tcW w:w="10166" w:type="dxa"/>
                  <w:gridSpan w:val="4"/>
                  <w:tcBorders/>
                  <w:shd w:color="auto" w:fill="BFBFBF" w:themeFill="background1" w:themeFillShade="bf"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Method of testing:</w:t>
                  </w:r>
                </w:p>
              </w:tc>
            </w:tr>
            <w:tr>
              <w:trPr>
                <w:trHeight w:val="339" w:hRule="atLeast"/>
              </w:trPr>
              <w:tc>
                <w:tcPr>
                  <w:tcW w:w="679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Interview</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1959" w:type="dxa"/>
                  <w:tcBorders/>
                  <w:vAlign w:val="bottom"/>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cstheme="minorHAnsi" w:ascii="Calibri" w:hAnsi="Calibri"/>
                      <w:b/>
                      <w:kern w:val="0"/>
                      <w:sz w:val="22"/>
                      <w:szCs w:val="22"/>
                      <w:lang w:bidi="ar-SA"/>
                    </w:rPr>
                  </w:r>
                </w:p>
              </w:tc>
            </w:tr>
            <w:tr>
              <w:trPr>
                <w:trHeight w:val="339" w:hRule="atLeast"/>
              </w:trPr>
              <w:tc>
                <w:tcPr>
                  <w:tcW w:w="679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International English Language Testing System (IELTS)</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706" w:type="dxa"/>
                  <w:tcBorders/>
                  <w:vAlign w:val="center"/>
                </w:tcPr>
                <w:p>
                  <w:pPr>
                    <w:pStyle w:val="Normal"/>
                    <w:widowControl/>
                    <w:spacing w:before="0" w:after="0"/>
                    <w:jc w:val="start"/>
                    <w:rPr>
                      <w:rFonts w:ascii="Calibri" w:hAnsi="Calibri" w:cs="Calibri" w:asciiTheme="minorHAnsi" w:cstheme="minorHAnsi" w:hAnsiTheme="minorHAnsi"/>
                      <w:b/>
                      <w:sz w:val="22"/>
                      <w:szCs w:val="22"/>
                    </w:rPr>
                  </w:pPr>
                  <w:r>
                    <w:rPr>
                      <w:rFonts w:eastAsia="MS Gothic" w:cs="Segoe UI Symbol" w:ascii="Segoe UI Symbol" w:hAnsi="Segoe UI Symbol"/>
                      <w:kern w:val="0"/>
                      <w:sz w:val="22"/>
                      <w:szCs w:val="22"/>
                      <w:lang w:bidi="ar-SA"/>
                    </w:rPr>
                    <w:t>☐</w:t>
                  </w:r>
                </w:p>
              </w:tc>
              <w:tc>
                <w:tcPr>
                  <w:tcW w:w="1959" w:type="dxa"/>
                  <w:tcBorders/>
                  <w:vAlign w:val="bottom"/>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cstheme="minorHAnsi" w:ascii="Calibri" w:hAnsi="Calibri"/>
                      <w:b/>
                      <w:kern w:val="0"/>
                      <w:sz w:val="22"/>
                      <w:szCs w:val="22"/>
                      <w:lang w:bidi="ar-SA"/>
                    </w:rPr>
                  </w:r>
                </w:p>
              </w:tc>
            </w:tr>
            <w:tr>
              <w:trPr>
                <w:trHeight w:val="339" w:hRule="atLeast"/>
              </w:trPr>
              <w:tc>
                <w:tcPr>
                  <w:tcW w:w="8207" w:type="dxa"/>
                  <w:gridSpan w:val="3"/>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Other (please state and enter date):</w:t>
                  </w:r>
                </w:p>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59" w:type="dxa"/>
                  <w:tcBorders/>
                  <w:vAlign w:val="bottom"/>
                </w:tcPr>
                <w:p>
                  <w:pPr>
                    <w:pStyle w:val="Normal"/>
                    <w:widowControl/>
                    <w:spacing w:before="0" w:after="0"/>
                    <w:jc w:val="start"/>
                    <w:rPr>
                      <w:rFonts w:ascii="Calibri" w:hAnsi="Calibri" w:cs="Calibri" w:asciiTheme="minorHAnsi" w:cstheme="minorHAnsi" w:hAnsiTheme="minorHAnsi"/>
                      <w:b/>
                      <w:sz w:val="22"/>
                      <w:szCs w:val="22"/>
                    </w:rPr>
                  </w:pPr>
                  <w:r>
                    <w:rPr>
                      <w:rFonts w:eastAsia="Times New Roman" w:cs="Calibri" w:cstheme="minorHAnsi" w:ascii="Calibri" w:hAnsi="Calibri"/>
                      <w:b/>
                      <w:kern w:val="0"/>
                      <w:sz w:val="22"/>
                      <w:szCs w:val="22"/>
                      <w:lang w:bidi="ar-SA"/>
                    </w:rPr>
                  </w:r>
                </w:p>
              </w:tc>
            </w:tr>
          </w:tbl>
          <w:p>
            <w:pPr>
              <w:pStyle w:val="Normal"/>
              <w:spacing w:before="160" w:after="0"/>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Mandatory Training with required refreshers undertaken- Training Dates Required:</w:t>
            </w:r>
          </w:p>
          <w:tbl>
            <w:tblPr>
              <w:tblStyle w:val="TableGrid"/>
              <w:tblW w:w="10060"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5949"/>
              <w:gridCol w:w="708"/>
              <w:gridCol w:w="708"/>
              <w:gridCol w:w="710"/>
              <w:gridCol w:w="1985"/>
            </w:tblGrid>
            <w:tr>
              <w:trPr/>
              <w:tc>
                <w:tcPr>
                  <w:tcW w:w="5949"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 xml:space="preserve">MANDATORY TRAINING </w:t>
                  </w:r>
                </w:p>
              </w:tc>
              <w:tc>
                <w:tcPr>
                  <w:tcW w:w="708"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YES</w:t>
                  </w:r>
                </w:p>
              </w:tc>
              <w:tc>
                <w:tcPr>
                  <w:tcW w:w="708"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NO</w:t>
                  </w:r>
                </w:p>
              </w:tc>
              <w:tc>
                <w:tcPr>
                  <w:tcW w:w="710"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N/A</w:t>
                  </w:r>
                </w:p>
              </w:tc>
              <w:tc>
                <w:tcPr>
                  <w:tcW w:w="1985" w:type="dxa"/>
                  <w:tcBorders/>
                  <w:shd w:color="auto" w:fill="BFBFBF" w:themeFill="background1" w:themeFillShade="bf" w:val="clear"/>
                </w:tcPr>
                <w:p>
                  <w:pPr>
                    <w:pStyle w:val="Normal"/>
                    <w:widowControl/>
                    <w:spacing w:before="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Safeguarding Adults and Children</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{#trainings.safeguarding.date}☒{/trainings.safeguarding.date}{^trainings.safeguarding.date}☐{/trainings.safeguarding.date}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{^trainings.safeguarding.date}☒{/trainings.safeguarding.date}{#trainings.safeguarding.date}☐{/trainings.safeguarding.date}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{trainings.safeguarding.date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Moving and Handling (People and Objects) Practical &amp; Theory</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{#trainings.movingAndHandling.date}☒{/trainings.movingAndHandling.date}{^trainings.movingAndHandling.date}☐{/trainings.movingAndHandling.date}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{^trainings.movingAndHandling.date}☒{/trainings.movingAndHandling.date}{#trainings.movingAndHandling.date}☐{/trainings.movingAndHandling.date}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{trainings.movingAndHandling.date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Infection Prevention and Control</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{#trainings.infectionPreventionAndControl.date}☒{/trainings.infectionPreventionAndControl.date}{^trainings.infectionPreventionAndControl.date}☐{/trainings.infectionPreventionAndControl.date}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{^trainings.infectionPreventionAndControl.date}☒{/trainings.infectionPreventionAndControl.date}{#trainings.infectionPreventionAndControl.date}☐{/trainings.infectionPreventionAndControl.date}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{trainings.infectionPreventionAndControl.date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Information Governance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{#trainings.informationGovernance.date}☒{/trainings.informationGovernance.date}{^trainings.informationGovernance.date}☐{/trainings.informationGovernance.date}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{^trainings.informationGovernance.date}☒{/trainings.informationGovernance.date}{#trainings.informationGovernance.date}☐{/trainings.informationGovernance.date}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{trainings.informationGovernance.date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Fire Safety</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{#trainings.fireSafety.date}☒{/trainings.fireSafety.date}{^trainings.fireSafety.date}☐{/trainings.fireSafety.date}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{^trainings.fireSafety.date}☒{/trainings.fireSafety.date}{#trainings.fireSafety.date}☐{/trainings.fireSafety.date}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{trainings.fireSafety.date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Health and Safety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{#trainings.healthAndSafety.date}☒{/trainings.healthAndSafety.date}{^trainings.healthAndSafety.date}☐{/trainings.healthAndSafety.date}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{^trainings.healthAndSafety.date}☒{/trainings.healthAndSafety.date}{#trainings.healthAndSafety.date}☐{/trainings.healthAndSafety.date}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{trainings.healthAndSafety.date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First Aid</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{#trainings.emergencyFirstAidAtWork.date}☒{/trainings.emergencyFirstAidAtWork.date}{^trainings.emergencyFirstAidAtWork.date}☐{/trainings.emergencyFirstAidAtWork.date}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{^trainings.emergencyFirstAidAtWork.date}☒{/trainings.emergencyFirstAidAtWork.date}{#trainings.emergencyFirstAidAtWork.date}☐{/trainings.emergencyFirstAidAtWork.date}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{trainings.emergencyFirstAidAtWork.date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Equality and Diversity</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{#trainings.equalityAndDiversity.date}☒{/trainings.equalityAndDiversity.date}{^trainings.equalityAndDiversity.date}☐{/trainings.equalityAndDiversity.date}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{^trainings.equalityAndDiversity.date}☒{/trainings.equalityAndDiversity.date}{#trainings.equalityAndDiversity.date}☐{/trainings.equalityAndDiversity.date}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{trainings.equalityAndDiversity.date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MCA/DoLS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{#trainings.mcaDols.date}☒{/trainings.mcaDols.date}{^trainings.mcaDols.date}☐{/trainings.mcaDols.date}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{^trainings.mcaDols.date}☒{/trainings.mcaDols.date}{#trainings.mcaDols.date}☐{/trainings.mcaDols.date}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{trainings.mcaDols.date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Medication Administration (with competencies checked)</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{#trainings.medicationAdministration.date}☒{/trainings.medicationAdministration.date}{^trainings.medicationAdministration.date}☐{/trainings.medicationAdministration.date}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{^trainings.medicationAdministration.date}☒{/trainings.medicationAdministration.date}{#trainings.medicationAdministration.date}☐{/trainings.medicationAdministration.date}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{trainings.medicationAdministration.date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Food Hygiene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{#trainings.foodHygiene.date}☒{/trainings.foodHygiene.date}{^trainings.foodHygiene.date}☐{/trainings.foodHygiene.date}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{^trainings.foodHygiene.date}☒{/trainings.foodHygiene.date}{#trainings.foodHygiene.date}☐{/trainings.foodHygiene.date}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{trainings.foodHygiene.date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Food Safety and Nutrition</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{#trainings.foodSafetyAndNutrition.date}☒{/trainings.foodSafetyAndNutrition.date}{^trainings.foodSafetyAndNutrition.date}☐{/trainings.foodSafetyAndNutrition.date}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{^trainings.foodSafetyAndNutrition.date}☒{/trainings.foodSafetyAndNutrition.date}{#trainings.foodSafetyAndNutrition.date}☐{/trainings.foodSafetyAndNutrition.date}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{trainings.foodSafetyAndNutrition.date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COSHH</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{#trainings.coshh.date}☒{/trainings.coshh.date}{^trainings.coshh.date}☐{/trainings.coshh.date}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{^trainings.coshh.date}☒{/trainings.coshh.date}{#trainings.coshh.date}☐{/trainings.coshh.date}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{trainings.coshh.date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Dignity and Respect</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{#trainings.dignityAndRespect.date}☒{/trainings.dignityAndRespect.date}{^trainings.dignityAndRespect.date}☐{/trainings.dignityAndRespect.date}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{^trainings.dignityAndRespect.date}☒{/trainings.dignityAndRespect.date}{#trainings.dignityAndRespect.date}☐{/trainings.dignityAndRespect.date}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{trainings.dignityAndRespect.date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Managing challenging behaviors (for example; breakaway/escalation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{#trainings.managingChallengingBehaviours.date}☒{/trainings.managingChallengingBehaviours.date}{^trainings.managingChallengingBehaviours.date}☐{/trainings.managingChallengingBehaviours.date}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{^trainings.managingChallengingBehaviours.date}☒{/trainings.managingChallengingBehaviours.date}{#trainings.managingChallengingBehaviours.date}☐{/trainings.managingChallengingBehaviours.date}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{trainings.managingChallengingBehaviours.date | formatDate}</w:t>
                  </w:r>
                </w:p>
              </w:tc>
            </w:tr>
            <w:tr>
              <w:trPr>
                <w:trHeight w:val="454" w:hRule="atLeast"/>
              </w:trPr>
              <w:tc>
                <w:tcPr>
                  <w:tcW w:w="10060" w:type="dxa"/>
                  <w:gridSpan w:val="5"/>
                  <w:tcBorders/>
                  <w:vAlign w:val="center"/>
                </w:tcPr>
                <w:p>
                  <w:pPr>
                    <w:pStyle w:val="Normal"/>
                    <w:widowControl/>
                    <w:spacing w:before="160" w:after="0"/>
                    <w:jc w:val="start"/>
                    <w:rPr>
                      <w:rFonts w:ascii="Calibri" w:hAnsi="Calibri" w:cs="Calibri" w:asciiTheme="minorHAnsi" w:cstheme="minorHAnsi" w:hAnsiTheme="minorHAnsi"/>
                      <w:b/>
                      <w:bCs/>
                      <w:sz w:val="22"/>
                      <w:szCs w:val="22"/>
                    </w:rPr>
                  </w:pPr>
                  <w:r>
                    <w:rPr>
                      <w:rFonts w:eastAsia="Times New Roman" w:cs="Calibri" w:ascii="Calibri" w:hAnsi="Calibri" w:asciiTheme="minorHAnsi" w:cstheme="minorHAnsi" w:hAnsiTheme="minorHAnsi"/>
                      <w:b/>
                      <w:bCs/>
                      <w:kern w:val="0"/>
                      <w:sz w:val="22"/>
                      <w:szCs w:val="22"/>
                      <w:lang w:bidi="ar-SA"/>
                    </w:rPr>
                    <w:t>Other Training with required refreshers undertaken - Training Dates Required:</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Maybo Level 2</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{#trainings.mayboLevel2.date}☒{/trainings.mayboLevel2.date}{^trainings.mayboLevel2.date}☐{/trainings.mayboLevel2.date}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{^trainings.mayboLevel2.date}☒{/trainings.mayboLevel2.date}{#trainings.mayboLevel2.date}☐{/trainings.mayboLevel2.date}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{trainings.mayboLevel2.date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PMVA </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{#trainings.pmva.date}☒{/trainings.pmva.date}{^trainings.pmva.date}☐{/trainings.pmva.date}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{^trainings.pmva.date}☒{/trainings.pmva.date}{#trainings.pmva.date}☐{/trainings.pmva.date}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{trainings.pmva.date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CPI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{#trainings.cpiTraining.date}☒{/trainings.cpiTraining.date}{^trainings.cpiTraining.date}☐{/trainings.cpiTraining.date}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{^trainings.cpiTraining.date}☒{/trainings.cpiTraining.date}{#trainings.cpiTraining.date}☐{/trainings.cpiTraining.date}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{trainings.cpiTraining.date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Dysphasia Training</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{#trainings.dysphagiaCare.date}☒{/trainings.dysphagiaCare.date}{^trainings.dysphagiaCare.date}☐{/trainings.dysphagiaCare.date}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{^trainings.dysphagiaCare.date}☒{/trainings.dysphagiaCare.date}{#trainings.dysphagiaCare.date}☐{/trainings.dysphagiaCare.date}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{trainings.dysphagiaCare.date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Autism Awareness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{#trainings.autismAwareness.date}☒{/trainings.autismAwareness.date}{^trainings.autismAwareness.date}☐{/trainings.autismAwareness.date}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{^trainings.autismAwareness.date}☒{/trainings.autismAwareness.date}{#trainings.autismAwareness.date}☐{/trainings.autismAwareness.date}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Times New Roman"/>
                      <w:kern w:val="0"/>
                      <w:lang w:bidi="ar-SA"/>
                    </w:rPr>
                    <w:t>{trainings.autismAwareness.date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Learning Disabilities Awareness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{#trainings.learningDisabilitiesAwareness.date}☒{/trainings.learningDisabilitiesAwareness.date}{^trainings.learningDisabilitiesAwareness.date}☐{/trainings.learningDisabilitiesAwareness.date}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{^trainings.learningDisabilitiesAwareness.date}☒{/trainings.learningDisabilitiesAwareness.date}{#trainings.learningDisabilitiesAwareness.date}☐{/trainings.learningDisabilitiesAwareness.date}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{trainings.learningDisabilitiesAwareness.date | formatDate}</w:t>
                  </w:r>
                </w:p>
              </w:tc>
            </w:tr>
            <w:tr>
              <w:trPr>
                <w:trHeight w:val="454" w:hRule="atLeast"/>
              </w:trPr>
              <w:tc>
                <w:tcPr>
                  <w:tcW w:w="5949"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Mental Health Awareness</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MS Gothic" w:cs="Calibri" w:hint="eastAsia" w:cstheme="minorHAnsi"/>
                      <w:kern w:val="0"/>
                      <w:sz w:val="22"/>
                      <w:szCs w:val="22"/>
                      <w:lang w:bidi="ar-SA"/>
                    </w:rPr>
                    <w:t>{#trainings.mentalHealthAwareness.date}☒{/trainings.mentalHealthAwareness.date}{^trainings.mentalHealthAwareness.date}☐{/trainings.mentalHealthAwareness.date}</w:t>
                  </w:r>
                </w:p>
              </w:tc>
              <w:tc>
                <w:tcPr>
                  <w:tcW w:w="708"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Segoe UI Symbol" w:ascii="Segoe UI Symbol" w:hAnsi="Segoe UI Symbol"/>
                      <w:kern w:val="0"/>
                      <w:sz w:val="22"/>
                      <w:szCs w:val="22"/>
                      <w:lang w:bidi="ar-SA"/>
                    </w:rPr>
                    <w:t>{^trainings.mentalHealthAwareness.date}☒{/trainings.mentalHealthAwareness.date}{#trainings.mentalHealthAwareness.date}☐{/trainings.mentalHealthAwareness.date}</w:t>
                  </w:r>
                </w:p>
              </w:tc>
              <w:tc>
                <w:tcPr>
                  <w:tcW w:w="710" w:type="dxa"/>
                  <w:tcBorders/>
                  <w:shd w:color="auto" w:fill="D9D9D9" w:themeFill="background1" w:themeFillShade="d9" w:val="clear"/>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{trainings.mentalHealthAwareness.date | formatDate}</w:t>
                  </w:r>
                </w:p>
              </w:tc>
            </w:tr>
            <w:tr>
              <w:trPr>
                <w:trHeight w:val="454" w:hRule="atLeast"/>
              </w:trPr>
              <w:tc>
                <w:tcPr>
                  <w:tcW w:w="8075" w:type="dxa"/>
                  <w:gridSpan w:val="4"/>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Other relevant Training to the role (Please List): {#trainings.basicLifeSupport.date}{trainings.basicLifeSupport.name} – {trainings.basicLifeSupport.date | formatDate}{/trainings.basicLifeSupport.date} {#trainings.coronavirusAwareness.date}{trainings.coronavirusAwareness.name} – {trainings.coronavirusAwareness.date | formatDate}{/trainings.coronavirusAwareness.date} {#trainings.complaintsHandling.date}{trainings.complaintsHandling.name} – {trainings.complaintsHandling.date | formatDate}{/trainings.complaintsHandling.date} {#trainings.conflictManagement.date}{trainings.conflictManagement.name} – {trainings.conflictManagement.date | formatDate}{/trainings.conflictManagement.date} {#trainings.dementiaAwareness.date}{trainings.dementiaAwareness.name} – {trainings.dementiaAwareness.date | formatDate}{/trainings.dementiaAwareness.date} {#trainings.endOfLifeCare.date}{trainings.endOfLifeCare.name} – {trainings.endOfLifeCare.date | formatDate}{/trainings.endOfLifeCare.date} {#trainings.epilepsyAwareness.date}{trainings.epilepsyAwareness.name} – {trainings.epilepsyAwareness.date | formatDate}{/trainings.epilepsyAwareness.date} {#trainings.fallsPrevention.date}{trainings.fallsPrevention.name} – {trainings.fallsPrevention.date | formatDate}{/trainings.fallsPrevention.date} {#trainings.foodAllergensAwareness.date}{trainings.foodAllergensAwareness.name} – {trainings.foodAllergensAwareness.date | formatDate}{/trainings.foodAllergensAwareness.date} {#trainings.gdprAndDataProtection.date}{trainings.gdprAndDataProtection.name} – {trainings.gdprAndDataProtection.date | formatDate}{/trainings.gdprAndDataProtection.date} {#trainings.immediateLifeSupport.date}{trainings.immediateLifeSupport.name} – {trainings.immediateLifeSupport.date | formatDate}{/trainings.immediateLifeSupport.date} {#trainings.personalCare.date}{trainings.personalCare.name} – {trainings.personalCare.date | formatDate}{/trainings.personalCare.date} {#trainings.privacyAndDignity.date}{trainings.privacyAndDignity.name} – {trainings.privacyAndDignity.date | formatDate}{/trainings.privacyAndDignity.date} {#trainings.promotingPersonCenteredCare.date}{trainings.promotingPersonCenteredCare.name} – {trainings.promotingPersonCenteredCare.date | formatDate}{/trainings.promotingPersonCenteredCare.date} {#trainings.riddor.date}{trainings.riddor.name} – {trainings.riddor.date | formatDate}{/trainings.riddor.date} {#trainings.whistleblowing.date}{trainings.whistleblowing.name} – {trainings.whistleblowing.date | formatDate}{/trainings.whistleblowing.date}</w:t>
                  </w:r>
                </w:p>
              </w:tc>
              <w:tc>
                <w:tcPr>
                  <w:tcW w:w="1985" w:type="dxa"/>
                  <w:tcBorders/>
                  <w:vAlign w:val="center"/>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cstheme="minorHAnsi" w:ascii="Calibri" w:hAnsi="Calibri"/>
                      <w:kern w:val="0"/>
                      <w:sz w:val="22"/>
                      <w:szCs w:val="22"/>
                      <w:lang w:bidi="ar-SA"/>
                    </w:rPr>
                  </w:r>
                </w:p>
              </w:tc>
            </w:tr>
          </w:tbl>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r>
        <w:trPr>
          <w:trHeight w:val="191" w:hRule="atLeast"/>
        </w:trPr>
        <w:tc>
          <w:tcPr>
            <w:tcW w:w="10392" w:type="dxa"/>
            <w:gridSpan w:val="8"/>
            <w:tcBorders>
              <w:top w:val="single" w:sz="4" w:space="0" w:color="000000"/>
            </w:tcBorders>
            <w:shd w:color="auto" w:fill="FFFFFF" w:val="clear"/>
            <w:vAlign w:val="bottom"/>
          </w:tcPr>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c>
      </w:tr>
      <w:tr>
        <w:trPr>
          <w:trHeight w:val="191" w:hRule="atLeast"/>
        </w:trPr>
        <w:tc>
          <w:tcPr>
            <w:tcW w:w="10392" w:type="dxa"/>
            <w:gridSpan w:val="8"/>
            <w:tcBorders>
              <w:top w:val="single" w:sz="4" w:space="0" w:color="000000"/>
            </w:tcBorders>
            <w:shd w:color="auto" w:fill="FFFFFF" w:val="clear"/>
            <w:vAlign w:val="bottom"/>
          </w:tcPr>
          <w:p>
            <w:pPr>
              <w:pStyle w:val="Normal"/>
              <w:rPr>
                <w:rFonts w:ascii="Calibri" w:hAnsi="Calibri" w:cs="Calibri" w:asciiTheme="minorHAnsi" w:cstheme="minorHAnsi" w:hAnsiTheme="minorHAnsi"/>
                <w:sz w:val="22"/>
                <w:szCs w:val="22"/>
              </w:rPr>
            </w:pPr>
            <w:r>
              <w:rPr>
                <w:rFonts w:cs="Calibri" w:cstheme="minorHAnsi" w:ascii="Calibri" w:hAnsi="Calibri"/>
                <w:sz w:val="22"/>
                <w:szCs w:val="22"/>
              </w:rPr>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tbl>
      <w:tblPr>
        <w:tblStyle w:val="TableGrid"/>
        <w:tblW w:w="10459" w:type="dxa"/>
        <w:jc w:val="start"/>
        <w:tblInd w:w="0" w:type="dxa"/>
        <w:tblLayout w:type="fixed"/>
        <w:tblCellMar>
          <w:top w:w="0" w:type="dxa"/>
          <w:start w:w="108" w:type="dxa"/>
          <w:bottom w:w="0" w:type="dxa"/>
          <w:end w:w="108" w:type="dxa"/>
        </w:tblCellMar>
        <w:tblLook w:noHBand="0" w:lastColumn="0" w:firstColumn="1" w:lastRow="0" w:firstRow="1" w:noVBand="1" w:val="04a0"/>
      </w:tblPr>
      <w:tblGrid>
        <w:gridCol w:w="2127"/>
        <w:gridCol w:w="3102"/>
        <w:gridCol w:w="1574"/>
        <w:gridCol w:w="3656"/>
      </w:tblGrid>
      <w:tr>
        <w:trPr/>
        <w:tc>
          <w:tcPr>
            <w:tcW w:w="2127"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  </w:t>
            </w:r>
            <w:r>
              <w:rPr>
                <w:rFonts w:eastAsia="Times New Roman" w:cs="Calibri" w:ascii="Calibri" w:hAnsi="Calibri" w:asciiTheme="minorHAnsi" w:cstheme="minorHAnsi" w:hAnsiTheme="minorHAnsi"/>
                <w:kern w:val="0"/>
                <w:sz w:val="22"/>
                <w:szCs w:val="22"/>
                <w:lang w:bidi="ar-SA"/>
              </w:rPr>
              <w:t>Form completed by</w:t>
            </w:r>
          </w:p>
        </w:tc>
        <w:tc>
          <w:tcPr>
            <w:tcW w:w="3102"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David Thompson</w:t>
            </w:r>
          </w:p>
        </w:tc>
        <w:tc>
          <w:tcPr>
            <w:tcW w:w="1574"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Signature</w:t>
            </w:r>
          </w:p>
        </w:tc>
        <w:tc>
          <w:tcPr>
            <w:tcW w:w="3656"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i/>
                <w:iCs/>
                <w:kern w:val="0"/>
                <w:sz w:val="22"/>
                <w:szCs w:val="22"/>
                <w:lang w:bidi="ar-SA"/>
              </w:rPr>
              <w:t>David</w:t>
            </w:r>
          </w:p>
        </w:tc>
      </w:tr>
      <w:tr>
        <w:trPr/>
        <w:tc>
          <w:tcPr>
            <w:tcW w:w="2127"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 xml:space="preserve">  </w:t>
            </w:r>
            <w:r>
              <w:rPr>
                <w:rFonts w:eastAsia="Times New Roman" w:cs="Calibri" w:ascii="Calibri" w:hAnsi="Calibri" w:asciiTheme="minorHAnsi" w:cstheme="minorHAnsi" w:hAnsiTheme="minorHAnsi"/>
                <w:kern w:val="0"/>
                <w:sz w:val="22"/>
                <w:szCs w:val="22"/>
                <w:lang w:bidi="ar-SA"/>
              </w:rPr>
              <w:t>Position</w:t>
            </w:r>
          </w:p>
        </w:tc>
        <w:tc>
          <w:tcPr>
            <w:tcW w:w="3102"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Senior Recruitment Consultant</w:t>
            </w:r>
          </w:p>
        </w:tc>
        <w:tc>
          <w:tcPr>
            <w:tcW w:w="1574"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Date</w:t>
            </w:r>
          </w:p>
        </w:tc>
        <w:tc>
          <w:tcPr>
            <w:tcW w:w="3656" w:type="dxa"/>
            <w:tcBorders>
              <w:top w:val="nil"/>
              <w:start w:val="nil"/>
              <w:bottom w:val="nil"/>
              <w:end w:val="nil"/>
            </w:tcBorders>
          </w:tcPr>
          <w:p>
            <w:pPr>
              <w:pStyle w:val="Normal"/>
              <w:widowControl/>
              <w:spacing w:before="0" w:after="0"/>
              <w:jc w:val="start"/>
              <w:rPr>
                <w:rFonts w:ascii="Calibri" w:hAnsi="Calibri" w:cs="Calibri" w:asciiTheme="minorHAnsi" w:cstheme="minorHAnsi" w:hAnsiTheme="minorHAnsi"/>
                <w:sz w:val="22"/>
                <w:szCs w:val="22"/>
              </w:rPr>
            </w:pPr>
            <w:r>
              <w:rPr>
                <w:rFonts w:eastAsia="Times New Roman" w:cs="Calibri" w:ascii="Calibri" w:hAnsi="Calibri" w:asciiTheme="minorHAnsi" w:cstheme="minorHAnsi" w:hAnsiTheme="minorHAnsi"/>
                <w:kern w:val="0"/>
                <w:sz w:val="22"/>
                <w:szCs w:val="22"/>
                <w:lang w:bidi="ar-SA"/>
              </w:rPr>
              <w:t>31/07/2026</w:t>
            </w:r>
          </w:p>
        </w:tc>
      </w:tr>
    </w:tbl>
    <w:p>
      <w:pPr>
        <w:pStyle w:val="Normal"/>
        <w:rPr>
          <w:rFonts w:ascii="Calibri" w:hAnsi="Calibri" w:cs="Calibri" w:asciiTheme="minorHAnsi" w:cstheme="minorHAnsi" w:hAnsiTheme="minorHAnsi"/>
          <w:b/>
          <w:sz w:val="22"/>
          <w:szCs w:val="22"/>
        </w:rPr>
      </w:pPr>
      <w:r>
        <w:rPr>
          <w:rFonts w:cs="Calibri" w:cstheme="minorHAnsi" w:ascii="Calibri" w:hAnsi="Calibri"/>
          <w:b/>
          <w:sz w:val="22"/>
          <w:szCs w:val="22"/>
        </w:rPr>
      </w:r>
    </w:p>
    <w:sectPr>
      <w:headerReference w:type="even" r:id="rId6"/>
      <w:headerReference w:type="default" r:id="rId7"/>
      <w:headerReference w:type="first" r:id="rId8"/>
      <w:footerReference w:type="even" r:id="rId9"/>
      <w:footerReference w:type="default" r:id="rId10"/>
      <w:footerReference w:type="first" r:id="rId11"/>
      <w:type w:val="nextPage"/>
      <w:pgSz w:w="11906" w:h="16838"/>
      <w:pgMar w:left="720" w:right="720" w:gutter="0" w:header="751" w:top="808" w:footer="720" w:bottom="77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Liberation Sans">
    <w:altName w:val="Arial"/>
    <w:charset w:val="01" w:characterSet="utf-8"/>
    <w:family w:val="swiss"/>
    <w:pitch w:val="variable"/>
  </w:font>
  <w:font w:name="Calibri">
    <w:charset w:val="01" w:characterSet="utf-8"/>
    <w:family w:val="swiss"/>
    <w:pitch w:val="variable"/>
  </w:font>
  <w:font w:name="Cambria">
    <w:charset w:val="01" w:characterSet="utf-8"/>
    <w:family w:val="roman"/>
    <w:pitch w:val="variable"/>
  </w:font>
  <w:font w:name="Calibri">
    <w:charset w:val="01" w:characterSet="utf-8"/>
    <w:family w:val="roman"/>
    <w:pitch w:val="variable"/>
  </w:font>
  <w:font w:name="Century Gothic">
    <w:charset w:val="01" w:characterSet="utf-8"/>
    <w:family w:val="swiss"/>
    <w:pitch w:val="variable"/>
  </w:font>
  <w:font w:name="Arial">
    <w:charset w:val="01" w:characterSet="utf-8"/>
    <w:family w:val="swiss"/>
    <w:pitch w:val="variable"/>
  </w:font>
  <w:font w:name="Segoe UI Symbo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themeColor="background1" w:themeShade="f2" w:val="F2F2F2"/>
        <w:sz w:val="12"/>
        <w:szCs w:val="12"/>
      </w:rPr>
    </w:pPr>
    <w:r>
      <w:rPr>
        <w:color w:themeColor="background1" w:themeShade="f2" w:val="F2F2F2"/>
        <w:sz w:val="12"/>
        <w:szCs w:val="12"/>
      </w:rPr>
      <w:t>TdT14ak9TPl825fnCaD</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color w:themeColor="background1" w:themeShade="f2" w:val="F2F2F2"/>
        <w:sz w:val="12"/>
        <w:szCs w:val="12"/>
      </w:rPr>
    </w:pPr>
    <w:r>
      <w:rPr>
        <w:color w:themeColor="background1" w:themeShade="f2" w:val="F2F2F2"/>
        <w:sz w:val="12"/>
        <w:szCs w:val="12"/>
      </w:rPr>
      <w:t>TdT14ak9TPl825fnCaD</w: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 xml:space="preserve">Agency Staff Profile                                                                                       </w:t>
    </w:r>
    <w:r>
      <w:rPr/>
      <w:drawing>
        <wp:inline distT="0" distB="0" distL="0" distR="0">
          <wp:extent cx="1508760" cy="35877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tretch>
                    <a:fillRect/>
                  </a:stretch>
                </pic:blipFill>
                <pic:spPr bwMode="auto">
                  <a:xfrm>
                    <a:off x="0" y="0"/>
                    <a:ext cx="1508760" cy="358775"/>
                  </a:xfrm>
                  <a:prstGeom prst="rect">
                    <a:avLst/>
                  </a:prstGeom>
                  <a:noFill/>
                </pic:spPr>
              </pic:pic>
            </a:graphicData>
          </a:graphic>
        </wp:inline>
      </w:drawing>
    </w:r>
  </w:p>
  <w:p>
    <w:pPr>
      <w:pStyle w:val="Normal"/>
      <w:jc w:val="center"/>
      <w:rPr>
        <w:rFonts w:ascii="Arial" w:hAnsi="Arial" w:cs="Arial"/>
      </w:rPr>
    </w:pPr>
    <w:r>
      <w:rPr>
        <w:rFonts w:cs="Arial" w:ascii="Arial" w:hAnsi="Arial"/>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t xml:space="preserve">Agency Staff Profile                                                                                       </w:t>
    </w:r>
    <w:r>
      <w:rPr/>
      <w:drawing>
        <wp:inline distT="0" distB="0" distL="0" distR="0">
          <wp:extent cx="1508760" cy="358775"/>
          <wp:effectExtent l="0" t="0" r="0" b="0"/>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
                  <a:stretch>
                    <a:fillRect/>
                  </a:stretch>
                </pic:blipFill>
                <pic:spPr bwMode="auto">
                  <a:xfrm>
                    <a:off x="0" y="0"/>
                    <a:ext cx="1508760" cy="358775"/>
                  </a:xfrm>
                  <a:prstGeom prst="rect">
                    <a:avLst/>
                  </a:prstGeom>
                  <a:noFill/>
                </pic:spPr>
              </pic:pic>
            </a:graphicData>
          </a:graphic>
        </wp:inline>
      </w:drawing>
    </w:r>
  </w:p>
  <w:p>
    <w:pPr>
      <w:pStyle w:val="Normal"/>
      <w:jc w:val="center"/>
      <w:rPr>
        <w:rFonts w:ascii="Arial" w:hAnsi="Arial" w:cs="Arial"/>
      </w:rPr>
    </w:pPr>
    <w:r>
      <w:rPr>
        <w:rFonts w:cs="Arial" w:ascii="Arial" w:hAnsi="Arial"/>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en-GB" w:bidi="ar-SA"/>
      </w:rPr>
    </w:rPrDefault>
    <w:pPrDefault>
      <w:pPr>
        <w:suppressAutoHyphens w:val="true"/>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semiHidden="1" w:unhideWhenUsed="1" w:qFormat="1"/>
    <w:lsdException w:name="heading 3" w:locked="1" w:uiPriority="0" w:semiHidden="1" w:unhideWhenUsed="1" w:qFormat="1"/>
    <w:lsdException w:name="heading 4" w:locked="1" w:uiPriority="0" w:semiHidden="1" w:unhideWhenUsed="1" w:qFormat="1"/>
    <w:lsdException w:name="heading 5" w:locked="1" w:uiPriority="0" w:semiHidden="1" w:unhideWhenUsed="1" w:qFormat="1"/>
    <w:lsdException w:name="heading 6" w:locked="1" w:uiPriority="0" w:semiHidden="1" w:unhideWhenUsed="1" w:qFormat="1"/>
    <w:lsdException w:name="heading 7" w:locked="1" w:uiPriority="0" w:semiHidden="1" w:unhideWhenUsed="1" w:qFormat="1"/>
    <w:lsdException w:name="heading 8" w:locked="1" w:uiPriority="0" w:semiHidden="1" w:unhideWhenUsed="1" w:qFormat="1"/>
    <w:lsdException w:name="heading 9" w:locked="1"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1ece"/>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semiHidden/>
    <w:qFormat/>
    <w:locked/>
    <w:rsid w:val="00071687"/>
    <w:rPr>
      <w:rFonts w:cs="Times New Roman"/>
      <w:sz w:val="24"/>
      <w:szCs w:val="24"/>
    </w:rPr>
  </w:style>
  <w:style w:type="character" w:styleId="FooterChar" w:customStyle="1">
    <w:name w:val="Footer Char"/>
    <w:basedOn w:val="DefaultParagraphFont"/>
    <w:link w:val="Footer"/>
    <w:uiPriority w:val="99"/>
    <w:qFormat/>
    <w:locked/>
    <w:rsid w:val="00071687"/>
    <w:rPr>
      <w:rFonts w:cs="Times New Roman"/>
      <w:sz w:val="24"/>
      <w:szCs w:val="24"/>
    </w:rPr>
  </w:style>
  <w:style w:type="character" w:styleId="BalloonTextChar" w:customStyle="1">
    <w:name w:val="Balloon Text Char"/>
    <w:basedOn w:val="DefaultParagraphFont"/>
    <w:link w:val="BalloonText"/>
    <w:uiPriority w:val="99"/>
    <w:qFormat/>
    <w:locked/>
    <w:rsid w:val="007b14cb"/>
    <w:rPr>
      <w:rFonts w:ascii="Tahoma" w:hAnsi="Tahoma" w:cs="Tahoma"/>
      <w:sz w:val="16"/>
      <w:szCs w:val="16"/>
      <w:lang w:val="en-US" w:eastAsia="en-US"/>
    </w:rPr>
  </w:style>
  <w:style w:type="character" w:styleId="Hyperlink">
    <w:name w:val="Hyperlink"/>
    <w:basedOn w:val="DefaultParagraphFont"/>
    <w:uiPriority w:val="99"/>
    <w:unhideWhenUsed/>
    <w:rsid w:val="00750e4f"/>
    <w:rPr>
      <w:color w:themeColor="hyperlink" w:val="0000FF"/>
      <w:u w:val="single"/>
    </w:rPr>
  </w:style>
  <w:style w:type="character" w:styleId="UnresolvedMention">
    <w:name w:val="Unresolved Mention"/>
    <w:basedOn w:val="DefaultParagraphFont"/>
    <w:uiPriority w:val="99"/>
    <w:semiHidden/>
    <w:unhideWhenUsed/>
    <w:qFormat/>
    <w:rsid w:val="00750e4f"/>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rsid w:val="00c95b4f"/>
    <w:pPr>
      <w:tabs>
        <w:tab w:val="clear" w:pos="720"/>
        <w:tab w:val="center" w:pos="4320" w:leader="none"/>
        <w:tab w:val="right" w:pos="8640" w:leader="none"/>
      </w:tabs>
    </w:pPr>
    <w:rPr/>
  </w:style>
  <w:style w:type="paragraph" w:styleId="Footer">
    <w:name w:val="footer"/>
    <w:basedOn w:val="Normal"/>
    <w:link w:val="FooterChar"/>
    <w:uiPriority w:val="99"/>
    <w:rsid w:val="00c95b4f"/>
    <w:pPr>
      <w:tabs>
        <w:tab w:val="clear" w:pos="720"/>
        <w:tab w:val="center" w:pos="4320" w:leader="none"/>
        <w:tab w:val="right" w:pos="8640" w:leader="none"/>
      </w:tabs>
    </w:pPr>
    <w:rPr/>
  </w:style>
  <w:style w:type="paragraph" w:styleId="BalloonText">
    <w:name w:val="Balloon Text"/>
    <w:basedOn w:val="Normal"/>
    <w:link w:val="BalloonTextChar"/>
    <w:uiPriority w:val="99"/>
    <w:qFormat/>
    <w:rsid w:val="007b14cb"/>
    <w:pPr/>
    <w:rPr>
      <w:rFonts w:ascii="Tahoma" w:hAnsi="Tahoma" w:cs="Tahoma"/>
      <w:sz w:val="16"/>
      <w:szCs w:val="16"/>
    </w:rPr>
  </w:style>
  <w:style w:type="paragraph" w:styleId="xmsonormal" w:customStyle="1">
    <w:name w:val="x_msonormal"/>
    <w:basedOn w:val="Normal"/>
    <w:qFormat/>
    <w:rsid w:val="00750e4f"/>
    <w:pPr/>
    <w:rPr>
      <w:rFonts w:ascii="Calibri" w:hAnsi="Calibri" w:eastAsia="Calibri" w:cs="Calibri" w:eastAsiaTheme="minorHAnsi"/>
      <w:sz w:val="22"/>
      <w:szCs w:val="22"/>
      <w:lang w:val="en-GB" w:eastAsia="en-GB"/>
    </w:rPr>
  </w:style>
  <w:style w:type="paragraph" w:styleId="xmsolistparagraph" w:customStyle="1">
    <w:name w:val="x_msolistparagraph"/>
    <w:basedOn w:val="Normal"/>
    <w:qFormat/>
    <w:rsid w:val="00750e4f"/>
    <w:pPr>
      <w:ind w:start="720"/>
    </w:pPr>
    <w:rPr>
      <w:rFonts w:ascii="Calibri" w:hAnsi="Calibri" w:eastAsia="Calibri" w:cs="Calibri" w:eastAsiaTheme="minorHAnsi"/>
      <w:sz w:val="22"/>
      <w:szCs w:val="22"/>
      <w:lang w:val="en-GB" w:eastAsia="en-GB"/>
    </w:rPr>
  </w:style>
  <w:style w:type="paragraph" w:styleId="Default" w:customStyle="1">
    <w:name w:val="Default"/>
    <w:qFormat/>
    <w:rsid w:val="005908cc"/>
    <w:pPr>
      <w:widowControl/>
      <w:bidi w:val="0"/>
      <w:spacing w:before="0" w:after="0"/>
      <w:jc w:val="start"/>
    </w:pPr>
    <w:rPr>
      <w:rFonts w:ascii="Cambria" w:hAnsi="Cambria" w:eastAsia="Calibri" w:cs="Cambria" w:eastAsiaTheme="minorHAnsi"/>
      <w:color w:val="000000"/>
      <w:kern w:val="0"/>
      <w:sz w:val="24"/>
      <w:szCs w:val="24"/>
      <w:lang w:val="en-IN"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3a480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qc.org.uk/sites/default/files/fid2932547-employment-requirements-regulation-19.pdf" TargetMode="External"/><Relationship Id="rId3" Type="http://schemas.openxmlformats.org/officeDocument/2006/relationships/image" Target="media/image1.jpeg"/><Relationship Id="rId4" Type="http://schemas.openxmlformats.org/officeDocument/2006/relationships/image" Target="media/image2.jpeg"/><Relationship Id="rId5" Type="http://schemas.openxmlformats.org/officeDocument/2006/relationships/image" Target="media/image3.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LibreOffice/26.2.4.2$MacOSX_AARCH64 LibreOffice_project/0229ac93fcf0d7cbc6376066c6f35021cef002dc</Application>
  <AppVersion>15.0000</AppVersion>
  <Pages>18</Pages>
  <Words>891</Words>
  <Characters>13870</Characters>
  <CharactersWithSpaces>14703</CharactersWithSpaces>
  <Paragraphs>184</Paragraphs>
  <Company>depoel</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2026-05-15T14:02:00Z</dcterms:created>
  <dc:creator>jbearpark</dc:creator>
  <dc:description/>
  <dc:language>en-IN</dc:language>
  <cp:lastModifiedBy/>
  <cp:lastPrinted>2010-09-15T13:39:00Z</cp:lastPrinted>
  <dcterms:modified xsi:type="dcterms:W3CDTF">2026-09-28T21:46:32Z</dcterms:modified>
  <cp:revision>18</cp:revision>
  <dc:subject/>
  <dc:title>agency staff confirmation form</dc:title>
</cp:coreProperties>
</file>

<file path=docProps/custom.xml><?xml version="1.0" encoding="utf-8"?>
<Properties xmlns="http://schemas.openxmlformats.org/officeDocument/2006/custom-properties" xmlns:vt="http://schemas.openxmlformats.org/officeDocument/2006/docPropsVTypes"/>
</file>