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asciiTheme="minorHAnsi" w:cstheme="minorHAnsi" w:hAnsiTheme="minorHAnsi"/>
          <w:b/>
          <w:sz w:val="22"/>
          <w:szCs w:val="22"/>
        </w:rPr>
      </w:pPr>
      <w:r>
        <w:drawing>
          <wp:anchor distT="0" distB="0" distL="0" distR="0" simplePos="0" relativeHeight="2" behindDoc="0" locked="0" layoutInCell="1" allowOverlap="1">
            <wp:simplePos x="0" y="0"/>
            <wp:positionH relativeFrom="column">
              <wp:posOffset>4603750</wp:posOffset>
            </wp:positionH>
            <wp:positionV relativeFrom="paragraph">
              <wp:posOffset>-735965</wp:posOffset>
            </wp:positionV>
            <wp:extent cx="2178050" cy="844550"/>
            <wp:effectExtent l="0" t="0" r="0" b="0"/>
            <wp:wrapNone/>
            <wp:docPr id="1" name="Picture 1"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white logo&#10;&#10;Description automatically generated"/>
                    <pic:cNvPicPr>
                      <a:picLocks noChangeAspect="1" noChangeArrowheads="1"/>
                    </pic:cNvPicPr>
                  </pic:nvPicPr>
                  <pic:blipFill>
                    <a:blip r:embed="rId2"/>
                    <a:stretch>
                      <a:fillRect/>
                    </a:stretch>
                  </pic:blipFill>
                  <pic:spPr bwMode="auto">
                    <a:xfrm>
                      <a:off x="0" y="0"/>
                      <a:ext cx="2178050" cy="844550"/>
                    </a:xfrm>
                    <a:prstGeom prst="rect">
                      <a:avLst/>
                    </a:prstGeom>
                    <a:noFill/>
                  </pic:spPr>
                </pic:pic>
              </a:graphicData>
            </a:graphic>
          </wp:anchor>
        </w:drawing>
      </w: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Agency Name:</w:t>
      </w:r>
      <w:r>
        <w:rPr>
          <w:rFonts w:cs="Calibri" w:ascii="Calibri" w:hAnsi="Calibri" w:asciiTheme="minorHAnsi" w:cstheme="minorHAnsi" w:hAnsiTheme="minorHAnsi"/>
          <w:b/>
          <w:sz w:val="22"/>
          <w:szCs w:val="22"/>
        </w:rPr>
        <w:t xml:space="preserve">  Yesdoc Healthcare Limited</w:t>
      </w:r>
    </w:p>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bl>
      <w:tblPr>
        <w:tblW w:w="10392" w:type="dxa"/>
        <w:jc w:val="start"/>
        <w:tblInd w:w="93" w:type="dxa"/>
        <w:tblLayout w:type="fixed"/>
        <w:tblCellMar>
          <w:top w:w="0" w:type="dxa"/>
          <w:start w:w="108" w:type="dxa"/>
          <w:bottom w:w="0" w:type="dxa"/>
          <w:end w:w="108" w:type="dxa"/>
        </w:tblCellMar>
        <w:tblLook w:noHBand="0" w:lastColumn="0" w:firstColumn="0" w:lastRow="0" w:firstRow="0" w:noVBand="0" w:val="0000"/>
      </w:tblPr>
      <w:tblGrid>
        <w:gridCol w:w="984"/>
        <w:gridCol w:w="984"/>
        <w:gridCol w:w="161"/>
        <w:gridCol w:w="695"/>
        <w:gridCol w:w="1693"/>
        <w:gridCol w:w="347"/>
        <w:gridCol w:w="424"/>
        <w:gridCol w:w="1437"/>
        <w:gridCol w:w="689"/>
        <w:gridCol w:w="2978"/>
      </w:tblGrid>
      <w:tr>
        <w:trPr>
          <w:trHeight w:val="251" w:hRule="atLeast"/>
        </w:trPr>
        <w:tc>
          <w:tcPr>
            <w:tcW w:w="1968" w:type="dxa"/>
            <w:gridSpan w:val="2"/>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 xml:space="preserve">Candidate Name  </w:t>
            </w:r>
          </w:p>
        </w:tc>
        <w:tc>
          <w:tcPr>
            <w:tcW w:w="3320" w:type="dxa"/>
            <w:gridSpan w:val="5"/>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t>{fullName}</w:t>
            </w:r>
          </w:p>
        </w:tc>
        <w:tc>
          <w:tcPr>
            <w:tcW w:w="2126" w:type="dxa"/>
            <w:gridSpan w:val="2"/>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Known As</w:t>
            </w:r>
          </w:p>
        </w:tc>
        <w:tc>
          <w:tcPr>
            <w:tcW w:w="2978" w:type="dxa"/>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t>{fullName}</w:t>
            </w:r>
          </w:p>
        </w:tc>
      </w:tr>
      <w:tr>
        <w:trPr>
          <w:trHeight w:val="251" w:hRule="atLeast"/>
        </w:trPr>
        <w:tc>
          <w:tcPr>
            <w:tcW w:w="984" w:type="dxa"/>
            <w:vMerge w:val="restart"/>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Address</w:t>
            </w:r>
          </w:p>
        </w:tc>
        <w:tc>
          <w:tcPr>
            <w:tcW w:w="4304" w:type="dxa"/>
            <w:gridSpan w:val="6"/>
            <w:vMerge w:val="restart"/>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t>{fullAddress}</w:t>
            </w:r>
          </w:p>
        </w:tc>
        <w:tc>
          <w:tcPr>
            <w:tcW w:w="2126"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Contact Tel</w:t>
            </w:r>
          </w:p>
        </w:tc>
        <w:tc>
          <w:tcPr>
            <w:tcW w:w="2978" w:type="dxa"/>
            <w:tcBorders>
              <w:top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Arial" w:ascii="Century Gothic" w:hAnsi="Century Gothic"/>
                <w:sz w:val="20"/>
                <w:szCs w:val="20"/>
              </w:rPr>
              <w:t>02081294836</w:t>
            </w:r>
          </w:p>
        </w:tc>
      </w:tr>
      <w:tr>
        <w:trPr>
          <w:trHeight w:val="251" w:hRule="atLeast"/>
        </w:trPr>
        <w:tc>
          <w:tcPr>
            <w:tcW w:w="984" w:type="dxa"/>
            <w:vMerge w:val="continue"/>
            <w:tcBorders>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04" w:type="dxa"/>
            <w:gridSpan w:val="6"/>
            <w:vMerge w:val="continue"/>
            <w:tcBorders>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126"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D.O.B.</w:t>
            </w:r>
          </w:p>
        </w:tc>
        <w:tc>
          <w:tcPr>
            <w:tcW w:w="2978" w:type="dxa"/>
            <w:tcBorders>
              <w:top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t>{dateOfBirth}</w:t>
            </w:r>
          </w:p>
        </w:tc>
      </w:tr>
      <w:tr>
        <w:trPr>
          <w:trHeight w:val="251" w:hRule="atLeast"/>
        </w:trPr>
        <w:tc>
          <w:tcPr>
            <w:tcW w:w="1968" w:type="dxa"/>
            <w:gridSpan w:val="2"/>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 of last DBS</w:t>
            </w:r>
          </w:p>
        </w:tc>
        <w:tc>
          <w:tcPr>
            <w:tcW w:w="3320" w:type="dxa"/>
            <w:gridSpan w:val="5"/>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126"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DBS No:</w:t>
            </w:r>
          </w:p>
        </w:tc>
        <w:tc>
          <w:tcPr>
            <w:tcW w:w="2978" w:type="dxa"/>
            <w:tcBorders>
              <w:top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t>{dbsNumber}</w:t>
            </w:r>
          </w:p>
        </w:tc>
      </w:tr>
      <w:tr>
        <w:trPr>
          <w:trHeight w:val="251" w:hRule="atLeast"/>
        </w:trPr>
        <w:tc>
          <w:tcPr>
            <w:tcW w:w="1968" w:type="dxa"/>
            <w:gridSpan w:val="2"/>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DBS is clear</w:t>
            </w:r>
          </w:p>
        </w:tc>
        <w:tc>
          <w:tcPr>
            <w:tcW w:w="3320" w:type="dxa"/>
            <w:gridSpan w:val="5"/>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2126"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978" w:type="dxa"/>
            <w:tcBorders>
              <w:top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251" w:hRule="atLeast"/>
        </w:trPr>
        <w:tc>
          <w:tcPr>
            <w:tcW w:w="6725" w:type="dxa"/>
            <w:gridSpan w:val="8"/>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Fit for work</w:t>
            </w:r>
          </w:p>
        </w:tc>
        <w:tc>
          <w:tcPr>
            <w:tcW w:w="3667"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r>
      <w:tr>
        <w:trPr>
          <w:trHeight w:val="603" w:hRule="atLeast"/>
        </w:trPr>
        <w:tc>
          <w:tcPr>
            <w:tcW w:w="2129" w:type="dxa"/>
            <w:gridSpan w:val="3"/>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Job Role to be Undertaken</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388" w:type="dxa"/>
            <w:gridSpan w:val="2"/>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{appliedFor}</w:t>
            </w:r>
          </w:p>
        </w:tc>
        <w:tc>
          <w:tcPr>
            <w:tcW w:w="5875" w:type="dxa"/>
            <w:gridSpan w:val="5"/>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VAT Applicable</w:t>
            </w:r>
          </w:p>
        </w:tc>
      </w:tr>
      <w:tr>
        <w:trPr>
          <w:trHeight w:val="135" w:hRule="atLeast"/>
        </w:trPr>
        <w:tc>
          <w:tcPr>
            <w:tcW w:w="10392" w:type="dxa"/>
            <w:gridSpan w:val="10"/>
            <w:tcBorders>
              <w:top w:val="single" w:sz="4" w:space="0" w:color="000000"/>
              <w:bottom w:val="single" w:sz="4" w:space="0" w:color="000000"/>
            </w:tcBorders>
            <w:shd w:color="auto" w:fill="FFFFFF" w:val="clear"/>
            <w:vAlign w:val="bottom"/>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xmsolistparagraph"/>
              <w:ind w:start="0"/>
              <w:rPr>
                <w:rFonts w:eastAsia="Times New Roman"/>
              </w:rPr>
            </w:pPr>
            <w:r>
              <w:rPr>
                <w:rFonts w:eastAsia="Times New Roman"/>
              </w:rPr>
              <w:t>All agencies engaged with Eden Futures confirm that their organisation is committed to safe and fair recruitment, safeguarding and protecting those we support by ensuring that individuals they place are vetted, selected, trained so that they can provide safe, effective, and compassionate care.</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xmsonormal"/>
              <w:rPr>
                <w:rFonts w:ascii="Calibri" w:hAnsi="Calibri" w:cs="Calibri" w:asciiTheme="minorHAnsi" w:cstheme="minorHAnsi" w:hAnsiTheme="minorHAnsi"/>
              </w:rPr>
            </w:pPr>
            <w:r>
              <w:rPr>
                <w:rFonts w:cs="Calibri" w:ascii="Calibri" w:hAnsi="Calibri" w:asciiTheme="minorHAnsi" w:cstheme="minorHAnsi" w:hAnsiTheme="minorHAnsi"/>
              </w:rPr>
              <w:t>All compliance has been carried out by the agency, as per CQC Regulation 19 (</w:t>
            </w:r>
            <w:hyperlink r:id="rId3">
              <w:r>
                <w:rPr>
                  <w:rStyle w:val="Hyperlink"/>
                  <w:rFonts w:cs="Calibri" w:ascii="Calibri" w:hAnsi="Calibri" w:asciiTheme="minorHAnsi" w:cstheme="minorHAnsi" w:hAnsiTheme="minorHAnsi"/>
                </w:rPr>
                <w:t>https://www.cqc.org.uk/sites/default/files/fid2932547-employment-requirements-regulation-19.pdf</w:t>
              </w:r>
            </w:hyperlink>
            <w:r>
              <w:rPr>
                <w:rFonts w:cs="Calibri" w:ascii="Calibri" w:hAnsi="Calibri" w:asciiTheme="minorHAnsi" w:cstheme="minorHAnsi" w:hAnsiTheme="minorHAnsi"/>
              </w:rPr>
              <w:t>), specifically, that the agency, as the employer, holds on record:</w:t>
            </w:r>
          </w:p>
          <w:p>
            <w:pPr>
              <w:pStyle w:val="xmsonormal"/>
              <w:ind w:start="720"/>
              <w:rPr>
                <w:rFonts w:ascii="Calibri" w:hAnsi="Calibri" w:cs="Calibri" w:asciiTheme="minorHAnsi" w:cstheme="minorHAnsi" w:hAnsiTheme="minorHAnsi"/>
              </w:rPr>
            </w:pPr>
            <w:r>
              <w:rPr>
                <w:rFonts w:cs="Calibri" w:cstheme="minorHAnsi"/>
              </w:rPr>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353" w:hRule="atLeast"/>
        </w:trPr>
        <w:tc>
          <w:tcPr>
            <w:tcW w:w="2824" w:type="dxa"/>
            <w:gridSpan w:val="4"/>
            <w:tcBorders>
              <w:top w:val="single" w:sz="4" w:space="0" w:color="000000"/>
              <w:start w:val="single" w:sz="4" w:space="0" w:color="000000"/>
              <w:bottom w:val="single" w:sz="4" w:space="0" w:color="000000"/>
              <w:end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Checks</w:t>
            </w:r>
          </w:p>
        </w:tc>
        <w:tc>
          <w:tcPr>
            <w:tcW w:w="2040" w:type="dxa"/>
            <w:gridSpan w:val="2"/>
            <w:tcBorders>
              <w:top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Confirmed</w:t>
            </w:r>
          </w:p>
        </w:tc>
        <w:tc>
          <w:tcPr>
            <w:tcW w:w="5528" w:type="dxa"/>
            <w:gridSpan w:val="4"/>
            <w:tcBorders>
              <w:top w:val="single" w:sz="4" w:space="0" w:color="000000"/>
              <w:start w:val="single" w:sz="4" w:space="0" w:color="000000"/>
              <w:bottom w:val="single" w:sz="4" w:space="0" w:color="000000"/>
              <w:end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Insert Photo/further details</w:t>
            </w:r>
          </w:p>
        </w:tc>
      </w:tr>
      <w:tr>
        <w:trPr>
          <w:trHeight w:val="1576" w:hRule="atLeast"/>
        </w:trPr>
        <w:tc>
          <w:tcPr>
            <w:tcW w:w="2824"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xmsonormal"/>
              <w:rPr>
                <w:rFonts w:ascii="Calibri" w:hAnsi="Calibri" w:eastAsia="Times New Roman" w:cs="Calibri" w:asciiTheme="minorHAnsi" w:cstheme="minorHAnsi" w:hAnsiTheme="minorHAnsi"/>
              </w:rPr>
            </w:pPr>
            <w:r>
              <w:rPr>
                <w:rFonts w:eastAsia="Times New Roman" w:cs="Calibri" w:ascii="Calibri" w:hAnsi="Calibri" w:asciiTheme="minorHAnsi" w:cstheme="minorHAnsi" w:hAnsiTheme="minorHAnsi"/>
              </w:rPr>
              <w:t>The individuals’ full right to work in the UK, which has been verified according to the statutory requirements.</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c>
          <w:tcPr>
            <w:tcW w:w="2040" w:type="dxa"/>
            <w:gridSpan w:val="2"/>
            <w:tcBorders>
              <w:top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576" w:hRule="atLeast"/>
        </w:trPr>
        <w:tc>
          <w:tcPr>
            <w:tcW w:w="2824"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Staff eligible to work in the UK:</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Passport</w:t>
            </w:r>
          </w:p>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Visa (up to date)</w:t>
            </w:r>
          </w:p>
        </w:tc>
        <w:tc>
          <w:tcPr>
            <w:tcW w:w="2040" w:type="dxa"/>
            <w:gridSpan w:val="2"/>
            <w:tcBorders>
              <w:top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576" w:hRule="atLeast"/>
        </w:trPr>
        <w:tc>
          <w:tcPr>
            <w:tcW w:w="2824"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Confirmation of Identity</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c>
          <w:tcPr>
            <w:tcW w:w="2040" w:type="dxa"/>
            <w:gridSpan w:val="2"/>
            <w:tcBorders>
              <w:top w:val="single" w:sz="4" w:space="0" w:color="000000"/>
              <w:bottom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Passport</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RTW Online Check</w:t>
            </w:r>
          </w:p>
        </w:tc>
      </w:tr>
      <w:tr>
        <w:trPr>
          <w:trHeight w:val="1576" w:hRule="atLeast"/>
        </w:trPr>
        <w:tc>
          <w:tcPr>
            <w:tcW w:w="2824"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The individual’s Enhanced DBS must be conducted by the agency or obtained via the Update Service. If a criminal record is reported, evidence that any risks posed by the staff member have been considered and assessed. This must be disclosed to Eden Futures prior to the agreement of individuals’ being placed to ensure appropriate risk assessments are carried out</w:t>
            </w:r>
          </w:p>
        </w:tc>
        <w:tc>
          <w:tcPr>
            <w:tcW w:w="204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576" w:hRule="atLeast"/>
        </w:trPr>
        <w:tc>
          <w:tcPr>
            <w:tcW w:w="2824" w:type="dxa"/>
            <w:gridSpan w:val="4"/>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Satisfactory referencing and evidence of conduct in previous employment concerned with the provision of services relating to— (a) health or social care, or (b) children or vulnerable adults. (This does not apply if member of staff has not previous worked in health or social care / worked with children or vulnerable adults) .</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c>
          <w:tcPr>
            <w:tcW w:w="2040" w:type="dxa"/>
            <w:gridSpan w:val="2"/>
            <w:tcBorders>
              <w:top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Good Feedback, No Safeguarding Issues</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Confirmation of Dates and no concerns regarding professional conduct</w:t>
            </w:r>
          </w:p>
        </w:tc>
      </w:tr>
      <w:tr>
        <w:trPr>
          <w:trHeight w:val="1576" w:hRule="atLeast"/>
        </w:trPr>
        <w:tc>
          <w:tcPr>
            <w:tcW w:w="2824" w:type="dxa"/>
            <w:gridSpan w:val="4"/>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Where a person has been previously employed in a position whose duties involved work with children or vulnerable adults, satisfactory verification, so far as reasonably practicable, of the reason why the person’s employment in that position ended. (This does not apply if member of staff has not previous worked with children or vulnerable adults)</w:t>
            </w:r>
          </w:p>
          <w:p>
            <w:pPr>
              <w:pStyle w:val="xmsonormal"/>
              <w:rPr>
                <w:rFonts w:eastAsia="Times New Roman"/>
              </w:rPr>
            </w:pPr>
            <w:r>
              <w:rPr>
                <w:rFonts w:eastAsia="Times New Roman"/>
              </w:rPr>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c>
          <w:tcPr>
            <w:tcW w:w="2040" w:type="dxa"/>
            <w:gridSpan w:val="2"/>
            <w:tcBorders>
              <w:top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576" w:hRule="atLeast"/>
        </w:trPr>
        <w:tc>
          <w:tcPr>
            <w:tcW w:w="2824" w:type="dxa"/>
            <w:gridSpan w:val="4"/>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In so far as it is reasonably practicable to obtain, satisfactory documentary evidence of any qualification relevant to the duties for which the person is employed or appointed to perform.</w:t>
            </w:r>
          </w:p>
          <w:p>
            <w:pPr>
              <w:pStyle w:val="xmsonormal"/>
              <w:rPr>
                <w:rFonts w:eastAsia="Times New Roman"/>
              </w:rPr>
            </w:pPr>
            <w:r>
              <w:rPr>
                <w:rFonts w:eastAsia="Times New Roman"/>
              </w:rPr>
            </w:r>
          </w:p>
        </w:tc>
        <w:tc>
          <w:tcPr>
            <w:tcW w:w="2040" w:type="dxa"/>
            <w:gridSpan w:val="2"/>
            <w:tcBorders>
              <w:top w:val="single" w:sz="4" w:space="0" w:color="000000"/>
              <w:bottom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576" w:hRule="atLeast"/>
        </w:trPr>
        <w:tc>
          <w:tcPr>
            <w:tcW w:w="2824" w:type="dxa"/>
            <w:gridSpan w:val="4"/>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A full employment history, together with a satisfactory written explanation of any gaps in employment. A “full employment history” means a career history from the age of first employment. This information may be in the form of a Curriculum Vitae but need not be. Information may be held electronically and must outline all periods of employment or self-employment (whether or not related to health or social care), showing beginning and end dates, (actual or approximated month and year), together with an explanation of periods of non-employment.</w:t>
            </w:r>
          </w:p>
          <w:p>
            <w:pPr>
              <w:pStyle w:val="xmsonormal"/>
              <w:rPr>
                <w:rFonts w:eastAsia="Times New Roman"/>
              </w:rPr>
            </w:pPr>
            <w:r>
              <w:rPr>
                <w:rFonts w:eastAsia="Times New Roman"/>
              </w:rPr>
            </w:r>
          </w:p>
        </w:tc>
        <w:tc>
          <w:tcPr>
            <w:tcW w:w="204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t>{#experiences}</w:t>
            </w:r>
          </w:p>
          <w:p>
            <w:pPr>
              <w:pStyle w:val="Normal"/>
              <w:rPr>
                <w:rFonts w:ascii="Calibri" w:hAnsi="Calibri" w:cs="Calibri" w:asciiTheme="minorHAnsi" w:cstheme="minorHAnsi" w:hAnsiTheme="minorHAnsi"/>
                <w:b/>
                <w:bCs/>
                <w:sz w:val="22"/>
                <w:szCs w:val="22"/>
              </w:rPr>
            </w:pPr>
            <w:r>
              <w:rPr/>
              <w:t>{organization}</w:t>
            </w:r>
          </w:p>
          <w:p>
            <w:pPr>
              <w:pStyle w:val="Normal"/>
              <w:rPr>
                <w:rFonts w:ascii="Calibri" w:hAnsi="Calibri" w:cs="Calibri" w:asciiTheme="minorHAnsi" w:cstheme="minorHAnsi" w:hAnsiTheme="minorHAnsi"/>
                <w:b/>
                <w:bCs/>
                <w:sz w:val="22"/>
                <w:szCs w:val="22"/>
              </w:rPr>
            </w:pPr>
            <w:r>
              <w:rPr/>
              <w:t>{#location}({location}){/location}</w:t>
            </w:r>
          </w:p>
          <w:p>
            <w:pPr>
              <w:pStyle w:val="Normal"/>
              <w:rPr>
                <w:rFonts w:ascii="Calibri" w:hAnsi="Calibri" w:cs="Calibri" w:asciiTheme="minorHAnsi" w:cstheme="minorHAnsi" w:hAnsiTheme="minorHAnsi"/>
                <w:b/>
                <w:bCs/>
                <w:sz w:val="22"/>
                <w:szCs w:val="22"/>
              </w:rPr>
            </w:pPr>
            <w:r>
              <w:rPr/>
              <w:t>Position Held: {positionHeld}</w:t>
            </w:r>
          </w:p>
          <w:p>
            <w:pPr>
              <w:pStyle w:val="Normal"/>
              <w:rPr>
                <w:rFonts w:ascii="Calibri" w:hAnsi="Calibri" w:cs="Calibri" w:asciiTheme="minorHAnsi" w:cstheme="minorHAnsi" w:hAnsiTheme="minorHAnsi"/>
                <w:b/>
                <w:bCs/>
                <w:sz w:val="22"/>
                <w:szCs w:val="22"/>
              </w:rPr>
            </w:pPr>
            <w:r>
              <w:rPr/>
              <w:t>{startDate | formatDate:"MMM YYYY"} –{#endDate}{endDate | formatDate:"MMM YYYY"}{/endDate}{^endDate}Till Date{/endDate}</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rPr>
                <w:rFonts w:ascii="Calibri" w:hAnsi="Calibri" w:cs="Calibri" w:asciiTheme="minorHAnsi" w:cstheme="minorHAnsi" w:hAnsiTheme="minorHAnsi"/>
                <w:b/>
                <w:bCs/>
                <w:sz w:val="22"/>
                <w:szCs w:val="22"/>
              </w:rPr>
            </w:pPr>
            <w:r>
              <w:rPr/>
              <w:t>{/experiences}</w:t>
            </w:r>
          </w:p>
        </w:tc>
      </w:tr>
      <w:tr>
        <w:trPr>
          <w:trHeight w:val="242" w:hRule="atLeast"/>
        </w:trPr>
        <w:tc>
          <w:tcPr>
            <w:tcW w:w="2824" w:type="dxa"/>
            <w:gridSpan w:val="4"/>
            <w:tcBorders>
              <w:top w:val="single" w:sz="4" w:space="0" w:color="000000"/>
              <w:start w:val="single" w:sz="4" w:space="0" w:color="000000"/>
            </w:tcBorders>
            <w:shd w:color="auto" w:fill="FFFFFF" w:val="clear"/>
            <w:vAlign w:val="center"/>
          </w:tcPr>
          <w:p>
            <w:pPr>
              <w:pStyle w:val="xmsonormal"/>
              <w:rPr>
                <w:rFonts w:eastAsia="Times New Roman"/>
              </w:rPr>
            </w:pPr>
            <w:r>
              <w:rPr>
                <w:rFonts w:eastAsia="Times New Roman"/>
              </w:rPr>
              <w:t xml:space="preserve">Satisfactory information about any physical or mental health conditions which are relevant to the person's capability, after reasonable adjustments are made, to properly perform tasks which are intrinsic to appointment for the purposes of the regulated activity. </w:t>
            </w:r>
          </w:p>
          <w:p>
            <w:pPr>
              <w:pStyle w:val="xmsonormal"/>
              <w:rPr>
                <w:rFonts w:eastAsia="Times New Roman"/>
              </w:rPr>
            </w:pPr>
            <w:r>
              <w:rPr>
                <w:rFonts w:eastAsia="Times New Roman"/>
              </w:rPr>
            </w:r>
          </w:p>
        </w:tc>
        <w:tc>
          <w:tcPr>
            <w:tcW w:w="2040" w:type="dxa"/>
            <w:gridSpan w:val="2"/>
            <w:tcBorders>
              <w:top w:val="single" w:sz="4" w:space="0" w:color="000000"/>
              <w:start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color w:val="969696"/>
                <w:sz w:val="22"/>
                <w:szCs w:val="22"/>
              </w:rPr>
            </w:pPr>
            <w:r>
              <w:rPr>
                <w:rFonts w:cs="Calibri" w:ascii="Calibri" w:hAnsi="Calibri" w:asciiTheme="minorHAnsi" w:cstheme="minorHAnsi" w:hAnsiTheme="minorHAnsi"/>
                <w:color w:val="969696"/>
                <w:sz w:val="22"/>
                <w:szCs w:val="22"/>
              </w:rPr>
              <w:t>VC Interview</w:t>
            </w:r>
          </w:p>
        </w:tc>
      </w:tr>
      <w:tr>
        <w:trPr>
          <w:trHeight w:val="242" w:hRule="atLeast"/>
        </w:trPr>
        <w:tc>
          <w:tcPr>
            <w:tcW w:w="2824" w:type="dxa"/>
            <w:gridSpan w:val="4"/>
            <w:tcBorders>
              <w:top w:val="single" w:sz="4" w:space="0" w:color="000000"/>
              <w:start w:val="single" w:sz="4" w:space="0" w:color="000000"/>
            </w:tcBorders>
            <w:shd w:color="auto" w:fill="FFFFFF" w:val="clear"/>
            <w:vAlign w:val="center"/>
          </w:tcPr>
          <w:p>
            <w:pPr>
              <w:pStyle w:val="xmsonormal"/>
              <w:rPr>
                <w:rFonts w:eastAsia="Times New Roman"/>
              </w:rPr>
            </w:pPr>
            <w:r>
              <w:rPr>
                <w:rFonts w:eastAsia="Times New Roman"/>
              </w:rPr>
              <w:t xml:space="preserve">All Working Time Regulation information completed by the individual and responsibilities adhered to accordingly. </w:t>
            </w:r>
          </w:p>
          <w:p>
            <w:pPr>
              <w:pStyle w:val="xmsonormal"/>
              <w:rPr>
                <w:rFonts w:eastAsia="Times New Roman"/>
              </w:rPr>
            </w:pPr>
            <w:r>
              <w:rPr>
                <w:rFonts w:eastAsia="Times New Roman"/>
              </w:rPr>
            </w:r>
          </w:p>
        </w:tc>
        <w:tc>
          <w:tcPr>
            <w:tcW w:w="2040" w:type="dxa"/>
            <w:gridSpan w:val="2"/>
            <w:tcBorders>
              <w:top w:val="single" w:sz="4" w:space="0" w:color="000000"/>
              <w:start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color w:val="969696"/>
                <w:sz w:val="22"/>
                <w:szCs w:val="22"/>
              </w:rPr>
            </w:pPr>
            <w:r>
              <w:rPr>
                <w:rFonts w:cs="Calibri" w:cstheme="minorHAnsi" w:ascii="Calibri" w:hAnsi="Calibri"/>
                <w:color w:val="969696"/>
                <w:sz w:val="22"/>
                <w:szCs w:val="22"/>
              </w:rPr>
            </w:r>
          </w:p>
        </w:tc>
      </w:tr>
      <w:tr>
        <w:trPr>
          <w:trHeight w:val="242" w:hRule="atLeast"/>
        </w:trPr>
        <w:tc>
          <w:tcPr>
            <w:tcW w:w="2824" w:type="dxa"/>
            <w:gridSpan w:val="4"/>
            <w:tcBorders>
              <w:top w:val="single" w:sz="4" w:space="0" w:color="000000"/>
              <w:start w:val="single" w:sz="4" w:space="0" w:color="000000"/>
              <w:bottom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Driving License</w:t>
            </w:r>
          </w:p>
        </w:tc>
        <w:tc>
          <w:tcPr>
            <w:tcW w:w="2040" w:type="dxa"/>
            <w:gridSpan w:val="2"/>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No</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color w:val="969696"/>
                <w:sz w:val="22"/>
                <w:szCs w:val="22"/>
              </w:rPr>
            </w:pPr>
            <w:r>
              <w:rPr>
                <w:rFonts w:cs="Calibri" w:ascii="Calibri" w:hAnsi="Calibri" w:asciiTheme="minorHAnsi" w:cstheme="minorHAnsi" w:hAnsiTheme="minorHAnsi"/>
                <w:sz w:val="22"/>
                <w:szCs w:val="22"/>
              </w:rPr>
              <w:t>Driving Business Insurance   No</w:t>
            </w:r>
          </w:p>
        </w:tc>
      </w:tr>
      <w:tr>
        <w:trPr>
          <w:trHeight w:val="242" w:hRule="atLeast"/>
        </w:trPr>
        <w:tc>
          <w:tcPr>
            <w:tcW w:w="5288" w:type="dxa"/>
            <w:gridSpan w:val="7"/>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All required paperwork checked:  Yes</w:t>
            </w:r>
          </w:p>
        </w:tc>
        <w:tc>
          <w:tcPr>
            <w:tcW w:w="5104" w:type="dxa"/>
            <w:gridSpan w:val="3"/>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Mandatory training up to date:  Yes </w:t>
            </w:r>
          </w:p>
        </w:tc>
      </w:tr>
      <w:tr>
        <w:trPr>
          <w:trHeight w:val="242" w:hRule="atLeast"/>
        </w:trPr>
        <w:tc>
          <w:tcPr>
            <w:tcW w:w="10392" w:type="dxa"/>
            <w:gridSpan w:val="10"/>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Registered under the disability act: No</w:t>
            </w:r>
          </w:p>
        </w:tc>
      </w:tr>
      <w:tr>
        <w:trPr>
          <w:trHeight w:val="242" w:hRule="atLeast"/>
        </w:trPr>
        <w:tc>
          <w:tcPr>
            <w:tcW w:w="10392" w:type="dxa"/>
            <w:gridSpan w:val="10"/>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Staff happy to work under Eden Futures policies and procedures:  Yes</w:t>
            </w:r>
          </w:p>
        </w:tc>
      </w:tr>
      <w:tr>
        <w:trPr>
          <w:trHeight w:val="191" w:hRule="atLeast"/>
        </w:trPr>
        <w:tc>
          <w:tcPr>
            <w:tcW w:w="10392" w:type="dxa"/>
            <w:gridSpan w:val="10"/>
            <w:tcBorders>
              <w:top w:val="single" w:sz="4" w:space="0" w:color="000000"/>
            </w:tcBorders>
            <w:shd w:color="auto" w:fill="FFFFFF" w:val="clear"/>
            <w:vAlign w:val="bottom"/>
          </w:tcPr>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c>
      </w:tr>
      <w:tr>
        <w:trPr>
          <w:trHeight w:val="191" w:hRule="atLeast"/>
        </w:trPr>
        <w:tc>
          <w:tcPr>
            <w:tcW w:w="10392" w:type="dxa"/>
            <w:gridSpan w:val="10"/>
            <w:tcBorders>
              <w:top w:val="single" w:sz="4" w:space="0" w:color="000000"/>
            </w:tcBorders>
            <w:shd w:color="auto" w:fill="FFFFFF" w:val="clear"/>
            <w:vAlign w:val="bottom"/>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bl>
            <w:tblPr>
              <w:tblStyle w:val="TableGrid"/>
              <w:tblpPr w:vertAnchor="margin" w:horzAnchor="margin" w:leftFromText="180" w:rightFromText="180" w:tblpX="5" w:tblpY="-1020"/>
              <w:tblOverlap w:val="never"/>
              <w:tblW w:w="10166" w:type="dxa"/>
              <w:jc w:val="start"/>
              <w:tblInd w:w="-5" w:type="dxa"/>
              <w:tblLayout w:type="fixed"/>
              <w:tblCellMar>
                <w:top w:w="0" w:type="dxa"/>
                <w:start w:w="108" w:type="dxa"/>
                <w:bottom w:w="0" w:type="dxa"/>
                <w:end w:w="108" w:type="dxa"/>
              </w:tblCellMar>
              <w:tblLook w:noHBand="0" w:lastColumn="0" w:firstColumn="1" w:lastRow="0" w:firstRow="1" w:noVBand="1" w:val="04a0"/>
            </w:tblPr>
            <w:tblGrid>
              <w:gridCol w:w="6795"/>
              <w:gridCol w:w="706"/>
              <w:gridCol w:w="706"/>
              <w:gridCol w:w="1959"/>
            </w:tblGrid>
            <w:tr>
              <w:trPr>
                <w:trHeight w:val="339" w:hRule="atLeast"/>
              </w:trPr>
              <w:tc>
                <w:tcPr>
                  <w:tcW w:w="6795" w:type="dxa"/>
                  <w:tcBorders/>
                  <w:vAlign w:val="cente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Confirm that temporary resource has been assessed for Verbal and Written English language skills</w:t>
                  </w:r>
                </w:p>
              </w:tc>
              <w:tc>
                <w:tcPr>
                  <w:tcW w:w="706" w:type="dxa"/>
                  <w:tcBorders/>
                  <w:vAlign w:val="center"/>
                </w:tcPr>
                <w:p>
                  <w:pPr>
                    <w:pStyle w:val="Normal"/>
                    <w:widowControl/>
                    <w:spacing w:before="0" w:after="0"/>
                    <w:jc w:val="start"/>
                    <w:rPr>
                      <w:rFonts w:ascii="Calibri" w:hAnsi="Calibri" w:cs="Calibri" w:asciiTheme="minorHAnsi" w:cstheme="minorHAnsi" w:hAnsiTheme="minorHAnsi"/>
                      <w:b/>
                      <w:bCs/>
                      <w:sz w:val="22"/>
                      <w:szCs w:val="22"/>
                    </w:rPr>
                  </w:pPr>
                  <w:r>
                    <w:rPr>
                      <w:rFonts w:eastAsia="MS Gothic" w:cs="Segoe UI Symbol" w:ascii="Segoe UI Symbol" w:hAnsi="Segoe UI Symbol"/>
                      <w:b/>
                      <w:bCs/>
                      <w:kern w:val="0"/>
                      <w:sz w:val="22"/>
                      <w:szCs w:val="22"/>
                      <w:lang w:bidi="ar-SA"/>
                    </w:rPr>
                    <w:t>☐</w:t>
                  </w:r>
                </w:p>
              </w:tc>
              <w:tc>
                <w:tcPr>
                  <w:tcW w:w="706" w:type="dxa"/>
                  <w:tcBorders/>
                  <w:vAlign w:val="center"/>
                </w:tcPr>
                <w:p>
                  <w:pPr>
                    <w:pStyle w:val="Normal"/>
                    <w:widowControl/>
                    <w:spacing w:before="0" w:after="0"/>
                    <w:jc w:val="start"/>
                    <w:rPr>
                      <w:rFonts w:ascii="Calibri" w:hAnsi="Calibri" w:cs="Calibri" w:asciiTheme="minorHAnsi" w:cstheme="minorHAnsi" w:hAnsiTheme="minorHAnsi"/>
                      <w:b/>
                      <w:bCs/>
                      <w:sz w:val="22"/>
                      <w:szCs w:val="22"/>
                    </w:rPr>
                  </w:pPr>
                  <w:r>
                    <w:rPr>
                      <w:rFonts w:eastAsia="MS Gothic" w:cs="Segoe UI Symbol" w:ascii="Segoe UI Symbol" w:hAnsi="Segoe UI Symbol"/>
                      <w:b/>
                      <w:bCs/>
                      <w:kern w:val="0"/>
                      <w:sz w:val="22"/>
                      <w:szCs w:val="22"/>
                      <w:lang w:bidi="ar-SA"/>
                    </w:rPr>
                    <w:t>☐</w:t>
                  </w:r>
                </w:p>
              </w:tc>
              <w:tc>
                <w:tcPr>
                  <w:tcW w:w="1959" w:type="dxa"/>
                  <w:tcBorders/>
                  <w:vAlign w:val="cente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cstheme="minorHAnsi" w:ascii="Calibri" w:hAnsi="Calibri"/>
                      <w:b/>
                      <w:bCs/>
                      <w:kern w:val="0"/>
                      <w:sz w:val="22"/>
                      <w:szCs w:val="22"/>
                      <w:lang w:bidi="ar-SA"/>
                    </w:rPr>
                  </w:r>
                </w:p>
              </w:tc>
            </w:tr>
            <w:tr>
              <w:trPr>
                <w:trHeight w:val="339" w:hRule="atLeast"/>
              </w:trPr>
              <w:tc>
                <w:tcPr>
                  <w:tcW w:w="10166" w:type="dxa"/>
                  <w:gridSpan w:val="4"/>
                  <w:tcBorders/>
                  <w:shd w:color="auto" w:fill="BFBFBF" w:themeFill="background1" w:themeFillShade="bf"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Method of testing:</w:t>
                  </w:r>
                </w:p>
              </w:tc>
            </w:tr>
            <w:tr>
              <w:trPr>
                <w:trHeight w:val="339" w:hRule="atLeast"/>
              </w:trPr>
              <w:tc>
                <w:tcPr>
                  <w:tcW w:w="679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Interview</w:t>
                  </w:r>
                </w:p>
              </w:tc>
              <w:tc>
                <w:tcPr>
                  <w:tcW w:w="706" w:type="dxa"/>
                  <w:tcBorders/>
                  <w:vAlign w:val="center"/>
                </w:tcPr>
                <w:p>
                  <w:pPr>
                    <w:pStyle w:val="Normal"/>
                    <w:widowControl/>
                    <w:spacing w:before="0" w:after="0"/>
                    <w:jc w:val="start"/>
                    <w:rPr>
                      <w:rFonts w:ascii="Calibri" w:hAnsi="Calibri" w:cs="Calibri" w:asciiTheme="minorHAnsi" w:cstheme="minorHAnsi" w:hAnsiTheme="minorHAnsi"/>
                      <w:b/>
                      <w:sz w:val="22"/>
                      <w:szCs w:val="22"/>
                    </w:rPr>
                  </w:pPr>
                  <w:r>
                    <w:rPr>
                      <w:rFonts w:eastAsia="Times New Roman" w:cs="Calibri" w:ascii="Calibri" w:hAnsi="Calibri" w:asciiTheme="minorHAnsi" w:cstheme="minorHAnsi" w:hAnsiTheme="minorHAnsi"/>
                      <w:b/>
                      <w:kern w:val="0"/>
                      <w:sz w:val="22"/>
                      <w:szCs w:val="22"/>
                      <w:lang w:bidi="ar-SA"/>
                    </w:rPr>
                    <w:t>Y</w:t>
                  </w:r>
                </w:p>
              </w:tc>
              <w:tc>
                <w:tcPr>
                  <w:tcW w:w="706" w:type="dxa"/>
                  <w:tcBorders/>
                  <w:vAlign w:val="center"/>
                </w:tcPr>
                <w:p>
                  <w:pPr>
                    <w:pStyle w:val="Normal"/>
                    <w:widowControl/>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kern w:val="0"/>
                      <w:sz w:val="22"/>
                      <w:szCs w:val="22"/>
                      <w:lang w:bidi="ar-SA"/>
                    </w:rPr>
                    <w:t>☐</w:t>
                  </w:r>
                </w:p>
              </w:tc>
              <w:tc>
                <w:tcPr>
                  <w:tcW w:w="1959" w:type="dxa"/>
                  <w:tcBorders/>
                  <w:vAlign w:val="bottom"/>
                </w:tcPr>
                <w:p>
                  <w:pPr>
                    <w:pStyle w:val="Normal"/>
                    <w:widowControl/>
                    <w:spacing w:before="0" w:after="0"/>
                    <w:jc w:val="start"/>
                    <w:rPr>
                      <w:rFonts w:ascii="Calibri" w:hAnsi="Calibri" w:cs="Calibri" w:asciiTheme="minorHAnsi" w:cstheme="minorHAnsi" w:hAnsiTheme="minorHAnsi"/>
                      <w:b/>
                      <w:sz w:val="22"/>
                      <w:szCs w:val="22"/>
                    </w:rPr>
                  </w:pPr>
                  <w:r>
                    <w:rPr>
                      <w:rFonts w:eastAsia="Times New Roman" w:cs="Calibri" w:cstheme="minorHAnsi" w:ascii="Calibri" w:hAnsi="Calibri"/>
                      <w:b/>
                      <w:kern w:val="0"/>
                      <w:sz w:val="22"/>
                      <w:szCs w:val="22"/>
                      <w:lang w:bidi="ar-SA"/>
                    </w:rPr>
                  </w:r>
                </w:p>
              </w:tc>
            </w:tr>
            <w:tr>
              <w:trPr>
                <w:trHeight w:val="339" w:hRule="atLeast"/>
              </w:trPr>
              <w:tc>
                <w:tcPr>
                  <w:tcW w:w="679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International English Language Testing System (IELTS)</w:t>
                  </w:r>
                </w:p>
              </w:tc>
              <w:tc>
                <w:tcPr>
                  <w:tcW w:w="706" w:type="dxa"/>
                  <w:tcBorders/>
                  <w:vAlign w:val="center"/>
                </w:tcPr>
                <w:p>
                  <w:pPr>
                    <w:pStyle w:val="Normal"/>
                    <w:widowControl/>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kern w:val="0"/>
                      <w:sz w:val="22"/>
                      <w:szCs w:val="22"/>
                      <w:lang w:bidi="ar-SA"/>
                    </w:rPr>
                    <w:t>☐</w:t>
                  </w:r>
                </w:p>
              </w:tc>
              <w:tc>
                <w:tcPr>
                  <w:tcW w:w="706" w:type="dxa"/>
                  <w:tcBorders/>
                  <w:vAlign w:val="center"/>
                </w:tcPr>
                <w:p>
                  <w:pPr>
                    <w:pStyle w:val="Normal"/>
                    <w:widowControl/>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kern w:val="0"/>
                      <w:sz w:val="22"/>
                      <w:szCs w:val="22"/>
                      <w:lang w:bidi="ar-SA"/>
                    </w:rPr>
                    <w:t>☐</w:t>
                  </w:r>
                </w:p>
              </w:tc>
              <w:tc>
                <w:tcPr>
                  <w:tcW w:w="1959" w:type="dxa"/>
                  <w:tcBorders/>
                  <w:vAlign w:val="bottom"/>
                </w:tcPr>
                <w:p>
                  <w:pPr>
                    <w:pStyle w:val="Normal"/>
                    <w:widowControl/>
                    <w:spacing w:before="0" w:after="0"/>
                    <w:jc w:val="start"/>
                    <w:rPr>
                      <w:rFonts w:ascii="Calibri" w:hAnsi="Calibri" w:cs="Calibri" w:asciiTheme="minorHAnsi" w:cstheme="minorHAnsi" w:hAnsiTheme="minorHAnsi"/>
                      <w:b/>
                      <w:sz w:val="22"/>
                      <w:szCs w:val="22"/>
                    </w:rPr>
                  </w:pPr>
                  <w:r>
                    <w:rPr>
                      <w:rFonts w:eastAsia="Times New Roman" w:cs="Calibri" w:cstheme="minorHAnsi" w:ascii="Calibri" w:hAnsi="Calibri"/>
                      <w:b/>
                      <w:kern w:val="0"/>
                      <w:sz w:val="22"/>
                      <w:szCs w:val="22"/>
                      <w:lang w:bidi="ar-SA"/>
                    </w:rPr>
                  </w:r>
                </w:p>
              </w:tc>
            </w:tr>
            <w:tr>
              <w:trPr>
                <w:trHeight w:val="339" w:hRule="atLeast"/>
              </w:trPr>
              <w:tc>
                <w:tcPr>
                  <w:tcW w:w="8207" w:type="dxa"/>
                  <w:gridSpan w:val="3"/>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Other (please state and enter date):</w:t>
                  </w:r>
                </w:p>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59" w:type="dxa"/>
                  <w:tcBorders/>
                  <w:vAlign w:val="bottom"/>
                </w:tcPr>
                <w:p>
                  <w:pPr>
                    <w:pStyle w:val="Normal"/>
                    <w:widowControl/>
                    <w:spacing w:before="0" w:after="0"/>
                    <w:jc w:val="start"/>
                    <w:rPr>
                      <w:rFonts w:ascii="Calibri" w:hAnsi="Calibri" w:cs="Calibri" w:asciiTheme="minorHAnsi" w:cstheme="minorHAnsi" w:hAnsiTheme="minorHAnsi"/>
                      <w:b/>
                      <w:sz w:val="22"/>
                      <w:szCs w:val="22"/>
                    </w:rPr>
                  </w:pPr>
                  <w:r>
                    <w:rPr>
                      <w:rFonts w:eastAsia="Times New Roman" w:cs="Calibri" w:cstheme="minorHAnsi" w:ascii="Calibri" w:hAnsi="Calibri"/>
                      <w:b/>
                      <w:kern w:val="0"/>
                      <w:sz w:val="22"/>
                      <w:szCs w:val="22"/>
                      <w:lang w:bidi="ar-SA"/>
                    </w:rPr>
                  </w:r>
                </w:p>
              </w:tc>
            </w:tr>
          </w:tbl>
          <w:p>
            <w:pPr>
              <w:pStyle w:val="Normal"/>
              <w:spacing w:before="160" w:after="0"/>
              <w:rPr>
                <w:rFonts w:ascii="Calibri" w:hAnsi="Calibri" w:cs="Calibri" w:asciiTheme="minorHAnsi" w:cstheme="minorHAnsi" w:hAnsiTheme="minorHAnsi"/>
                <w:b/>
                <w:bCs/>
                <w:sz w:val="22"/>
                <w:szCs w:val="22"/>
              </w:rPr>
            </w:pPr>
            <w:r/>
            <w:r>
              <w:rPr>
                <w:rFonts w:cs="Calibri" w:ascii="Calibri" w:hAnsi="Calibri" w:asciiTheme="minorHAnsi" w:cstheme="minorHAnsi" w:hAnsiTheme="minorHAnsi"/>
                <w:b/>
                <w:bCs/>
                <w:sz w:val="22"/>
                <w:szCs w:val="22"/>
              </w:rPr>
              <w:t>Mandatory Training with required refreshers undertaken- Training Dates Required:</w:t>
            </w:r>
          </w:p>
          <w:tbl>
            <w:tblPr>
              <w:tblStyle w:val="TableGrid"/>
              <w:tblW w:w="1006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5949"/>
              <w:gridCol w:w="708"/>
              <w:gridCol w:w="708"/>
              <w:gridCol w:w="710"/>
              <w:gridCol w:w="1985"/>
            </w:tblGrid>
            <w:tr>
              <w:trPr/>
              <w:tc>
                <w:tcPr>
                  <w:tcW w:w="5949"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 xml:space="preserve">MANDATORY TRAINING </w:t>
                  </w:r>
                </w:p>
              </w:tc>
              <w:tc>
                <w:tcPr>
                  <w:tcW w:w="708"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YES</w:t>
                  </w:r>
                </w:p>
              </w:tc>
              <w:tc>
                <w:tcPr>
                  <w:tcW w:w="708"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NO</w:t>
                  </w:r>
                </w:p>
              </w:tc>
              <w:tc>
                <w:tcPr>
                  <w:tcW w:w="710"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N/A</w:t>
                  </w:r>
                </w:p>
              </w:tc>
              <w:tc>
                <w:tcPr>
                  <w:tcW w:w="1985"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Safeguarding Adults and Children</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hint="eastAsia" w:cstheme="minorHAnsi"/>
                      <w:kern w:val="0"/>
                      <w:sz w:val="22"/>
                      <w:szCs w:val="22"/>
                      <w:lang w:bidi="ar-SA"/>
                    </w:rPr>
                    <w:t>{#trainings.safeguarding.date}☒{/trainings.safeguarding.date}{^trainings.safeguarding.date}☐{/trainings.safeguarding.date}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{^trainings.safeguarding.date}☒{/trainings.safeguarding.date}{#trainings.safeguarding.date}☐{/trainings.safeguarding.date}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{trainings.safeguarding.date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Moving and Handling (People and Objects) Practical &amp; Theory</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hint="eastAsia" w:cstheme="minorHAnsi"/>
                      <w:kern w:val="0"/>
                      <w:sz w:val="22"/>
                      <w:szCs w:val="22"/>
                      <w:lang w:bidi="ar-SA"/>
                    </w:rPr>
                    <w:t>{#trainings.movingAndHandling.date}☒{/trainings.movingAndHandling.date}{^trainings.movingAndHandling.date}☐{/trainings.movingAndHandling.date}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{^trainings.movingAndHandling.date}☒{/trainings.movingAndHandling.date}{#trainings.movingAndHandling.date}☐{/trainings.movingAndHandling.date}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{trainings.movingAndHandling.date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Infection Prevention and Control</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{#trainings.infectionPreventionAndControl.date}☒{/trainings.infectionPreventionAndControl.date}{^trainings.infectionPreventionAndControl.date}☐{/trainings.infectionPreventionAndControl.date}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{^trainings.infectionPreventionAndControl.date}☒{/trainings.infectionPreventionAndControl.date}{#trainings.infectionPreventionAndControl.date}☐{/trainings.infectionPreventionAndControl.date}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{trainings.infectionPreventionAndControl.date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Information Governance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{#trainings.informationGovernance.date}☒{/trainings.informationGovernance.date}{^trainings.informationGovernance.date}☐{/trainings.informationGovernance.date}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{^trainings.informationGovernance.date}☒{/trainings.informationGovernance.date}{#trainings.informationGovernance.date}☐{/trainings.informationGovernance.date}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{trainings.informationGovernance.date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Fire Safety</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{#trainings.fireSafety.date}☒{/trainings.fireSafety.date}{^trainings.fireSafety.date}☐{/trainings.fireSafety.date}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{^trainings.fireSafety.date}☒{/trainings.fireSafety.date}{#trainings.fireSafety.date}☐{/trainings.fireSafety.date}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{trainings.fireSafety.date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Health and Safety Training</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hint="eastAsia" w:cstheme="minorHAnsi"/>
                      <w:kern w:val="0"/>
                      <w:sz w:val="22"/>
                      <w:szCs w:val="22"/>
                      <w:lang w:bidi="ar-SA"/>
                    </w:rPr>
                    <w:t>{#trainings.healthAndSafety.date}☒{/trainings.healthAndSafety.date}{^trainings.healthAndSafety.date}☐{/trainings.healthAndSafety.date}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{^trainings.healthAndSafety.date}☒{/trainings.healthAndSafety.date}{#trainings.healthAndSafety.date}☐{/trainings.healthAndSafety.date}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{trainings.healthAndSafety.date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First Aid</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hint="eastAsia" w:cstheme="minorHAnsi"/>
                      <w:kern w:val="0"/>
                      <w:sz w:val="22"/>
                      <w:szCs w:val="22"/>
                      <w:lang w:bidi="ar-SA"/>
                    </w:rPr>
                    <w:t>{#trainings.emergencyFirstAidAtWork.date}☒{/trainings.emergencyFirstAidAtWork.date}{^trainings.emergencyFirstAidAtWork.date}☐{/trainings.emergencyFirstAidAtWork.date}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{^trainings.emergencyFirstAidAtWork.date}☒{/trainings.emergencyFirstAidAtWork.date}{#trainings.emergencyFirstAidAtWork.date}☐{/trainings.emergencyFirstAidAtWork.date}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{trainings.emergencyFirstAidAtWork.date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Equality and Diversity</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{#trainings.equalityAndDiversity.date}☒{/trainings.equalityAndDiversity.date}{^trainings.equalityAndDiversity.date}☐{/trainings.equalityAndDiversity.date}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{^trainings.equalityAndDiversity.date}☒{/trainings.equalityAndDiversity.date}{#trainings.equalityAndDiversity.date}☐{/trainings.equalityAndDiversity.date}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{trainings.equalityAndDiversity.date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MCA/DoLS</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{#trainings.mcaDols.date}☒{/trainings.mcaDols.date}{^trainings.mcaDols.date}☐{/trainings.mcaDols.date}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{^trainings.mcaDols.date}☒{/trainings.mcaDols.date}{#trainings.mcaDols.date}☐{/trainings.mcaDols.date}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{trainings.mcaDols.date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Medication Administration (with competencies checked)</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{#trainings.medicationAdministration.date}☒{/trainings.medicationAdministration.date}{^trainings.medicationAdministration.date}☐{/trainings.medicationAdministration.date}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{^trainings.medicationAdministration.date}☒{/trainings.medicationAdministration.date}{#trainings.medicationAdministration.date}☐{/trainings.medicationAdministration.date}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{trainings.medicationAdministration.date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Food Hygiene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{#trainings.foodHygiene.date}☒{/trainings.foodHygiene.date}{^trainings.foodHygiene.date}☐{/trainings.foodHygiene.date}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{^trainings.foodHygiene.date}☒{/trainings.foodHygiene.date}{#trainings.foodHygiene.date}☐{/trainings.foodHygiene.date}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{trainings.foodHygiene.date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Food Safety and Nutrition</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{#trainings.foodSafetyAndNutrition.date}☒{/trainings.foodSafetyAndNutrition.date}{^trainings.foodSafetyAndNutrition.date}☐{/trainings.foodSafetyAndNutrition.date}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{^trainings.foodSafetyAndNutrition.date}☒{/trainings.foodSafetyAndNutrition.date}{#trainings.foodSafetyAndNutrition.date}☐{/trainings.foodSafetyAndNutrition.date}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{trainings.foodSafetyAndNutrition.date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COSHH</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{#trainings.coshh.date}☒{/trainings.coshh.date}{^trainings.coshh.date}☐{/trainings.coshh.date}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{^trainings.coshh.date}☒{/trainings.coshh.date}{#trainings.coshh.date}☐{/trainings.coshh.date}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{trainings.coshh.date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Dignity and Respect </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{#trainings.dignityAndRespect.date}☒{/trainings.dignityAndRespect.date}{^trainings.dignityAndRespect.date}☐{/trainings.dignityAndRespect.date}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{^trainings.dignityAndRespect.date}☒{/trainings.dignityAndRespect.date}{#trainings.dignityAndRespect.date}☐{/trainings.dignityAndRespect.date}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{trainings.dignityAndRespect.date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Managing challenging behaviours (for example; breakaway/escalation training)</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{#trainings.managingChallengingBehaviours.date}☒{/trainings.managingChallengingBehaviours.date}{^trainings.managingChallengingBehaviours.date}☐{/trainings.managingChallengingBehaviours.date}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{^trainings.managingChallengingBehaviours.date}☒{/trainings.managingChallengingBehaviours.date}{#trainings.managingChallengingBehaviours.date}☐{/trainings.managingChallengingBehaviours.date}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{trainings.managingChallengingBehaviours.date | formatDate}</w:t>
                  </w:r>
                </w:p>
              </w:tc>
            </w:tr>
            <w:tr>
              <w:trPr>
                <w:trHeight w:val="454" w:hRule="atLeast"/>
              </w:trPr>
              <w:tc>
                <w:tcPr>
                  <w:tcW w:w="10060" w:type="dxa"/>
                  <w:gridSpan w:val="5"/>
                  <w:tcBorders/>
                  <w:vAlign w:val="center"/>
                </w:tcPr>
                <w:p>
                  <w:pPr>
                    <w:pStyle w:val="Normal"/>
                    <w:widowControl/>
                    <w:spacing w:before="16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Other Training with required refreshers undertaken - Training Dates Required:</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Maybo Level 2</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{#trainings.mayboLevel2.date}☒{/trainings.mayboLevel2.date}{^trainings.mayboLevel2.date}☐{/trainings.mayboLevel2.date}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{^trainings.mayboLevel2.date}☒{/trainings.mayboLevel2.date}{#trainings.mayboLevel2.date}☐{/trainings.mayboLevel2.date}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{trainings.mayboLevel2.date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PMVA </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{#trainings.pmva.date}☒{/trainings.pmva.date}{^trainings.pmva.date}☐{/trainings.pmva.date}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{^trainings.pmva.date}☒{/trainings.pmva.date}{#trainings.pmva.date}☐{/trainings.pmva.date}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{trainings.pmva.date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Dysphasia Training</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{#trainings.dysphagiaCare.date}☒{/trainings.dysphagiaCare.date}{^trainings.dysphagiaCare.date}☐{/trainings.dysphagiaCare.date}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{^trainings.dysphagiaCare.date}☒{/trainings.dysphagiaCare.date}{#trainings.dysphagiaCare.date}☐{/trainings.dysphagiaCare.date}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{trainings.dysphagiaCare.date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Autism Awareness</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{#trainings.autismAwareness.date}☒{/trainings.autismAwareness.date}{^trainings.autismAwareness.date}☐{/trainings.autismAwareness.date}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{^trainings.autismAwareness.date}☒{/trainings.autismAwareness.date}{#trainings.autismAwareness.date}☐{/trainings.autismAwareness.date}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{trainings.autismAwareness.date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Learning Disabilities Awareness</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{#trainings.learningDisabilitiesAwareness.date}☒{/trainings.learningDisabilitiesAwareness.date}{^trainings.learningDisabilitiesAwareness.date}☐{/trainings.learningDisabilitiesAwareness.date}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{^trainings.learningDisabilitiesAwareness.date}☒{/trainings.learningDisabilitiesAwareness.date}{#trainings.learningDisabilitiesAwareness.date}☐{/trainings.learningDisabilitiesAwareness.date}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{trainings.learningDisabilitiesAwareness.date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Mental Health Awareness</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{#trainings.mentalHealthAwareness.date}☒{/trainings.mentalHealthAwareness.date}{^trainings.mentalHealthAwareness.date}☐{/trainings.mentalHealthAwareness.date}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{^trainings.mentalHealthAwareness.date}☒{/trainings.mentalHealthAwareness.date}{#trainings.mentalHealthAwareness.date}☐{/trainings.mentalHealthAwareness.date}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{trainings.mentalHealthAwareness.date | formatDate}</w:t>
                  </w:r>
                </w:p>
              </w:tc>
            </w:tr>
            <w:tr>
              <w:trPr>
                <w:trHeight w:val="454" w:hRule="atLeast"/>
              </w:trPr>
              <w:tc>
                <w:tcPr>
                  <w:tcW w:w="8075" w:type="dxa"/>
                  <w:gridSpan w:val="4"/>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Other relevant Training to the role (Please List): {#trainings.basicLifeSupport.date}{trainings.basicLifeSupport.name} – {trainings.basicLifeSupport.date | formatDate}{/trainings.basicLifeSupport.date} {#trainings.complaintsHandling.date}{trainings.complaintsHandling.name} – {trainings.complaintsHandling.date | formatDate}{/trainings.complaintsHandling.date} {#trainings.conflictManagement.date}{trainings.conflictManagement.name} – {trainings.conflictManagement.date | formatDate}{/trainings.conflictManagement.date} {#trainings.coronavirusAwareness.date}{trainings.coronavirusAwareness.name} – {trainings.coronavirusAwareness.date | formatDate}{/trainings.coronavirusAwareness.date} {#trainings.cpiTraining.date}{trainings.cpiTraining.name} – {trainings.cpiTraining.date | formatDate}{/trainings.cpiTraining.date} {#trainings.dementiaAwareness.date}{trainings.dementiaAwareness.name} – {trainings.dementiaAwareness.date | formatDate}{/trainings.dementiaAwareness.date} {#trainings.endOfLifeCare.date}{trainings.endOfLifeCare.name} – {trainings.endOfLifeCare.date | formatDate}{/trainings.endOfLifeCare.date} {#trainings.epilepsyAwareness.date}{trainings.epilepsyAwareness.name} – {trainings.epilepsyAwareness.date | formatDate}{/trainings.epilepsyAwareness.date} {#trainings.fallsPrevention.date}{trainings.fallsPrevention.name} – {trainings.fallsPrevention.date | formatDate}{/trainings.fallsPrevention.date} {#trainings.foodAllergensAwareness.date}{trainings.foodAllergensAwareness.name} – {trainings.foodAllergensAwareness.date | formatDate}{/trainings.foodAllergensAwareness.date} {#trainings.gdprAndDataProtection.date}{trainings.gdprAndDataProtection.name} – {trainings.gdprAndDataProtection.date | formatDate}{/trainings.gdprAndDataProtection.date} {#trainings.immediateLifeSupport.date}{trainings.immediateLifeSupport.name} – {trainings.immediateLifeSupport.date | formatDate}{/trainings.immediateLifeSupport.date} {#trainings.personalCare.date}{trainings.personalCare.name} – {trainings.personalCare.date | formatDate}{/trainings.personalCare.date} {#trainings.privacyAndDignity.date}{trainings.privacyAndDignity.name} – {trainings.privacyAndDignity.date | formatDate}{/trainings.privacyAndDignity.date} {#trainings.promotingPersonCenteredCare.date}{trainings.promotingPersonCenteredCare.name} – {trainings.promotingPersonCenteredCare.date | formatDate}{/trainings.promotingPersonCenteredCare.date} {#trainings.riddor.date}{trainings.riddor.name} – {trainings.riddor.date | formatDate}{/trainings.riddor.date} {#trainings.whistleblowing.date}{trainings.whistleblowing.name} – {trainings.whistleblowing.date | formatDate}{/trainings.whistleblowing.date}</w:t>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bl>
      <w:tblPr>
        <w:tblStyle w:val="TableGrid"/>
        <w:tblW w:w="10459"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27"/>
        <w:gridCol w:w="3102"/>
        <w:gridCol w:w="1574"/>
        <w:gridCol w:w="3656"/>
      </w:tblGrid>
      <w:tr>
        <w:trPr/>
        <w:tc>
          <w:tcPr>
            <w:tcW w:w="2127"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  </w:t>
            </w:r>
            <w:r>
              <w:rPr>
                <w:rFonts w:eastAsia="Times New Roman" w:cs="Calibri" w:ascii="Calibri" w:hAnsi="Calibri" w:asciiTheme="minorHAnsi" w:cstheme="minorHAnsi" w:hAnsiTheme="minorHAnsi"/>
                <w:kern w:val="0"/>
                <w:sz w:val="22"/>
                <w:szCs w:val="22"/>
                <w:lang w:bidi="ar-SA"/>
              </w:rPr>
              <w:t>Form completed by</w:t>
            </w:r>
          </w:p>
        </w:tc>
        <w:tc>
          <w:tcPr>
            <w:tcW w:w="3102"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David Thompson</w:t>
            </w:r>
          </w:p>
        </w:tc>
        <w:tc>
          <w:tcPr>
            <w:tcW w:w="1574"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Signature</w:t>
            </w:r>
          </w:p>
        </w:tc>
        <w:tc>
          <w:tcPr>
            <w:tcW w:w="3656"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i/>
                <w:iCs/>
                <w:kern w:val="0"/>
                <w:sz w:val="22"/>
                <w:szCs w:val="22"/>
                <w:lang w:bidi="ar-SA"/>
              </w:rPr>
              <w:t>David</w:t>
            </w:r>
          </w:p>
        </w:tc>
      </w:tr>
      <w:tr>
        <w:trPr/>
        <w:tc>
          <w:tcPr>
            <w:tcW w:w="2127"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  </w:t>
            </w:r>
            <w:r>
              <w:rPr>
                <w:rFonts w:eastAsia="Times New Roman" w:cs="Calibri" w:ascii="Calibri" w:hAnsi="Calibri" w:asciiTheme="minorHAnsi" w:cstheme="minorHAnsi" w:hAnsiTheme="minorHAnsi"/>
                <w:kern w:val="0"/>
                <w:sz w:val="22"/>
                <w:szCs w:val="22"/>
                <w:lang w:bidi="ar-SA"/>
              </w:rPr>
              <w:t>Position</w:t>
            </w:r>
          </w:p>
        </w:tc>
        <w:tc>
          <w:tcPr>
            <w:tcW w:w="3102"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Senior Recruitment Consultant</w:t>
            </w:r>
          </w:p>
        </w:tc>
        <w:tc>
          <w:tcPr>
            <w:tcW w:w="1574"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Date</w:t>
            </w:r>
          </w:p>
        </w:tc>
        <w:tc>
          <w:tcPr>
            <w:tcW w:w="3656"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08/08/2025</w:t>
            </w:r>
          </w:p>
        </w:tc>
      </w:tr>
    </w:tbl>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720" w:right="720" w:gutter="0" w:header="751" w:top="808"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Calibri">
    <w:charset w:val="01" w:characterSet="utf-8"/>
    <w:family w:val="roman"/>
    <w:pitch w:val="variable"/>
  </w:font>
  <w:font w:name="Century Gothic">
    <w:charset w:val="01" w:characterSet="utf-8"/>
    <w:family w:val="swiss"/>
    <w:pitch w:val="variable"/>
  </w:font>
  <w:font w:name="Segoe UI Symbo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color w:themeColor="background1" w:themeShade="f2" w:val="F2F2F2"/>
        <w:sz w:val="12"/>
        <w:szCs w:val="12"/>
      </w:rPr>
    </w:pPr>
    <w:r>
      <w:rPr>
        <w:color w:themeColor="background1" w:themeShade="f2" w:val="F2F2F2"/>
        <w:sz w:val="12"/>
        <w:szCs w:val="12"/>
      </w:rPr>
      <w:t>TdT14ak9TPl825fnCaD</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color w:themeColor="background1" w:themeShade="f2" w:val="F2F2F2"/>
        <w:sz w:val="12"/>
        <w:szCs w:val="12"/>
      </w:rPr>
    </w:pPr>
    <w:r>
      <w:rPr>
        <w:color w:themeColor="background1" w:themeShade="f2" w:val="F2F2F2"/>
        <w:sz w:val="12"/>
        <w:szCs w:val="12"/>
      </w:rPr>
      <w:t>TdT14ak9TPl825fnCaD</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Agency Staff Profile</w:t>
    </w:r>
  </w:p>
  <w:p>
    <w:pPr>
      <w:pStyle w:val="Normal"/>
      <w:jc w:val="center"/>
      <w:rPr>
        <w:rFonts w:ascii="Arial" w:hAnsi="Arial" w:cs="Arial"/>
      </w:rPr>
    </w:pPr>
    <w:r>
      <w:rPr>
        <w:rFonts w:cs="Arial" w:ascii="Arial" w:hAnsi="Aria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Agency Staff Profile</w:t>
    </w:r>
  </w:p>
  <w:p>
    <w:pPr>
      <w:pStyle w:val="Normal"/>
      <w:jc w:val="center"/>
      <w:rPr>
        <w:rFonts w:ascii="Arial" w:hAnsi="Arial" w:cs="Arial"/>
      </w:rPr>
    </w:pPr>
    <w:r>
      <w:rPr>
        <w:rFonts w:cs="Arial" w:ascii="Arial" w:hAnsi="Arial"/>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1ece"/>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semiHidden/>
    <w:qFormat/>
    <w:locked/>
    <w:rsid w:val="00071687"/>
    <w:rPr>
      <w:rFonts w:cs="Times New Roman"/>
      <w:sz w:val="24"/>
      <w:szCs w:val="24"/>
    </w:rPr>
  </w:style>
  <w:style w:type="character" w:styleId="FooterChar" w:customStyle="1">
    <w:name w:val="Footer Char"/>
    <w:basedOn w:val="DefaultParagraphFont"/>
    <w:link w:val="Footer"/>
    <w:uiPriority w:val="99"/>
    <w:qFormat/>
    <w:locked/>
    <w:rsid w:val="00071687"/>
    <w:rPr>
      <w:rFonts w:cs="Times New Roman"/>
      <w:sz w:val="24"/>
      <w:szCs w:val="24"/>
    </w:rPr>
  </w:style>
  <w:style w:type="character" w:styleId="BalloonTextChar" w:customStyle="1">
    <w:name w:val="Balloon Text Char"/>
    <w:basedOn w:val="DefaultParagraphFont"/>
    <w:link w:val="BalloonText"/>
    <w:uiPriority w:val="99"/>
    <w:qFormat/>
    <w:locked/>
    <w:rsid w:val="007b14cb"/>
    <w:rPr>
      <w:rFonts w:ascii="Tahoma" w:hAnsi="Tahoma" w:cs="Tahoma"/>
      <w:sz w:val="16"/>
      <w:szCs w:val="16"/>
      <w:lang w:val="en-US" w:eastAsia="en-US"/>
    </w:rPr>
  </w:style>
  <w:style w:type="character" w:styleId="Hyperlink">
    <w:name w:val="Hyperlink"/>
    <w:basedOn w:val="DefaultParagraphFont"/>
    <w:uiPriority w:val="99"/>
    <w:unhideWhenUsed/>
    <w:rsid w:val="00750e4f"/>
    <w:rPr>
      <w:color w:themeColor="hyperlink" w:val="0000FF"/>
      <w:u w:val="single"/>
    </w:rPr>
  </w:style>
  <w:style w:type="character" w:styleId="UnresolvedMention">
    <w:name w:val="Unresolved Mention"/>
    <w:basedOn w:val="DefaultParagraphFont"/>
    <w:uiPriority w:val="99"/>
    <w:semiHidden/>
    <w:unhideWhenUsed/>
    <w:qFormat/>
    <w:rsid w:val="00750e4f"/>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rsid w:val="00c95b4f"/>
    <w:pPr>
      <w:tabs>
        <w:tab w:val="clear" w:pos="720"/>
        <w:tab w:val="center" w:pos="4320" w:leader="none"/>
        <w:tab w:val="right" w:pos="8640" w:leader="none"/>
      </w:tabs>
    </w:pPr>
    <w:rPr/>
  </w:style>
  <w:style w:type="paragraph" w:styleId="Footer">
    <w:name w:val="footer"/>
    <w:basedOn w:val="Normal"/>
    <w:link w:val="FooterChar"/>
    <w:uiPriority w:val="99"/>
    <w:rsid w:val="00c95b4f"/>
    <w:pPr>
      <w:tabs>
        <w:tab w:val="clear" w:pos="720"/>
        <w:tab w:val="center" w:pos="4320" w:leader="none"/>
        <w:tab w:val="right" w:pos="8640" w:leader="none"/>
      </w:tabs>
    </w:pPr>
    <w:rPr/>
  </w:style>
  <w:style w:type="paragraph" w:styleId="BalloonText">
    <w:name w:val="Balloon Text"/>
    <w:basedOn w:val="Normal"/>
    <w:link w:val="BalloonTextChar"/>
    <w:uiPriority w:val="99"/>
    <w:qFormat/>
    <w:rsid w:val="007b14cb"/>
    <w:pPr/>
    <w:rPr>
      <w:rFonts w:ascii="Tahoma" w:hAnsi="Tahoma" w:cs="Tahoma"/>
      <w:sz w:val="16"/>
      <w:szCs w:val="16"/>
    </w:rPr>
  </w:style>
  <w:style w:type="paragraph" w:styleId="xmsonormal" w:customStyle="1">
    <w:name w:val="x_msonormal"/>
    <w:basedOn w:val="Normal"/>
    <w:qFormat/>
    <w:rsid w:val="00750e4f"/>
    <w:pPr/>
    <w:rPr>
      <w:rFonts w:ascii="Calibri" w:hAnsi="Calibri" w:eastAsia="Calibri" w:cs="Calibri" w:eastAsiaTheme="minorHAnsi"/>
      <w:sz w:val="22"/>
      <w:szCs w:val="22"/>
      <w:lang w:val="en-GB" w:eastAsia="en-GB"/>
    </w:rPr>
  </w:style>
  <w:style w:type="paragraph" w:styleId="xmsolistparagraph" w:customStyle="1">
    <w:name w:val="x_msolistparagraph"/>
    <w:basedOn w:val="Normal"/>
    <w:qFormat/>
    <w:rsid w:val="00750e4f"/>
    <w:pPr>
      <w:ind w:start="720"/>
    </w:pPr>
    <w:rPr>
      <w:rFonts w:ascii="Calibri" w:hAnsi="Calibri" w:eastAsia="Calibri" w:cs="Calibri" w:eastAsiaTheme="minorHAnsi"/>
      <w:sz w:val="22"/>
      <w:szCs w:val="22"/>
      <w:lang w:val="en-GB" w:eastAsia="en-GB"/>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a48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cqc.org.uk/sites/default/files/fid2932547-employment-requirements-regulation-19.pdf"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44</TotalTime>
  <Application>LibreOffice/26.2.4.2$MacOSX_AARCH64 LibreOffice_project/0229ac93fcf0d7cbc6376066c6f35021cef002dc</Application>
  <AppVersion>15.0000</AppVersion>
  <Pages>16</Pages>
  <Words>890</Words>
  <Characters>13713</Characters>
  <CharactersWithSpaces>14461</CharactersWithSpaces>
  <Paragraphs>179</Paragraphs>
  <Company>depoel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2025-05-15T11:22:00Z</dcterms:created>
  <dc:creator>jbearpark</dc:creator>
  <dc:description/>
  <dc:language>en-IN</dc:language>
  <cp:lastModifiedBy/>
  <cp:lastPrinted>2010-09-15T13:39:00Z</cp:lastPrinted>
  <dcterms:modified xsi:type="dcterms:W3CDTF">2026-09-28T21:45:55Z</dcterms:modified>
  <cp:revision>17</cp:revision>
  <dc:subject/>
  <dc:title>agency staff confirmation form</dc:title>
</cp:coreProperties>
</file>

<file path=docProps/custom.xml><?xml version="1.0" encoding="utf-8"?>
<Properties xmlns="http://schemas.openxmlformats.org/officeDocument/2006/custom-properties" xmlns:vt="http://schemas.openxmlformats.org/officeDocument/2006/docPropsVTypes"/>
</file>