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6E0" w:rsidRDefault="006D16E0" w:rsidP="006D16E0">
      <w:pPr>
        <w:jc w:val="center"/>
      </w:pPr>
    </w:p>
    <w:p w:rsidR="006D16E0" w:rsidRDefault="006D16E0" w:rsidP="006D16E0">
      <w:pPr>
        <w:jc w:val="center"/>
      </w:pPr>
    </w:p>
    <w:p w:rsidR="006D16E0" w:rsidRDefault="006D16E0" w:rsidP="006D16E0">
      <w:pPr>
        <w:jc w:val="center"/>
      </w:pPr>
    </w:p>
    <w:p w:rsidR="006D16E0" w:rsidRDefault="006D16E0"/>
    <w:sdt>
      <w:sdtPr>
        <w:rPr>
          <w:rFonts w:asciiTheme="minorHAnsi" w:eastAsiaTheme="minorEastAsia" w:hAnsiTheme="minorHAnsi" w:cstheme="minorBidi"/>
          <w:b w:val="0"/>
          <w:bCs w:val="0"/>
          <w:color w:val="auto"/>
          <w:sz w:val="22"/>
          <w:szCs w:val="22"/>
          <w:lang w:eastAsia="zh-TW"/>
        </w:rPr>
        <w:id w:val="1156579685"/>
        <w:docPartObj>
          <w:docPartGallery w:val="Table of Contents"/>
          <w:docPartUnique/>
        </w:docPartObj>
      </w:sdtPr>
      <w:sdtEndPr>
        <w:rPr>
          <w:noProof/>
        </w:rPr>
      </w:sdtEndPr>
      <w:sdtContent>
        <w:p w:rsidR="001A418B" w:rsidRDefault="00771F4C">
          <w:pPr>
            <w:pStyle w:val="TOCHeading"/>
          </w:pPr>
          <w:r>
            <w:t>Table of C</w:t>
          </w:r>
          <w:r w:rsidR="001A418B">
            <w:t>ontents</w:t>
          </w:r>
        </w:p>
        <w:p w:rsidR="00165742" w:rsidRDefault="001A418B">
          <w:pPr>
            <w:pStyle w:val="TOC1"/>
            <w:tabs>
              <w:tab w:val="right" w:leader="dot" w:pos="9350"/>
            </w:tabs>
            <w:rPr>
              <w:noProof/>
            </w:rPr>
          </w:pPr>
          <w:r>
            <w:fldChar w:fldCharType="begin"/>
          </w:r>
          <w:r>
            <w:instrText xml:space="preserve"> TOC \o "1-3" \h \z \u </w:instrText>
          </w:r>
          <w:r>
            <w:fldChar w:fldCharType="separate"/>
          </w:r>
          <w:hyperlink w:anchor="_Toc368302643" w:history="1">
            <w:r w:rsidR="00165742" w:rsidRPr="009B556F">
              <w:rPr>
                <w:rStyle w:val="Hyperlink"/>
                <w:noProof/>
              </w:rPr>
              <w:t>Introduction</w:t>
            </w:r>
            <w:r w:rsidR="00165742">
              <w:rPr>
                <w:noProof/>
                <w:webHidden/>
              </w:rPr>
              <w:tab/>
            </w:r>
            <w:r w:rsidR="00165742">
              <w:rPr>
                <w:noProof/>
                <w:webHidden/>
              </w:rPr>
              <w:fldChar w:fldCharType="begin"/>
            </w:r>
            <w:r w:rsidR="00165742">
              <w:rPr>
                <w:noProof/>
                <w:webHidden/>
              </w:rPr>
              <w:instrText xml:space="preserve"> PAGEREF _Toc368302643 \h </w:instrText>
            </w:r>
            <w:r w:rsidR="00165742">
              <w:rPr>
                <w:noProof/>
                <w:webHidden/>
              </w:rPr>
            </w:r>
            <w:r w:rsidR="00165742">
              <w:rPr>
                <w:noProof/>
                <w:webHidden/>
              </w:rPr>
              <w:fldChar w:fldCharType="separate"/>
            </w:r>
            <w:r w:rsidR="00165742">
              <w:rPr>
                <w:noProof/>
                <w:webHidden/>
              </w:rPr>
              <w:t>2</w:t>
            </w:r>
            <w:r w:rsidR="00165742">
              <w:rPr>
                <w:noProof/>
                <w:webHidden/>
              </w:rPr>
              <w:fldChar w:fldCharType="end"/>
            </w:r>
          </w:hyperlink>
        </w:p>
        <w:p w:rsidR="00165742" w:rsidRDefault="006F26F5">
          <w:pPr>
            <w:pStyle w:val="TOC1"/>
            <w:tabs>
              <w:tab w:val="right" w:leader="dot" w:pos="9350"/>
            </w:tabs>
            <w:rPr>
              <w:noProof/>
            </w:rPr>
          </w:pPr>
          <w:hyperlink w:anchor="_Toc368302644" w:history="1">
            <w:r w:rsidR="00165742" w:rsidRPr="009B556F">
              <w:rPr>
                <w:rStyle w:val="Hyperlink"/>
                <w:noProof/>
              </w:rPr>
              <w:t>Deliverable</w:t>
            </w:r>
            <w:r w:rsidR="00165742">
              <w:rPr>
                <w:noProof/>
                <w:webHidden/>
              </w:rPr>
              <w:tab/>
            </w:r>
            <w:r w:rsidR="00165742">
              <w:rPr>
                <w:noProof/>
                <w:webHidden/>
              </w:rPr>
              <w:fldChar w:fldCharType="begin"/>
            </w:r>
            <w:r w:rsidR="00165742">
              <w:rPr>
                <w:noProof/>
                <w:webHidden/>
              </w:rPr>
              <w:instrText xml:space="preserve"> PAGEREF _Toc368302644 \h </w:instrText>
            </w:r>
            <w:r w:rsidR="00165742">
              <w:rPr>
                <w:noProof/>
                <w:webHidden/>
              </w:rPr>
            </w:r>
            <w:r w:rsidR="00165742">
              <w:rPr>
                <w:noProof/>
                <w:webHidden/>
              </w:rPr>
              <w:fldChar w:fldCharType="separate"/>
            </w:r>
            <w:r w:rsidR="00165742">
              <w:rPr>
                <w:noProof/>
                <w:webHidden/>
              </w:rPr>
              <w:t>2</w:t>
            </w:r>
            <w:r w:rsidR="00165742">
              <w:rPr>
                <w:noProof/>
                <w:webHidden/>
              </w:rPr>
              <w:fldChar w:fldCharType="end"/>
            </w:r>
          </w:hyperlink>
        </w:p>
        <w:p w:rsidR="00165742" w:rsidRDefault="006F26F5">
          <w:pPr>
            <w:pStyle w:val="TOC1"/>
            <w:tabs>
              <w:tab w:val="right" w:leader="dot" w:pos="9350"/>
            </w:tabs>
            <w:rPr>
              <w:noProof/>
            </w:rPr>
          </w:pPr>
          <w:hyperlink w:anchor="_Toc368302645" w:history="1">
            <w:r w:rsidR="00165742" w:rsidRPr="009B556F">
              <w:rPr>
                <w:rStyle w:val="Hyperlink"/>
                <w:noProof/>
              </w:rPr>
              <w:t>Theoretical Background and Model Framework</w:t>
            </w:r>
            <w:r w:rsidR="00165742">
              <w:rPr>
                <w:noProof/>
                <w:webHidden/>
              </w:rPr>
              <w:tab/>
            </w:r>
            <w:r w:rsidR="00165742">
              <w:rPr>
                <w:noProof/>
                <w:webHidden/>
              </w:rPr>
              <w:fldChar w:fldCharType="begin"/>
            </w:r>
            <w:r w:rsidR="00165742">
              <w:rPr>
                <w:noProof/>
                <w:webHidden/>
              </w:rPr>
              <w:instrText xml:space="preserve"> PAGEREF _Toc368302645 \h </w:instrText>
            </w:r>
            <w:r w:rsidR="00165742">
              <w:rPr>
                <w:noProof/>
                <w:webHidden/>
              </w:rPr>
            </w:r>
            <w:r w:rsidR="00165742">
              <w:rPr>
                <w:noProof/>
                <w:webHidden/>
              </w:rPr>
              <w:fldChar w:fldCharType="separate"/>
            </w:r>
            <w:r w:rsidR="00165742">
              <w:rPr>
                <w:noProof/>
                <w:webHidden/>
              </w:rPr>
              <w:t>3</w:t>
            </w:r>
            <w:r w:rsidR="00165742">
              <w:rPr>
                <w:noProof/>
                <w:webHidden/>
              </w:rPr>
              <w:fldChar w:fldCharType="end"/>
            </w:r>
          </w:hyperlink>
        </w:p>
        <w:p w:rsidR="00165742" w:rsidRDefault="006F26F5">
          <w:pPr>
            <w:pStyle w:val="TOC1"/>
            <w:tabs>
              <w:tab w:val="right" w:leader="dot" w:pos="9350"/>
            </w:tabs>
            <w:rPr>
              <w:noProof/>
            </w:rPr>
          </w:pPr>
          <w:hyperlink w:anchor="_Toc368302646" w:history="1">
            <w:r w:rsidR="00165742" w:rsidRPr="009B556F">
              <w:rPr>
                <w:rStyle w:val="Hyperlink"/>
                <w:noProof/>
              </w:rPr>
              <w:t>Software Installation and Usage</w:t>
            </w:r>
            <w:r w:rsidR="00165742">
              <w:rPr>
                <w:noProof/>
                <w:webHidden/>
              </w:rPr>
              <w:tab/>
            </w:r>
            <w:r w:rsidR="00165742">
              <w:rPr>
                <w:noProof/>
                <w:webHidden/>
              </w:rPr>
              <w:fldChar w:fldCharType="begin"/>
            </w:r>
            <w:r w:rsidR="00165742">
              <w:rPr>
                <w:noProof/>
                <w:webHidden/>
              </w:rPr>
              <w:instrText xml:space="preserve"> PAGEREF _Toc368302646 \h </w:instrText>
            </w:r>
            <w:r w:rsidR="00165742">
              <w:rPr>
                <w:noProof/>
                <w:webHidden/>
              </w:rPr>
            </w:r>
            <w:r w:rsidR="00165742">
              <w:rPr>
                <w:noProof/>
                <w:webHidden/>
              </w:rPr>
              <w:fldChar w:fldCharType="separate"/>
            </w:r>
            <w:r w:rsidR="00165742">
              <w:rPr>
                <w:noProof/>
                <w:webHidden/>
              </w:rPr>
              <w:t>6</w:t>
            </w:r>
            <w:r w:rsidR="00165742">
              <w:rPr>
                <w:noProof/>
                <w:webHidden/>
              </w:rPr>
              <w:fldChar w:fldCharType="end"/>
            </w:r>
          </w:hyperlink>
        </w:p>
        <w:p w:rsidR="00165742" w:rsidRDefault="006F26F5">
          <w:pPr>
            <w:pStyle w:val="TOC2"/>
            <w:tabs>
              <w:tab w:val="right" w:leader="dot" w:pos="9350"/>
            </w:tabs>
            <w:rPr>
              <w:noProof/>
            </w:rPr>
          </w:pPr>
          <w:hyperlink w:anchor="_Toc368302647" w:history="1">
            <w:r w:rsidR="00165742" w:rsidRPr="009B556F">
              <w:rPr>
                <w:rStyle w:val="Hyperlink"/>
                <w:noProof/>
              </w:rPr>
              <w:t>Python Installation</w:t>
            </w:r>
            <w:r w:rsidR="00165742">
              <w:rPr>
                <w:noProof/>
                <w:webHidden/>
              </w:rPr>
              <w:tab/>
            </w:r>
            <w:r w:rsidR="00165742">
              <w:rPr>
                <w:noProof/>
                <w:webHidden/>
              </w:rPr>
              <w:fldChar w:fldCharType="begin"/>
            </w:r>
            <w:r w:rsidR="00165742">
              <w:rPr>
                <w:noProof/>
                <w:webHidden/>
              </w:rPr>
              <w:instrText xml:space="preserve"> PAGEREF _Toc368302647 \h </w:instrText>
            </w:r>
            <w:r w:rsidR="00165742">
              <w:rPr>
                <w:noProof/>
                <w:webHidden/>
              </w:rPr>
            </w:r>
            <w:r w:rsidR="00165742">
              <w:rPr>
                <w:noProof/>
                <w:webHidden/>
              </w:rPr>
              <w:fldChar w:fldCharType="separate"/>
            </w:r>
            <w:r w:rsidR="00165742">
              <w:rPr>
                <w:noProof/>
                <w:webHidden/>
              </w:rPr>
              <w:t>6</w:t>
            </w:r>
            <w:r w:rsidR="00165742">
              <w:rPr>
                <w:noProof/>
                <w:webHidden/>
              </w:rPr>
              <w:fldChar w:fldCharType="end"/>
            </w:r>
          </w:hyperlink>
        </w:p>
        <w:p w:rsidR="00165742" w:rsidRDefault="006F26F5">
          <w:pPr>
            <w:pStyle w:val="TOC2"/>
            <w:tabs>
              <w:tab w:val="right" w:leader="dot" w:pos="9350"/>
            </w:tabs>
            <w:rPr>
              <w:noProof/>
            </w:rPr>
          </w:pPr>
          <w:hyperlink w:anchor="_Toc368302648" w:history="1">
            <w:r w:rsidR="00165742" w:rsidRPr="009B556F">
              <w:rPr>
                <w:rStyle w:val="Hyperlink"/>
                <w:noProof/>
              </w:rPr>
              <w:t>ObesityPrevalence Simulator</w:t>
            </w:r>
            <w:r w:rsidR="00165742">
              <w:rPr>
                <w:noProof/>
                <w:webHidden/>
              </w:rPr>
              <w:tab/>
            </w:r>
            <w:r w:rsidR="00165742">
              <w:rPr>
                <w:noProof/>
                <w:webHidden/>
              </w:rPr>
              <w:fldChar w:fldCharType="begin"/>
            </w:r>
            <w:r w:rsidR="00165742">
              <w:rPr>
                <w:noProof/>
                <w:webHidden/>
              </w:rPr>
              <w:instrText xml:space="preserve"> PAGEREF _Toc368302648 \h </w:instrText>
            </w:r>
            <w:r w:rsidR="00165742">
              <w:rPr>
                <w:noProof/>
                <w:webHidden/>
              </w:rPr>
            </w:r>
            <w:r w:rsidR="00165742">
              <w:rPr>
                <w:noProof/>
                <w:webHidden/>
              </w:rPr>
              <w:fldChar w:fldCharType="separate"/>
            </w:r>
            <w:r w:rsidR="00165742">
              <w:rPr>
                <w:noProof/>
                <w:webHidden/>
              </w:rPr>
              <w:t>7</w:t>
            </w:r>
            <w:r w:rsidR="00165742">
              <w:rPr>
                <w:noProof/>
                <w:webHidden/>
              </w:rPr>
              <w:fldChar w:fldCharType="end"/>
            </w:r>
          </w:hyperlink>
        </w:p>
        <w:p w:rsidR="00165742" w:rsidRDefault="006F26F5">
          <w:pPr>
            <w:pStyle w:val="TOC3"/>
            <w:tabs>
              <w:tab w:val="right" w:leader="dot" w:pos="9350"/>
            </w:tabs>
            <w:rPr>
              <w:noProof/>
            </w:rPr>
          </w:pPr>
          <w:hyperlink w:anchor="_Toc368302649" w:history="1">
            <w:r w:rsidR="00165742" w:rsidRPr="009B556F">
              <w:rPr>
                <w:rStyle w:val="Hyperlink"/>
                <w:noProof/>
              </w:rPr>
              <w:t>Using ObesityPrevalence Simulator</w:t>
            </w:r>
            <w:r w:rsidR="00165742">
              <w:rPr>
                <w:noProof/>
                <w:webHidden/>
              </w:rPr>
              <w:tab/>
            </w:r>
            <w:r w:rsidR="00165742">
              <w:rPr>
                <w:noProof/>
                <w:webHidden/>
              </w:rPr>
              <w:fldChar w:fldCharType="begin"/>
            </w:r>
            <w:r w:rsidR="00165742">
              <w:rPr>
                <w:noProof/>
                <w:webHidden/>
              </w:rPr>
              <w:instrText xml:space="preserve"> PAGEREF _Toc368302649 \h </w:instrText>
            </w:r>
            <w:r w:rsidR="00165742">
              <w:rPr>
                <w:noProof/>
                <w:webHidden/>
              </w:rPr>
            </w:r>
            <w:r w:rsidR="00165742">
              <w:rPr>
                <w:noProof/>
                <w:webHidden/>
              </w:rPr>
              <w:fldChar w:fldCharType="separate"/>
            </w:r>
            <w:r w:rsidR="00165742">
              <w:rPr>
                <w:noProof/>
                <w:webHidden/>
              </w:rPr>
              <w:t>7</w:t>
            </w:r>
            <w:r w:rsidR="00165742">
              <w:rPr>
                <w:noProof/>
                <w:webHidden/>
              </w:rPr>
              <w:fldChar w:fldCharType="end"/>
            </w:r>
          </w:hyperlink>
        </w:p>
        <w:p w:rsidR="00165742" w:rsidRDefault="006F26F5">
          <w:pPr>
            <w:pStyle w:val="TOC2"/>
            <w:tabs>
              <w:tab w:val="right" w:leader="dot" w:pos="9350"/>
            </w:tabs>
            <w:rPr>
              <w:noProof/>
            </w:rPr>
          </w:pPr>
          <w:hyperlink w:anchor="_Toc368302650" w:history="1">
            <w:r w:rsidR="00165742" w:rsidRPr="009B556F">
              <w:rPr>
                <w:rStyle w:val="Hyperlink"/>
                <w:noProof/>
              </w:rPr>
              <w:t>Sample Data</w:t>
            </w:r>
            <w:r w:rsidR="00165742">
              <w:rPr>
                <w:noProof/>
                <w:webHidden/>
              </w:rPr>
              <w:tab/>
            </w:r>
            <w:r w:rsidR="00165742">
              <w:rPr>
                <w:noProof/>
                <w:webHidden/>
              </w:rPr>
              <w:fldChar w:fldCharType="begin"/>
            </w:r>
            <w:r w:rsidR="00165742">
              <w:rPr>
                <w:noProof/>
                <w:webHidden/>
              </w:rPr>
              <w:instrText xml:space="preserve"> PAGEREF _Toc368302650 \h </w:instrText>
            </w:r>
            <w:r w:rsidR="00165742">
              <w:rPr>
                <w:noProof/>
                <w:webHidden/>
              </w:rPr>
            </w:r>
            <w:r w:rsidR="00165742">
              <w:rPr>
                <w:noProof/>
                <w:webHidden/>
              </w:rPr>
              <w:fldChar w:fldCharType="separate"/>
            </w:r>
            <w:r w:rsidR="00165742">
              <w:rPr>
                <w:noProof/>
                <w:webHidden/>
              </w:rPr>
              <w:t>10</w:t>
            </w:r>
            <w:r w:rsidR="00165742">
              <w:rPr>
                <w:noProof/>
                <w:webHidden/>
              </w:rPr>
              <w:fldChar w:fldCharType="end"/>
            </w:r>
          </w:hyperlink>
        </w:p>
        <w:p w:rsidR="00165742" w:rsidRDefault="006F26F5">
          <w:pPr>
            <w:pStyle w:val="TOC2"/>
            <w:tabs>
              <w:tab w:val="right" w:leader="dot" w:pos="9350"/>
            </w:tabs>
            <w:rPr>
              <w:noProof/>
            </w:rPr>
          </w:pPr>
          <w:hyperlink w:anchor="_Toc368302651" w:history="1">
            <w:r w:rsidR="00165742" w:rsidRPr="009B556F">
              <w:rPr>
                <w:rStyle w:val="Hyperlink"/>
                <w:noProof/>
              </w:rPr>
              <w:t>Software Usage</w:t>
            </w:r>
            <w:r w:rsidR="00165742">
              <w:rPr>
                <w:noProof/>
                <w:webHidden/>
              </w:rPr>
              <w:tab/>
            </w:r>
            <w:r w:rsidR="00165742">
              <w:rPr>
                <w:noProof/>
                <w:webHidden/>
              </w:rPr>
              <w:fldChar w:fldCharType="begin"/>
            </w:r>
            <w:r w:rsidR="00165742">
              <w:rPr>
                <w:noProof/>
                <w:webHidden/>
              </w:rPr>
              <w:instrText xml:space="preserve"> PAGEREF _Toc368302651 \h </w:instrText>
            </w:r>
            <w:r w:rsidR="00165742">
              <w:rPr>
                <w:noProof/>
                <w:webHidden/>
              </w:rPr>
            </w:r>
            <w:r w:rsidR="00165742">
              <w:rPr>
                <w:noProof/>
                <w:webHidden/>
              </w:rPr>
              <w:fldChar w:fldCharType="separate"/>
            </w:r>
            <w:r w:rsidR="00165742">
              <w:rPr>
                <w:noProof/>
                <w:webHidden/>
              </w:rPr>
              <w:t>11</w:t>
            </w:r>
            <w:r w:rsidR="00165742">
              <w:rPr>
                <w:noProof/>
                <w:webHidden/>
              </w:rPr>
              <w:fldChar w:fldCharType="end"/>
            </w:r>
          </w:hyperlink>
        </w:p>
        <w:p w:rsidR="00165742" w:rsidRDefault="006F26F5">
          <w:pPr>
            <w:pStyle w:val="TOC2"/>
            <w:tabs>
              <w:tab w:val="right" w:leader="dot" w:pos="9350"/>
            </w:tabs>
            <w:rPr>
              <w:noProof/>
            </w:rPr>
          </w:pPr>
          <w:hyperlink w:anchor="_Toc368302652" w:history="1">
            <w:r w:rsidR="00165742" w:rsidRPr="009B556F">
              <w:rPr>
                <w:rStyle w:val="Hyperlink"/>
                <w:noProof/>
              </w:rPr>
              <w:t>Analysis of Output Data</w:t>
            </w:r>
            <w:r w:rsidR="00165742">
              <w:rPr>
                <w:noProof/>
                <w:webHidden/>
              </w:rPr>
              <w:tab/>
            </w:r>
            <w:r w:rsidR="00165742">
              <w:rPr>
                <w:noProof/>
                <w:webHidden/>
              </w:rPr>
              <w:fldChar w:fldCharType="begin"/>
            </w:r>
            <w:r w:rsidR="00165742">
              <w:rPr>
                <w:noProof/>
                <w:webHidden/>
              </w:rPr>
              <w:instrText xml:space="preserve"> PAGEREF _Toc368302652 \h </w:instrText>
            </w:r>
            <w:r w:rsidR="00165742">
              <w:rPr>
                <w:noProof/>
                <w:webHidden/>
              </w:rPr>
            </w:r>
            <w:r w:rsidR="00165742">
              <w:rPr>
                <w:noProof/>
                <w:webHidden/>
              </w:rPr>
              <w:fldChar w:fldCharType="separate"/>
            </w:r>
            <w:r w:rsidR="00165742">
              <w:rPr>
                <w:noProof/>
                <w:webHidden/>
              </w:rPr>
              <w:t>13</w:t>
            </w:r>
            <w:r w:rsidR="00165742">
              <w:rPr>
                <w:noProof/>
                <w:webHidden/>
              </w:rPr>
              <w:fldChar w:fldCharType="end"/>
            </w:r>
          </w:hyperlink>
        </w:p>
        <w:p w:rsidR="00165742" w:rsidRDefault="006F26F5">
          <w:pPr>
            <w:pStyle w:val="TOC2"/>
            <w:tabs>
              <w:tab w:val="right" w:leader="dot" w:pos="9350"/>
            </w:tabs>
            <w:rPr>
              <w:noProof/>
            </w:rPr>
          </w:pPr>
          <w:hyperlink w:anchor="_Toc368302653" w:history="1">
            <w:r w:rsidR="00165742" w:rsidRPr="009B556F">
              <w:rPr>
                <w:rStyle w:val="Hyperlink"/>
                <w:noProof/>
              </w:rPr>
              <w:t>Data Analysis Example</w:t>
            </w:r>
            <w:r w:rsidR="00165742">
              <w:rPr>
                <w:noProof/>
                <w:webHidden/>
              </w:rPr>
              <w:tab/>
            </w:r>
            <w:r w:rsidR="00165742">
              <w:rPr>
                <w:noProof/>
                <w:webHidden/>
              </w:rPr>
              <w:fldChar w:fldCharType="begin"/>
            </w:r>
            <w:r w:rsidR="00165742">
              <w:rPr>
                <w:noProof/>
                <w:webHidden/>
              </w:rPr>
              <w:instrText xml:space="preserve"> PAGEREF _Toc368302653 \h </w:instrText>
            </w:r>
            <w:r w:rsidR="00165742">
              <w:rPr>
                <w:noProof/>
                <w:webHidden/>
              </w:rPr>
            </w:r>
            <w:r w:rsidR="00165742">
              <w:rPr>
                <w:noProof/>
                <w:webHidden/>
              </w:rPr>
              <w:fldChar w:fldCharType="separate"/>
            </w:r>
            <w:r w:rsidR="00165742">
              <w:rPr>
                <w:noProof/>
                <w:webHidden/>
              </w:rPr>
              <w:t>17</w:t>
            </w:r>
            <w:r w:rsidR="00165742">
              <w:rPr>
                <w:noProof/>
                <w:webHidden/>
              </w:rPr>
              <w:fldChar w:fldCharType="end"/>
            </w:r>
          </w:hyperlink>
        </w:p>
        <w:p w:rsidR="00165742" w:rsidRDefault="006F26F5">
          <w:pPr>
            <w:pStyle w:val="TOC2"/>
            <w:tabs>
              <w:tab w:val="right" w:leader="dot" w:pos="9350"/>
            </w:tabs>
            <w:rPr>
              <w:noProof/>
            </w:rPr>
          </w:pPr>
          <w:hyperlink w:anchor="_Toc368302654" w:history="1">
            <w:r w:rsidR="00165742" w:rsidRPr="009B556F">
              <w:rPr>
                <w:rStyle w:val="Hyperlink"/>
                <w:noProof/>
              </w:rPr>
              <w:t>Simulation Example</w:t>
            </w:r>
            <w:r w:rsidR="00165742">
              <w:rPr>
                <w:noProof/>
                <w:webHidden/>
              </w:rPr>
              <w:tab/>
            </w:r>
            <w:r w:rsidR="00165742">
              <w:rPr>
                <w:noProof/>
                <w:webHidden/>
              </w:rPr>
              <w:fldChar w:fldCharType="begin"/>
            </w:r>
            <w:r w:rsidR="00165742">
              <w:rPr>
                <w:noProof/>
                <w:webHidden/>
              </w:rPr>
              <w:instrText xml:space="preserve"> PAGEREF _Toc368302654 \h </w:instrText>
            </w:r>
            <w:r w:rsidR="00165742">
              <w:rPr>
                <w:noProof/>
                <w:webHidden/>
              </w:rPr>
            </w:r>
            <w:r w:rsidR="00165742">
              <w:rPr>
                <w:noProof/>
                <w:webHidden/>
              </w:rPr>
              <w:fldChar w:fldCharType="separate"/>
            </w:r>
            <w:r w:rsidR="00165742">
              <w:rPr>
                <w:noProof/>
                <w:webHidden/>
              </w:rPr>
              <w:t>18</w:t>
            </w:r>
            <w:r w:rsidR="00165742">
              <w:rPr>
                <w:noProof/>
                <w:webHidden/>
              </w:rPr>
              <w:fldChar w:fldCharType="end"/>
            </w:r>
          </w:hyperlink>
        </w:p>
        <w:p w:rsidR="00165742" w:rsidRDefault="006F26F5">
          <w:pPr>
            <w:pStyle w:val="TOC1"/>
            <w:tabs>
              <w:tab w:val="right" w:leader="dot" w:pos="9350"/>
            </w:tabs>
            <w:rPr>
              <w:noProof/>
            </w:rPr>
          </w:pPr>
          <w:hyperlink w:anchor="_Toc368302655" w:history="1">
            <w:r w:rsidR="00165742" w:rsidRPr="009B556F">
              <w:rPr>
                <w:rStyle w:val="Hyperlink"/>
                <w:noProof/>
              </w:rPr>
              <w:t>Concluding Remarks</w:t>
            </w:r>
            <w:r w:rsidR="00165742">
              <w:rPr>
                <w:noProof/>
                <w:webHidden/>
              </w:rPr>
              <w:tab/>
            </w:r>
            <w:r w:rsidR="00165742">
              <w:rPr>
                <w:noProof/>
                <w:webHidden/>
              </w:rPr>
              <w:fldChar w:fldCharType="begin"/>
            </w:r>
            <w:r w:rsidR="00165742">
              <w:rPr>
                <w:noProof/>
                <w:webHidden/>
              </w:rPr>
              <w:instrText xml:space="preserve"> PAGEREF _Toc368302655 \h </w:instrText>
            </w:r>
            <w:r w:rsidR="00165742">
              <w:rPr>
                <w:noProof/>
                <w:webHidden/>
              </w:rPr>
            </w:r>
            <w:r w:rsidR="00165742">
              <w:rPr>
                <w:noProof/>
                <w:webHidden/>
              </w:rPr>
              <w:fldChar w:fldCharType="separate"/>
            </w:r>
            <w:r w:rsidR="00165742">
              <w:rPr>
                <w:noProof/>
                <w:webHidden/>
              </w:rPr>
              <w:t>19</w:t>
            </w:r>
            <w:r w:rsidR="00165742">
              <w:rPr>
                <w:noProof/>
                <w:webHidden/>
              </w:rPr>
              <w:fldChar w:fldCharType="end"/>
            </w:r>
          </w:hyperlink>
        </w:p>
        <w:p w:rsidR="00165742" w:rsidRDefault="006F26F5">
          <w:pPr>
            <w:pStyle w:val="TOC1"/>
            <w:tabs>
              <w:tab w:val="right" w:leader="dot" w:pos="9350"/>
            </w:tabs>
            <w:rPr>
              <w:noProof/>
            </w:rPr>
          </w:pPr>
          <w:hyperlink w:anchor="_Toc368302656" w:history="1">
            <w:r w:rsidR="00165742" w:rsidRPr="009B556F">
              <w:rPr>
                <w:rStyle w:val="Hyperlink"/>
                <w:noProof/>
              </w:rPr>
              <w:t>References Cited</w:t>
            </w:r>
            <w:r w:rsidR="00165742">
              <w:rPr>
                <w:noProof/>
                <w:webHidden/>
              </w:rPr>
              <w:tab/>
            </w:r>
            <w:r w:rsidR="00165742">
              <w:rPr>
                <w:noProof/>
                <w:webHidden/>
              </w:rPr>
              <w:fldChar w:fldCharType="begin"/>
            </w:r>
            <w:r w:rsidR="00165742">
              <w:rPr>
                <w:noProof/>
                <w:webHidden/>
              </w:rPr>
              <w:instrText xml:space="preserve"> PAGEREF _Toc368302656 \h </w:instrText>
            </w:r>
            <w:r w:rsidR="00165742">
              <w:rPr>
                <w:noProof/>
                <w:webHidden/>
              </w:rPr>
            </w:r>
            <w:r w:rsidR="00165742">
              <w:rPr>
                <w:noProof/>
                <w:webHidden/>
              </w:rPr>
              <w:fldChar w:fldCharType="separate"/>
            </w:r>
            <w:r w:rsidR="00165742">
              <w:rPr>
                <w:noProof/>
                <w:webHidden/>
              </w:rPr>
              <w:t>20</w:t>
            </w:r>
            <w:r w:rsidR="00165742">
              <w:rPr>
                <w:noProof/>
                <w:webHidden/>
              </w:rPr>
              <w:fldChar w:fldCharType="end"/>
            </w:r>
          </w:hyperlink>
        </w:p>
        <w:p w:rsidR="001A418B" w:rsidRDefault="001A418B">
          <w:r>
            <w:rPr>
              <w:b/>
              <w:bCs/>
              <w:noProof/>
            </w:rPr>
            <w:fldChar w:fldCharType="end"/>
          </w:r>
        </w:p>
      </w:sdtContent>
    </w:sdt>
    <w:p w:rsidR="001A418B" w:rsidRDefault="001A418B">
      <w:pPr>
        <w:rPr>
          <w:rFonts w:asciiTheme="majorHAnsi" w:eastAsiaTheme="majorEastAsia" w:hAnsiTheme="majorHAnsi" w:cstheme="majorBidi"/>
          <w:b/>
          <w:bCs/>
          <w:color w:val="365F91" w:themeColor="accent1" w:themeShade="BF"/>
          <w:sz w:val="28"/>
          <w:szCs w:val="28"/>
        </w:rPr>
      </w:pPr>
      <w:r>
        <w:br w:type="page"/>
      </w:r>
    </w:p>
    <w:p w:rsidR="004227D0" w:rsidRDefault="009E6EAC" w:rsidP="008A67B8">
      <w:pPr>
        <w:pStyle w:val="Heading1"/>
      </w:pPr>
      <w:bookmarkStart w:id="0" w:name="_Toc368302643"/>
      <w:bookmarkStart w:id="1" w:name="_GoBack"/>
      <w:bookmarkEnd w:id="1"/>
      <w:r>
        <w:lastRenderedPageBreak/>
        <w:t>Introduction</w:t>
      </w:r>
      <w:bookmarkEnd w:id="0"/>
    </w:p>
    <w:p w:rsidR="006D16E0" w:rsidRDefault="008A67B8" w:rsidP="006D16E0">
      <w:pPr>
        <w:jc w:val="both"/>
      </w:pPr>
      <w:r>
        <w:t xml:space="preserve">Future obesity prevalence has been predicted by statistical models and simple dynamic models that </w:t>
      </w:r>
      <w:proofErr w:type="gramStart"/>
      <w:r>
        <w:t>predict</w:t>
      </w:r>
      <w:proofErr w:type="gramEnd"/>
      <w:r>
        <w:t xml:space="preserve"> only the size of the obese population</w:t>
      </w:r>
      <w:r w:rsidR="00A535BA">
        <w:t xml:space="preserve"> as a whole without further distinguishing the population to various levels of obesity. The</w:t>
      </w:r>
      <w:r>
        <w:t xml:space="preserve"> simple models</w:t>
      </w:r>
      <w:r w:rsidR="00A535BA">
        <w:t xml:space="preserve"> from current literature (e.g., Finkelstein et al., 2012; Wang et al., 2008)</w:t>
      </w:r>
      <w:r>
        <w:t xml:space="preserve"> are often too simplified in two ways: </w:t>
      </w:r>
    </w:p>
    <w:p w:rsidR="006D16E0" w:rsidRDefault="008A67B8" w:rsidP="006D16E0">
      <w:pPr>
        <w:pStyle w:val="ListParagraph"/>
        <w:numPr>
          <w:ilvl w:val="0"/>
          <w:numId w:val="3"/>
        </w:numPr>
        <w:jc w:val="both"/>
      </w:pPr>
      <w:r>
        <w:t xml:space="preserve">modeling future trends of obese population at a geographic scale that is often too coarse to be useful in </w:t>
      </w:r>
      <w:r w:rsidR="006D16E0">
        <w:t xml:space="preserve">revealing area disparities, </w:t>
      </w:r>
    </w:p>
    <w:p w:rsidR="006D16E0" w:rsidRDefault="008A67B8" w:rsidP="006D16E0">
      <w:pPr>
        <w:pStyle w:val="ListParagraph"/>
        <w:numPr>
          <w:ilvl w:val="0"/>
          <w:numId w:val="3"/>
        </w:numPr>
        <w:jc w:val="both"/>
      </w:pPr>
      <w:r>
        <w:t>missing important factors, such as death rates, birth rates of the population, and more importantly</w:t>
      </w:r>
      <w:r w:rsidR="006D16E0">
        <w:t>, and</w:t>
      </w:r>
      <w:r>
        <w:t xml:space="preserve"> </w:t>
      </w:r>
    </w:p>
    <w:p w:rsidR="006D16E0" w:rsidRDefault="008A67B8" w:rsidP="006D16E0">
      <w:pPr>
        <w:pStyle w:val="ListParagraph"/>
        <w:numPr>
          <w:ilvl w:val="0"/>
          <w:numId w:val="3"/>
        </w:numPr>
        <w:jc w:val="both"/>
      </w:pPr>
      <w:proofErr w:type="gramStart"/>
      <w:r>
        <w:t>lumping</w:t>
      </w:r>
      <w:proofErr w:type="gramEnd"/>
      <w:r>
        <w:t xml:space="preserve"> all levels of </w:t>
      </w:r>
      <w:r w:rsidR="00D25D80">
        <w:t>normal weight/</w:t>
      </w:r>
      <w:r>
        <w:t xml:space="preserve">overweight/obese/extremely obese subpopulations into one. </w:t>
      </w:r>
    </w:p>
    <w:p w:rsidR="008A67B8" w:rsidRDefault="008A67B8" w:rsidP="006D16E0">
      <w:pPr>
        <w:jc w:val="both"/>
      </w:pPr>
      <w:r>
        <w:t>As such, the results of statistical analysis and predictions have little practical use in assisting policy-making process by public health districts when designing and implementing more geographically- and temporally-focused intervention programs.</w:t>
      </w:r>
    </w:p>
    <w:p w:rsidR="00BA0692" w:rsidRDefault="00BA0692" w:rsidP="00BA0692">
      <w:pPr>
        <w:pStyle w:val="Heading1"/>
      </w:pPr>
      <w:bookmarkStart w:id="2" w:name="_Toc368302644"/>
      <w:r>
        <w:t>Deliverable</w:t>
      </w:r>
      <w:bookmarkEnd w:id="2"/>
    </w:p>
    <w:p w:rsidR="00BA0692" w:rsidRDefault="00BA0692" w:rsidP="006D16E0">
      <w:pPr>
        <w:jc w:val="both"/>
      </w:pPr>
      <w:r>
        <w:t xml:space="preserve">A CD-ROM </w:t>
      </w:r>
      <w:r w:rsidR="00A2068F">
        <w:t xml:space="preserve">(e.g., </w:t>
      </w:r>
      <w:r w:rsidR="00A2068F" w:rsidRPr="00A2068F">
        <w:rPr>
          <w:rFonts w:ascii="Courier New" w:hAnsi="Courier New" w:cs="Courier New"/>
        </w:rPr>
        <w:t>X:\</w:t>
      </w:r>
      <w:r w:rsidR="00A2068F">
        <w:t xml:space="preserve"> drive) </w:t>
      </w:r>
      <w:r>
        <w:t>contains the following folders is submitted along with this report:</w:t>
      </w:r>
    </w:p>
    <w:p w:rsidR="00BA0692" w:rsidRPr="00A2068F" w:rsidRDefault="00BA0692" w:rsidP="00BA0692">
      <w:pPr>
        <w:pStyle w:val="ListParagraph"/>
        <w:numPr>
          <w:ilvl w:val="0"/>
          <w:numId w:val="14"/>
        </w:numPr>
        <w:jc w:val="both"/>
        <w:rPr>
          <w:rFonts w:ascii="Courier New" w:hAnsi="Courier New" w:cs="Courier New"/>
        </w:rPr>
      </w:pPr>
      <w:r w:rsidRPr="00A2068F">
        <w:rPr>
          <w:rFonts w:ascii="Courier New" w:hAnsi="Courier New" w:cs="Courier New"/>
        </w:rPr>
        <w:t>[X]:\Report\report</w:t>
      </w:r>
    </w:p>
    <w:p w:rsidR="00BA0692" w:rsidRDefault="00BA0692" w:rsidP="00BA0692">
      <w:pPr>
        <w:pStyle w:val="ListParagraph"/>
        <w:numPr>
          <w:ilvl w:val="1"/>
          <w:numId w:val="14"/>
        </w:numPr>
        <w:jc w:val="both"/>
      </w:pPr>
      <w:r>
        <w:t>This report.</w:t>
      </w:r>
    </w:p>
    <w:p w:rsidR="00BA0692" w:rsidRPr="00A2068F" w:rsidRDefault="00BA0692" w:rsidP="00BA0692">
      <w:pPr>
        <w:pStyle w:val="ListParagraph"/>
        <w:numPr>
          <w:ilvl w:val="0"/>
          <w:numId w:val="14"/>
        </w:numPr>
        <w:jc w:val="both"/>
        <w:rPr>
          <w:rFonts w:ascii="Courier New" w:hAnsi="Courier New" w:cs="Courier New"/>
        </w:rPr>
      </w:pPr>
      <w:r w:rsidRPr="00A2068F">
        <w:rPr>
          <w:rFonts w:ascii="Courier New" w:hAnsi="Courier New" w:cs="Courier New"/>
        </w:rPr>
        <w:t>[X]:\Software\</w:t>
      </w:r>
      <w:proofErr w:type="spellStart"/>
      <w:r w:rsidRPr="00A2068F">
        <w:rPr>
          <w:rFonts w:ascii="Courier New" w:hAnsi="Courier New" w:cs="Courier New"/>
        </w:rPr>
        <w:t>ObesityPrevalence</w:t>
      </w:r>
      <w:proofErr w:type="spellEnd"/>
    </w:p>
    <w:p w:rsidR="00BA0692" w:rsidRDefault="00BA0692" w:rsidP="00BA0692">
      <w:pPr>
        <w:pStyle w:val="ListParagraph"/>
        <w:numPr>
          <w:ilvl w:val="1"/>
          <w:numId w:val="14"/>
        </w:numPr>
        <w:jc w:val="both"/>
      </w:pPr>
      <w:proofErr w:type="spellStart"/>
      <w:r w:rsidRPr="00BA0692">
        <w:rPr>
          <w:rFonts w:ascii="Georgia" w:hAnsi="Georgia"/>
          <w:i/>
          <w:color w:val="984806" w:themeColor="accent6" w:themeShade="80"/>
          <w:sz w:val="24"/>
        </w:rPr>
        <w:t>ObesityPrevalence</w:t>
      </w:r>
      <w:proofErr w:type="spellEnd"/>
      <w:r w:rsidRPr="00BA0692">
        <w:rPr>
          <w:rFonts w:ascii="Georgia" w:hAnsi="Georgia"/>
          <w:i/>
          <w:color w:val="984806" w:themeColor="accent6" w:themeShade="80"/>
          <w:sz w:val="24"/>
        </w:rPr>
        <w:t xml:space="preserve"> Simulator</w:t>
      </w:r>
    </w:p>
    <w:p w:rsidR="00BA0692" w:rsidRPr="00A2068F" w:rsidRDefault="00BA0692" w:rsidP="00BA0692">
      <w:pPr>
        <w:pStyle w:val="ListParagraph"/>
        <w:numPr>
          <w:ilvl w:val="0"/>
          <w:numId w:val="14"/>
        </w:numPr>
        <w:jc w:val="both"/>
        <w:rPr>
          <w:rFonts w:ascii="Courier New" w:hAnsi="Courier New" w:cs="Courier New"/>
        </w:rPr>
      </w:pPr>
      <w:r w:rsidRPr="00A2068F">
        <w:rPr>
          <w:rFonts w:ascii="Courier New" w:hAnsi="Courier New" w:cs="Courier New"/>
        </w:rPr>
        <w:t>[X]:\Software\Python 2.7</w:t>
      </w:r>
    </w:p>
    <w:p w:rsidR="00BA0692" w:rsidRDefault="00BA0692" w:rsidP="00BA0692">
      <w:pPr>
        <w:pStyle w:val="ListParagraph"/>
        <w:numPr>
          <w:ilvl w:val="1"/>
          <w:numId w:val="14"/>
        </w:numPr>
        <w:jc w:val="both"/>
      </w:pPr>
      <w:r>
        <w:t>Mac 32bits</w:t>
      </w:r>
    </w:p>
    <w:p w:rsidR="00BA0692" w:rsidRDefault="00BA0692" w:rsidP="00BA0692">
      <w:pPr>
        <w:pStyle w:val="ListParagraph"/>
        <w:numPr>
          <w:ilvl w:val="1"/>
          <w:numId w:val="14"/>
        </w:numPr>
        <w:jc w:val="both"/>
      </w:pPr>
      <w:r>
        <w:t>Mac 64bits</w:t>
      </w:r>
    </w:p>
    <w:p w:rsidR="00BA0692" w:rsidRDefault="00BA0692" w:rsidP="00BA0692">
      <w:pPr>
        <w:pStyle w:val="ListParagraph"/>
        <w:numPr>
          <w:ilvl w:val="1"/>
          <w:numId w:val="14"/>
        </w:numPr>
        <w:jc w:val="both"/>
      </w:pPr>
      <w:r>
        <w:t>Windows 32bits</w:t>
      </w:r>
    </w:p>
    <w:p w:rsidR="00BA0692" w:rsidRDefault="00BA0692" w:rsidP="00BA0692">
      <w:pPr>
        <w:pStyle w:val="ListParagraph"/>
        <w:numPr>
          <w:ilvl w:val="1"/>
          <w:numId w:val="14"/>
        </w:numPr>
        <w:jc w:val="both"/>
      </w:pPr>
      <w:r>
        <w:t>Windows 64bits</w:t>
      </w:r>
    </w:p>
    <w:p w:rsidR="00BA0692" w:rsidRPr="008A67B8" w:rsidRDefault="00BA0692" w:rsidP="006D16E0">
      <w:pPr>
        <w:jc w:val="both"/>
      </w:pPr>
    </w:p>
    <w:p w:rsidR="00BA0692" w:rsidRDefault="00BA0692">
      <w:pPr>
        <w:rPr>
          <w:rFonts w:asciiTheme="majorHAnsi" w:eastAsiaTheme="majorEastAsia" w:hAnsiTheme="majorHAnsi" w:cstheme="majorBidi"/>
          <w:b/>
          <w:bCs/>
          <w:color w:val="365F91" w:themeColor="accent1" w:themeShade="BF"/>
          <w:sz w:val="28"/>
          <w:szCs w:val="28"/>
        </w:rPr>
      </w:pPr>
      <w:r>
        <w:br w:type="page"/>
      </w:r>
    </w:p>
    <w:p w:rsidR="009E6EAC" w:rsidRDefault="009E6EAC" w:rsidP="009E6EAC">
      <w:pPr>
        <w:pStyle w:val="Heading1"/>
      </w:pPr>
      <w:bookmarkStart w:id="3" w:name="_Toc368302645"/>
      <w:r>
        <w:lastRenderedPageBreak/>
        <w:t>Theoretical Background and Model Framework</w:t>
      </w:r>
      <w:bookmarkEnd w:id="3"/>
    </w:p>
    <w:p w:rsidR="00CF04D8" w:rsidRDefault="008A67B8" w:rsidP="00CF04D8">
      <w:pPr>
        <w:jc w:val="both"/>
      </w:pPr>
      <w:r>
        <w:t>This project aims at developing a tool that allows predictive modeling of obesity prevalence at a small geographic scale for revealing area disparities of obesity prevalence in Summit County, Ohio. While most studies of obesity use census tracts as the geographical unit of analysis, it is often still too coarse in understanding how disparities in obesity prevalence at neighborhood level. As such, this project adopted census block groups as the geographic unit of analysis.</w:t>
      </w:r>
      <w:r w:rsidR="00CF04D8">
        <w:t xml:space="preserve"> </w:t>
      </w:r>
    </w:p>
    <w:p w:rsidR="008A67B8" w:rsidRDefault="008A67B8" w:rsidP="006D16E0">
      <w:pPr>
        <w:jc w:val="both"/>
      </w:pPr>
      <w:r>
        <w:t xml:space="preserve">With 2011 data from American Community Survey (Census Bureau, 2011) and the 2008-2013 BMI data from the Bureau of Motor Vehicles, Summit County has 452 census block groups with a wide spectrum of obesity ratios (ranging from 16 per 1,000 population to 549 per 1,000 population) and overweight ratios (ranging from 32 per 1,000 population to 541 per 1,000 population). </w:t>
      </w:r>
    </w:p>
    <w:tbl>
      <w:tblPr>
        <w:tblStyle w:val="TableGrid"/>
        <w:tblW w:w="0" w:type="auto"/>
        <w:tblLook w:val="04A0" w:firstRow="1" w:lastRow="0" w:firstColumn="1" w:lastColumn="0" w:noHBand="0" w:noVBand="1"/>
      </w:tblPr>
      <w:tblGrid>
        <w:gridCol w:w="3961"/>
        <w:gridCol w:w="3961"/>
        <w:gridCol w:w="1654"/>
      </w:tblGrid>
      <w:tr w:rsidR="008A67B8" w:rsidTr="00A12ACC">
        <w:tc>
          <w:tcPr>
            <w:tcW w:w="3192" w:type="dxa"/>
            <w:vAlign w:val="center"/>
          </w:tcPr>
          <w:p w:rsidR="008A67B8" w:rsidRDefault="008A67B8" w:rsidP="00A12ACC">
            <w:pPr>
              <w:jc w:val="center"/>
            </w:pPr>
            <w:r>
              <w:rPr>
                <w:noProof/>
                <w:lang w:eastAsia="en-US"/>
              </w:rPr>
              <w:drawing>
                <wp:inline distT="0" distB="0" distL="0" distR="0" wp14:anchorId="19300530" wp14:editId="6243C678">
                  <wp:extent cx="2377440" cy="171958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esit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7440" cy="1719581"/>
                          </a:xfrm>
                          <a:prstGeom prst="rect">
                            <a:avLst/>
                          </a:prstGeom>
                        </pic:spPr>
                      </pic:pic>
                    </a:graphicData>
                  </a:graphic>
                </wp:inline>
              </w:drawing>
            </w:r>
          </w:p>
        </w:tc>
        <w:tc>
          <w:tcPr>
            <w:tcW w:w="3192" w:type="dxa"/>
            <w:vAlign w:val="center"/>
          </w:tcPr>
          <w:p w:rsidR="008A67B8" w:rsidRDefault="008A67B8" w:rsidP="00A12ACC">
            <w:pPr>
              <w:jc w:val="center"/>
            </w:pPr>
            <w:r>
              <w:rPr>
                <w:noProof/>
                <w:lang w:eastAsia="en-US"/>
              </w:rPr>
              <w:drawing>
                <wp:inline distT="0" distB="0" distL="0" distR="0" wp14:anchorId="5D21E719" wp14:editId="78AB8D6F">
                  <wp:extent cx="2377440" cy="171958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verWg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7440" cy="1719580"/>
                          </a:xfrm>
                          <a:prstGeom prst="rect">
                            <a:avLst/>
                          </a:prstGeom>
                        </pic:spPr>
                      </pic:pic>
                    </a:graphicData>
                  </a:graphic>
                </wp:inline>
              </w:drawing>
            </w:r>
          </w:p>
        </w:tc>
        <w:tc>
          <w:tcPr>
            <w:tcW w:w="3192" w:type="dxa"/>
            <w:vMerge w:val="restart"/>
            <w:vAlign w:val="center"/>
          </w:tcPr>
          <w:p w:rsidR="008A67B8" w:rsidRDefault="008A67B8" w:rsidP="00A12ACC">
            <w:pPr>
              <w:jc w:val="center"/>
            </w:pPr>
            <w:r>
              <w:rPr>
                <w:noProof/>
                <w:lang w:eastAsia="en-US"/>
              </w:rPr>
              <w:drawing>
                <wp:inline distT="0" distB="0" distL="0" distR="0" wp14:anchorId="685DD5FB" wp14:editId="72E6E55B">
                  <wp:extent cx="914286" cy="9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914286" cy="923810"/>
                          </a:xfrm>
                          <a:prstGeom prst="rect">
                            <a:avLst/>
                          </a:prstGeom>
                        </pic:spPr>
                      </pic:pic>
                    </a:graphicData>
                  </a:graphic>
                </wp:inline>
              </w:drawing>
            </w:r>
          </w:p>
        </w:tc>
      </w:tr>
      <w:tr w:rsidR="008A67B8" w:rsidTr="00A12ACC">
        <w:tc>
          <w:tcPr>
            <w:tcW w:w="3192" w:type="dxa"/>
            <w:vAlign w:val="center"/>
          </w:tcPr>
          <w:p w:rsidR="008A67B8" w:rsidRDefault="008A67B8" w:rsidP="00A12ACC">
            <w:pPr>
              <w:jc w:val="center"/>
            </w:pPr>
            <w:r>
              <w:t>Number of Obese Population</w:t>
            </w:r>
          </w:p>
          <w:p w:rsidR="008A67B8" w:rsidRDefault="008A67B8" w:rsidP="00A12ACC">
            <w:pPr>
              <w:jc w:val="center"/>
            </w:pPr>
            <w:r>
              <w:t>per 1,000</w:t>
            </w:r>
          </w:p>
        </w:tc>
        <w:tc>
          <w:tcPr>
            <w:tcW w:w="3192" w:type="dxa"/>
            <w:vAlign w:val="center"/>
          </w:tcPr>
          <w:p w:rsidR="008A67B8" w:rsidRDefault="008A67B8" w:rsidP="00A12ACC">
            <w:pPr>
              <w:jc w:val="center"/>
            </w:pPr>
            <w:r>
              <w:t>Number of Overweight Population</w:t>
            </w:r>
          </w:p>
          <w:p w:rsidR="008A67B8" w:rsidRDefault="008A67B8" w:rsidP="00A12ACC">
            <w:pPr>
              <w:jc w:val="center"/>
            </w:pPr>
            <w:r>
              <w:t>per 1,000</w:t>
            </w:r>
          </w:p>
        </w:tc>
        <w:tc>
          <w:tcPr>
            <w:tcW w:w="3192" w:type="dxa"/>
            <w:vMerge/>
            <w:vAlign w:val="center"/>
          </w:tcPr>
          <w:p w:rsidR="008A67B8" w:rsidRDefault="008A67B8" w:rsidP="00A12ACC">
            <w:pPr>
              <w:jc w:val="center"/>
            </w:pPr>
          </w:p>
        </w:tc>
      </w:tr>
    </w:tbl>
    <w:p w:rsidR="008A67B8" w:rsidRPr="008A67B8" w:rsidRDefault="008A67B8" w:rsidP="008A67B8">
      <w:pPr>
        <w:rPr>
          <w:i/>
          <w:sz w:val="18"/>
        </w:rPr>
      </w:pPr>
      <w:r w:rsidRPr="008A67B8">
        <w:rPr>
          <w:i/>
          <w:sz w:val="18"/>
        </w:rPr>
        <w:t>Data Sources: BMI data from Ohio Bureau of Motor Vehicles, 2008-2013; Population data from American Community Survey of the US Census Bureau, 2011.</w:t>
      </w:r>
    </w:p>
    <w:p w:rsidR="008A67B8" w:rsidRDefault="008A67B8" w:rsidP="006D16E0">
      <w:pPr>
        <w:jc w:val="both"/>
      </w:pPr>
      <w:r>
        <w:t xml:space="preserve">As can be seen in the two maps above, (1) obese population, though still </w:t>
      </w:r>
      <w:r w:rsidR="007E5E7E">
        <w:t xml:space="preserve">are </w:t>
      </w:r>
      <w:r>
        <w:t xml:space="preserve">in lower ratios than those of overweight population, does seem to have a geographic clustering patterns in the county, (2) overweight population prevails in most of the county with exceptions of only </w:t>
      </w:r>
      <w:r w:rsidR="007E5E7E">
        <w:t xml:space="preserve">a </w:t>
      </w:r>
      <w:r>
        <w:t>few census block groups, and (3) the use of census block groups as the unit for geographic analysis indeed reveals more detail of how obesity prevails in the county.</w:t>
      </w:r>
    </w:p>
    <w:p w:rsidR="009E6EAC" w:rsidRDefault="00D25D80" w:rsidP="006D16E0">
      <w:pPr>
        <w:jc w:val="both"/>
      </w:pPr>
      <w:r>
        <w:t>We adopted the concept of the susceptible, infected, and recovered (SIR) framework to divide a population into subpopulations categorized as normal weight, overweight, obese, and extremely obese by BMI data. To estimate the population moving between these categories, we use a simulation approach that allow analysts to specify the ratios that subpopulations change in between categories. The relationships and potential movements between subpopulations are shown in the diagram below:</w:t>
      </w:r>
    </w:p>
    <w:p w:rsidR="00D25D80" w:rsidRDefault="000D2B30" w:rsidP="00D25D80">
      <w:pPr>
        <w:jc w:val="center"/>
      </w:pPr>
      <w:r>
        <w:rPr>
          <w:noProof/>
          <w:lang w:eastAsia="en-US"/>
        </w:rPr>
        <w:lastRenderedPageBreak/>
        <w:drawing>
          <wp:inline distT="0" distB="0" distL="0" distR="0">
            <wp:extent cx="5841167" cy="4380876"/>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populations.jpg"/>
                    <pic:cNvPicPr/>
                  </pic:nvPicPr>
                  <pic:blipFill>
                    <a:blip r:embed="rId13">
                      <a:extLst>
                        <a:ext uri="{28A0092B-C50C-407E-A947-70E740481C1C}">
                          <a14:useLocalDpi xmlns:a14="http://schemas.microsoft.com/office/drawing/2010/main" val="0"/>
                        </a:ext>
                      </a:extLst>
                    </a:blip>
                    <a:stretch>
                      <a:fillRect/>
                    </a:stretch>
                  </pic:blipFill>
                  <pic:spPr>
                    <a:xfrm>
                      <a:off x="0" y="0"/>
                      <a:ext cx="5855979" cy="4391985"/>
                    </a:xfrm>
                    <a:prstGeom prst="rect">
                      <a:avLst/>
                    </a:prstGeom>
                  </pic:spPr>
                </pic:pic>
              </a:graphicData>
            </a:graphic>
          </wp:inline>
        </w:drawing>
      </w:r>
    </w:p>
    <w:p w:rsidR="0067796E" w:rsidRDefault="00D25D80" w:rsidP="006D16E0">
      <w:pPr>
        <w:jc w:val="both"/>
      </w:pPr>
      <w:r>
        <w:t xml:space="preserve">In each neighborhood, population is categorized into six (6) subpopulations: </w:t>
      </w:r>
    </w:p>
    <w:p w:rsidR="0067796E" w:rsidRDefault="00D25D80" w:rsidP="0067796E">
      <w:pPr>
        <w:pStyle w:val="ListParagraph"/>
        <w:numPr>
          <w:ilvl w:val="0"/>
          <w:numId w:val="9"/>
        </w:numPr>
        <w:jc w:val="both"/>
      </w:pPr>
      <w:r>
        <w:t>Normal weight (</w:t>
      </w:r>
      <w:r w:rsidR="000D2B30" w:rsidRPr="0067796E">
        <w:rPr>
          <w:i/>
        </w:rPr>
        <w:t>S_T</w:t>
      </w:r>
      <w:r>
        <w:t xml:space="preserve">), </w:t>
      </w:r>
    </w:p>
    <w:p w:rsidR="0067796E" w:rsidRDefault="00D25D80" w:rsidP="0067796E">
      <w:pPr>
        <w:pStyle w:val="ListParagraph"/>
        <w:numPr>
          <w:ilvl w:val="0"/>
          <w:numId w:val="9"/>
        </w:numPr>
        <w:jc w:val="both"/>
      </w:pPr>
      <w:r>
        <w:t>Overweight (</w:t>
      </w:r>
      <w:r w:rsidR="00F635DA" w:rsidRPr="0067796E">
        <w:rPr>
          <w:i/>
        </w:rPr>
        <w:t>1_T</w:t>
      </w:r>
      <w:r>
        <w:t xml:space="preserve">), </w:t>
      </w:r>
    </w:p>
    <w:p w:rsidR="0067796E" w:rsidRDefault="00D25D80" w:rsidP="0067796E">
      <w:pPr>
        <w:pStyle w:val="ListParagraph"/>
        <w:numPr>
          <w:ilvl w:val="0"/>
          <w:numId w:val="9"/>
        </w:numPr>
        <w:jc w:val="both"/>
      </w:pPr>
      <w:r>
        <w:t>Obese (</w:t>
      </w:r>
      <w:r w:rsidR="00F635DA" w:rsidRPr="0067796E">
        <w:rPr>
          <w:i/>
        </w:rPr>
        <w:t>2_T</w:t>
      </w:r>
      <w:r>
        <w:t xml:space="preserve">), </w:t>
      </w:r>
    </w:p>
    <w:p w:rsidR="0067796E" w:rsidRDefault="00D25D80" w:rsidP="0067796E">
      <w:pPr>
        <w:pStyle w:val="ListParagraph"/>
        <w:numPr>
          <w:ilvl w:val="0"/>
          <w:numId w:val="9"/>
        </w:numPr>
        <w:jc w:val="both"/>
      </w:pPr>
      <w:r>
        <w:t>Extremely Obese (</w:t>
      </w:r>
      <w:r w:rsidR="00F635DA" w:rsidRPr="0067796E">
        <w:rPr>
          <w:i/>
        </w:rPr>
        <w:t>3_T</w:t>
      </w:r>
      <w:r>
        <w:t xml:space="preserve">), </w:t>
      </w:r>
    </w:p>
    <w:p w:rsidR="0067796E" w:rsidRDefault="00D25D80" w:rsidP="0067796E">
      <w:pPr>
        <w:pStyle w:val="ListParagraph"/>
        <w:numPr>
          <w:ilvl w:val="0"/>
          <w:numId w:val="9"/>
        </w:numPr>
        <w:jc w:val="both"/>
      </w:pPr>
      <w:r>
        <w:t>Exposed (</w:t>
      </w:r>
      <w:r w:rsidR="00F635DA" w:rsidRPr="0067796E">
        <w:rPr>
          <w:i/>
        </w:rPr>
        <w:t>E_T,</w:t>
      </w:r>
      <w:r w:rsidR="00F635DA">
        <w:t xml:space="preserve"> or</w:t>
      </w:r>
      <w:r w:rsidR="00F635DA" w:rsidRPr="0067796E">
        <w:rPr>
          <w:i/>
        </w:rPr>
        <w:t xml:space="preserve"> S_T </w:t>
      </w:r>
      <w:r w:rsidR="00F635DA" w:rsidRPr="00F635DA">
        <w:rPr>
          <w:i/>
        </w:rPr>
        <w:sym w:font="Wingdings" w:char="F0E0"/>
      </w:r>
      <w:r w:rsidR="00F635DA" w:rsidRPr="0067796E">
        <w:rPr>
          <w:i/>
        </w:rPr>
        <w:t xml:space="preserve"> 1_T</w:t>
      </w:r>
      <w:r>
        <w:t xml:space="preserve">), and </w:t>
      </w:r>
    </w:p>
    <w:p w:rsidR="0067796E" w:rsidRDefault="00D25D80" w:rsidP="0067796E">
      <w:pPr>
        <w:pStyle w:val="ListParagraph"/>
        <w:numPr>
          <w:ilvl w:val="0"/>
          <w:numId w:val="9"/>
        </w:numPr>
        <w:jc w:val="both"/>
      </w:pPr>
      <w:r>
        <w:t>Recovered (</w:t>
      </w:r>
      <w:proofErr w:type="gramStart"/>
      <w:r w:rsidR="00F635DA">
        <w:t xml:space="preserve">R_T, or </w:t>
      </w:r>
      <w:r w:rsidR="00F635DA" w:rsidRPr="0067796E">
        <w:rPr>
          <w:i/>
        </w:rPr>
        <w:t>1_T</w:t>
      </w:r>
      <w:r w:rsidRPr="0067796E">
        <w:rPr>
          <w:i/>
        </w:rPr>
        <w:t xml:space="preserve"> </w:t>
      </w:r>
      <w:r w:rsidRPr="00D25D80">
        <w:rPr>
          <w:i/>
        </w:rPr>
        <w:sym w:font="Wingdings" w:char="F0E0"/>
      </w:r>
      <w:proofErr w:type="gramEnd"/>
      <w:r w:rsidRPr="0067796E">
        <w:rPr>
          <w:i/>
        </w:rPr>
        <w:t xml:space="preserve"> </w:t>
      </w:r>
      <w:r w:rsidR="00F635DA" w:rsidRPr="0067796E">
        <w:rPr>
          <w:i/>
        </w:rPr>
        <w:t>S_T</w:t>
      </w:r>
      <w:r>
        <w:t xml:space="preserve">). </w:t>
      </w:r>
    </w:p>
    <w:p w:rsidR="0067796E" w:rsidRDefault="00D25D80" w:rsidP="006D16E0">
      <w:pPr>
        <w:jc w:val="both"/>
      </w:pPr>
      <w:r>
        <w:t xml:space="preserve">The ratios that define how subpopulations move in between categories are </w:t>
      </w:r>
    </w:p>
    <w:p w:rsidR="0067796E" w:rsidRPr="0067796E" w:rsidRDefault="00D25D80" w:rsidP="0067796E">
      <w:pPr>
        <w:pStyle w:val="ListParagraph"/>
        <w:numPr>
          <w:ilvl w:val="0"/>
          <w:numId w:val="10"/>
        </w:numPr>
        <w:jc w:val="both"/>
        <w:rPr>
          <w:i/>
        </w:rPr>
      </w:pPr>
      <w:r w:rsidRPr="0067796E">
        <w:rPr>
          <w:i/>
        </w:rPr>
        <w:t>α</w:t>
      </w:r>
      <w:r w:rsidRPr="0067796E">
        <w:rPr>
          <w:i/>
          <w:vertAlign w:val="subscript"/>
        </w:rPr>
        <w:t>1</w:t>
      </w:r>
      <w:r w:rsidRPr="0067796E">
        <w:rPr>
          <w:i/>
        </w:rPr>
        <w:t xml:space="preserve"> (</w:t>
      </w:r>
      <w:r w:rsidR="00F635DA" w:rsidRPr="0067796E">
        <w:rPr>
          <w:i/>
        </w:rPr>
        <w:t>1_T</w:t>
      </w:r>
      <w:r w:rsidRPr="0067796E">
        <w:rPr>
          <w:i/>
        </w:rPr>
        <w:t xml:space="preserve"> </w:t>
      </w:r>
      <w:r w:rsidRPr="00D25D80">
        <w:sym w:font="Wingdings" w:char="F0E0"/>
      </w:r>
      <w:r w:rsidRPr="0067796E">
        <w:rPr>
          <w:i/>
        </w:rPr>
        <w:t xml:space="preserve"> </w:t>
      </w:r>
      <w:r w:rsidR="00F635DA" w:rsidRPr="0067796E">
        <w:rPr>
          <w:i/>
        </w:rPr>
        <w:t>2_T</w:t>
      </w:r>
      <w:r w:rsidRPr="0067796E">
        <w:rPr>
          <w:i/>
        </w:rPr>
        <w:t xml:space="preserve">), </w:t>
      </w:r>
    </w:p>
    <w:p w:rsidR="0067796E" w:rsidRPr="0067796E" w:rsidRDefault="00D25D80" w:rsidP="0067796E">
      <w:pPr>
        <w:pStyle w:val="ListParagraph"/>
        <w:numPr>
          <w:ilvl w:val="0"/>
          <w:numId w:val="10"/>
        </w:numPr>
        <w:jc w:val="both"/>
        <w:rPr>
          <w:i/>
        </w:rPr>
      </w:pPr>
      <w:r w:rsidRPr="0067796E">
        <w:rPr>
          <w:i/>
        </w:rPr>
        <w:t>α</w:t>
      </w:r>
      <w:r w:rsidRPr="0067796E">
        <w:rPr>
          <w:i/>
          <w:vertAlign w:val="subscript"/>
        </w:rPr>
        <w:t>2</w:t>
      </w:r>
      <w:r w:rsidRPr="0067796E">
        <w:rPr>
          <w:i/>
        </w:rPr>
        <w:t xml:space="preserve"> (</w:t>
      </w:r>
      <w:r w:rsidR="00F635DA" w:rsidRPr="0067796E">
        <w:rPr>
          <w:i/>
        </w:rPr>
        <w:t>2_T</w:t>
      </w:r>
      <w:r w:rsidRPr="0067796E">
        <w:rPr>
          <w:i/>
        </w:rPr>
        <w:t xml:space="preserve"> </w:t>
      </w:r>
      <w:r w:rsidRPr="00D25D80">
        <w:sym w:font="Wingdings" w:char="F0E0"/>
      </w:r>
      <w:r w:rsidR="00F635DA" w:rsidRPr="0067796E">
        <w:rPr>
          <w:i/>
        </w:rPr>
        <w:t xml:space="preserve"> 3_T</w:t>
      </w:r>
      <w:r w:rsidRPr="0067796E">
        <w:rPr>
          <w:i/>
        </w:rPr>
        <w:t xml:space="preserve">), </w:t>
      </w:r>
    </w:p>
    <w:p w:rsidR="0067796E" w:rsidRPr="0067796E" w:rsidRDefault="00D25D80" w:rsidP="0067796E">
      <w:pPr>
        <w:pStyle w:val="ListParagraph"/>
        <w:numPr>
          <w:ilvl w:val="0"/>
          <w:numId w:val="10"/>
        </w:numPr>
        <w:jc w:val="both"/>
        <w:rPr>
          <w:i/>
        </w:rPr>
      </w:pPr>
      <w:r w:rsidRPr="0067796E">
        <w:rPr>
          <w:i/>
        </w:rPr>
        <w:t>β</w:t>
      </w:r>
      <w:r w:rsidRPr="0067796E">
        <w:rPr>
          <w:i/>
          <w:vertAlign w:val="subscript"/>
        </w:rPr>
        <w:t>1</w:t>
      </w:r>
      <w:r w:rsidRPr="0067796E">
        <w:rPr>
          <w:i/>
        </w:rPr>
        <w:t xml:space="preserve"> (</w:t>
      </w:r>
      <w:r w:rsidR="00F635DA" w:rsidRPr="0067796E">
        <w:rPr>
          <w:i/>
        </w:rPr>
        <w:t>3_T</w:t>
      </w:r>
      <w:r w:rsidRPr="0067796E">
        <w:rPr>
          <w:i/>
        </w:rPr>
        <w:t xml:space="preserve"> </w:t>
      </w:r>
      <w:r w:rsidRPr="00D25D80">
        <w:sym w:font="Wingdings" w:char="F0E0"/>
      </w:r>
      <w:r w:rsidRPr="0067796E">
        <w:rPr>
          <w:i/>
        </w:rPr>
        <w:t xml:space="preserve"> </w:t>
      </w:r>
      <w:r w:rsidR="00F635DA" w:rsidRPr="0067796E">
        <w:rPr>
          <w:i/>
        </w:rPr>
        <w:t>2_T</w:t>
      </w:r>
      <w:r w:rsidRPr="0067796E">
        <w:rPr>
          <w:i/>
        </w:rPr>
        <w:t xml:space="preserve">), </w:t>
      </w:r>
    </w:p>
    <w:p w:rsidR="0067796E" w:rsidRPr="0067796E" w:rsidRDefault="00D25D80" w:rsidP="0067796E">
      <w:pPr>
        <w:pStyle w:val="ListParagraph"/>
        <w:numPr>
          <w:ilvl w:val="0"/>
          <w:numId w:val="10"/>
        </w:numPr>
        <w:jc w:val="both"/>
        <w:rPr>
          <w:i/>
        </w:rPr>
      </w:pPr>
      <w:r w:rsidRPr="0067796E">
        <w:rPr>
          <w:i/>
        </w:rPr>
        <w:t>β</w:t>
      </w:r>
      <w:r w:rsidRPr="0067796E">
        <w:rPr>
          <w:i/>
          <w:vertAlign w:val="subscript"/>
        </w:rPr>
        <w:t>2</w:t>
      </w:r>
      <w:r w:rsidRPr="0067796E">
        <w:rPr>
          <w:i/>
        </w:rPr>
        <w:t xml:space="preserve"> (</w:t>
      </w:r>
      <w:r w:rsidR="00F635DA" w:rsidRPr="0067796E">
        <w:rPr>
          <w:i/>
        </w:rPr>
        <w:t>2_T</w:t>
      </w:r>
      <w:r w:rsidRPr="0067796E">
        <w:rPr>
          <w:i/>
        </w:rPr>
        <w:t xml:space="preserve"> </w:t>
      </w:r>
      <w:r w:rsidRPr="00D25D80">
        <w:sym w:font="Wingdings" w:char="F0E0"/>
      </w:r>
      <w:r w:rsidRPr="0067796E">
        <w:rPr>
          <w:i/>
        </w:rPr>
        <w:t xml:space="preserve"> </w:t>
      </w:r>
      <w:r w:rsidR="00F635DA" w:rsidRPr="0067796E">
        <w:rPr>
          <w:i/>
        </w:rPr>
        <w:t>1_T</w:t>
      </w:r>
      <w:r w:rsidRPr="0067796E">
        <w:rPr>
          <w:i/>
        </w:rPr>
        <w:t xml:space="preserve">), </w:t>
      </w:r>
    </w:p>
    <w:p w:rsidR="0067796E" w:rsidRPr="0067796E" w:rsidRDefault="00D25D80" w:rsidP="0067796E">
      <w:pPr>
        <w:pStyle w:val="ListParagraph"/>
        <w:numPr>
          <w:ilvl w:val="0"/>
          <w:numId w:val="10"/>
        </w:numPr>
        <w:jc w:val="both"/>
        <w:rPr>
          <w:i/>
        </w:rPr>
      </w:pPr>
      <w:r w:rsidRPr="0067796E">
        <w:rPr>
          <w:i/>
        </w:rPr>
        <w:t>ϒ</w:t>
      </w:r>
      <w:r w:rsidRPr="0067796E">
        <w:rPr>
          <w:i/>
          <w:vertAlign w:val="subscript"/>
        </w:rPr>
        <w:t>1</w:t>
      </w:r>
      <w:r w:rsidRPr="0067796E">
        <w:rPr>
          <w:i/>
        </w:rPr>
        <w:t xml:space="preserve"> (</w:t>
      </w:r>
      <w:r w:rsidR="00F635DA" w:rsidRPr="0067796E">
        <w:rPr>
          <w:i/>
        </w:rPr>
        <w:t>S_T</w:t>
      </w:r>
      <w:r w:rsidRPr="0067796E">
        <w:rPr>
          <w:i/>
        </w:rPr>
        <w:t xml:space="preserve"> </w:t>
      </w:r>
      <w:r w:rsidRPr="00D25D80">
        <w:sym w:font="Wingdings" w:char="F0E0"/>
      </w:r>
      <w:r w:rsidRPr="0067796E">
        <w:rPr>
          <w:i/>
        </w:rPr>
        <w:t xml:space="preserve"> </w:t>
      </w:r>
      <w:r w:rsidR="00F635DA" w:rsidRPr="0067796E">
        <w:rPr>
          <w:i/>
        </w:rPr>
        <w:t>1_T</w:t>
      </w:r>
      <w:r w:rsidRPr="0067796E">
        <w:rPr>
          <w:i/>
        </w:rPr>
        <w:t xml:space="preserve">), </w:t>
      </w:r>
      <w:r w:rsidRPr="00D25D80">
        <w:t>and</w:t>
      </w:r>
      <w:r w:rsidRPr="0067796E">
        <w:rPr>
          <w:i/>
        </w:rPr>
        <w:t xml:space="preserve"> </w:t>
      </w:r>
    </w:p>
    <w:p w:rsidR="00D25D80" w:rsidRDefault="00D25D80" w:rsidP="0067796E">
      <w:pPr>
        <w:pStyle w:val="ListParagraph"/>
        <w:numPr>
          <w:ilvl w:val="0"/>
          <w:numId w:val="10"/>
        </w:numPr>
        <w:jc w:val="both"/>
      </w:pPr>
      <w:r w:rsidRPr="0067796E">
        <w:rPr>
          <w:i/>
        </w:rPr>
        <w:t>ϒ</w:t>
      </w:r>
      <w:r w:rsidRPr="0067796E">
        <w:rPr>
          <w:i/>
          <w:vertAlign w:val="subscript"/>
        </w:rPr>
        <w:t>2</w:t>
      </w:r>
      <w:r w:rsidRPr="0067796E">
        <w:rPr>
          <w:i/>
        </w:rPr>
        <w:t xml:space="preserve"> (</w:t>
      </w:r>
      <w:r w:rsidR="00F635DA" w:rsidRPr="0067796E">
        <w:rPr>
          <w:i/>
        </w:rPr>
        <w:t>1_T</w:t>
      </w:r>
      <w:r w:rsidRPr="0067796E">
        <w:rPr>
          <w:i/>
        </w:rPr>
        <w:t xml:space="preserve"> </w:t>
      </w:r>
      <w:r w:rsidRPr="00D25D80">
        <w:sym w:font="Wingdings" w:char="F0E0"/>
      </w:r>
      <w:r w:rsidRPr="0067796E">
        <w:rPr>
          <w:i/>
        </w:rPr>
        <w:t xml:space="preserve"> </w:t>
      </w:r>
      <w:r w:rsidR="00F635DA" w:rsidRPr="0067796E">
        <w:rPr>
          <w:i/>
        </w:rPr>
        <w:t>S_T</w:t>
      </w:r>
      <w:r w:rsidRPr="0067796E">
        <w:rPr>
          <w:i/>
        </w:rPr>
        <w:t>)</w:t>
      </w:r>
      <w:r>
        <w:t>.</w:t>
      </w:r>
    </w:p>
    <w:p w:rsidR="00BA0692" w:rsidRDefault="00BA0692" w:rsidP="006D16E0">
      <w:pPr>
        <w:jc w:val="both"/>
      </w:pPr>
    </w:p>
    <w:p w:rsidR="004145B4" w:rsidRDefault="004145B4" w:rsidP="006D16E0">
      <w:pPr>
        <w:jc w:val="both"/>
      </w:pPr>
      <w:r>
        <w:lastRenderedPageBreak/>
        <w:t>Following Thomas et al. (2013):</w:t>
      </w:r>
    </w:p>
    <w:p w:rsidR="004145B4" w:rsidRDefault="004145B4" w:rsidP="00CF04D8">
      <w:pPr>
        <w:pStyle w:val="ListParagraph"/>
        <w:numPr>
          <w:ilvl w:val="0"/>
          <w:numId w:val="7"/>
        </w:numPr>
        <w:jc w:val="both"/>
      </w:pPr>
      <w:r>
        <w:t xml:space="preserve">Total population at </w:t>
      </w:r>
      <w:r w:rsidRPr="00CF04D8">
        <w:rPr>
          <w:i/>
        </w:rPr>
        <w:t>time</w:t>
      </w:r>
      <w:r w:rsidRPr="00CF04D8">
        <w:rPr>
          <w:i/>
          <w:vertAlign w:val="subscript"/>
        </w:rPr>
        <w:t>0</w:t>
      </w:r>
      <w:r>
        <w:t xml:space="preserve"> (</w:t>
      </w:r>
      <w:proofErr w:type="spellStart"/>
      <w:r w:rsidRPr="00CF04D8">
        <w:rPr>
          <w:i/>
        </w:rPr>
        <w:t>T</w:t>
      </w:r>
      <w:r w:rsidR="00F44BF2">
        <w:rPr>
          <w:i/>
        </w:rPr>
        <w:t>o</w:t>
      </w:r>
      <w:r w:rsidRPr="00CF04D8">
        <w:rPr>
          <w:i/>
        </w:rPr>
        <w:t>t</w:t>
      </w:r>
      <w:r w:rsidR="00F44BF2">
        <w:rPr>
          <w:i/>
        </w:rPr>
        <w:t>al</w:t>
      </w:r>
      <w:r w:rsidRPr="00CF04D8">
        <w:rPr>
          <w:i/>
        </w:rPr>
        <w:t>P</w:t>
      </w:r>
      <w:r w:rsidR="00F44BF2">
        <w:rPr>
          <w:i/>
        </w:rPr>
        <w:t>opulation</w:t>
      </w:r>
      <w:proofErr w:type="spellEnd"/>
      <w:r>
        <w:t xml:space="preserve">) = </w:t>
      </w:r>
      <w:r w:rsidR="00F635DA" w:rsidRPr="00F635DA">
        <w:rPr>
          <w:i/>
        </w:rPr>
        <w:t>S_T</w:t>
      </w:r>
      <w:r>
        <w:t xml:space="preserve"> + </w:t>
      </w:r>
      <w:r w:rsidR="00F635DA" w:rsidRPr="00F635DA">
        <w:rPr>
          <w:i/>
        </w:rPr>
        <w:t>1_T</w:t>
      </w:r>
      <w:r>
        <w:t xml:space="preserve"> + </w:t>
      </w:r>
      <w:r w:rsidR="00F635DA" w:rsidRPr="00F635DA">
        <w:rPr>
          <w:i/>
        </w:rPr>
        <w:t>2_T</w:t>
      </w:r>
      <w:r>
        <w:t xml:space="preserve"> + </w:t>
      </w:r>
      <w:r w:rsidR="00F635DA" w:rsidRPr="00F635DA">
        <w:rPr>
          <w:i/>
        </w:rPr>
        <w:t>3_T</w:t>
      </w:r>
      <w:r>
        <w:t xml:space="preserve"> + </w:t>
      </w:r>
      <w:r w:rsidR="00F635DA" w:rsidRPr="00F635DA">
        <w:rPr>
          <w:i/>
        </w:rPr>
        <w:t>E_T</w:t>
      </w:r>
      <w:r>
        <w:t xml:space="preserve"> + </w:t>
      </w:r>
      <w:r w:rsidR="00F635DA" w:rsidRPr="00F635DA">
        <w:rPr>
          <w:i/>
        </w:rPr>
        <w:t>R_T</w:t>
      </w:r>
    </w:p>
    <w:p w:rsidR="0047718D" w:rsidRDefault="0047718D" w:rsidP="00CF04D8">
      <w:pPr>
        <w:pStyle w:val="ListParagraph"/>
        <w:numPr>
          <w:ilvl w:val="0"/>
          <w:numId w:val="7"/>
        </w:numPr>
        <w:jc w:val="both"/>
      </w:pPr>
      <w:r>
        <w:t>The exposed subpopulation (</w:t>
      </w:r>
      <w:r w:rsidRPr="0047718D">
        <w:rPr>
          <w:i/>
        </w:rPr>
        <w:t>E_T</w:t>
      </w:r>
      <w:r>
        <w:t>) are individuals who were exposed to either social or non-social influences that lead to weight gain and these individuals will eventually become overweight.</w:t>
      </w:r>
    </w:p>
    <w:p w:rsidR="0047718D" w:rsidRDefault="0047718D" w:rsidP="00CF04D8">
      <w:pPr>
        <w:pStyle w:val="ListParagraph"/>
        <w:numPr>
          <w:ilvl w:val="0"/>
          <w:numId w:val="7"/>
        </w:numPr>
        <w:jc w:val="both"/>
      </w:pPr>
      <w:r>
        <w:t xml:space="preserve">The </w:t>
      </w:r>
      <w:proofErr w:type="gramStart"/>
      <w:r>
        <w:t>subpopulation (</w:t>
      </w:r>
      <w:r w:rsidRPr="0047718D">
        <w:rPr>
          <w:i/>
        </w:rPr>
        <w:t>R_T</w:t>
      </w:r>
      <w:r>
        <w:t>) are</w:t>
      </w:r>
      <w:proofErr w:type="gramEnd"/>
      <w:r>
        <w:t xml:space="preserve"> individuals who have weight loss under social or non-social influences.</w:t>
      </w:r>
    </w:p>
    <w:p w:rsidR="0047718D" w:rsidRDefault="0047718D" w:rsidP="00CF04D8">
      <w:pPr>
        <w:pStyle w:val="ListParagraph"/>
        <w:numPr>
          <w:ilvl w:val="0"/>
          <w:numId w:val="7"/>
        </w:numPr>
        <w:jc w:val="both"/>
      </w:pPr>
      <w:r>
        <w:t>Social interactions between compartments are governed by the law of mass action and modeled by multiplying the population numbers in each class.</w:t>
      </w:r>
    </w:p>
    <w:p w:rsidR="004145B4" w:rsidRDefault="004145B4" w:rsidP="00CF04D8">
      <w:pPr>
        <w:pStyle w:val="ListParagraph"/>
        <w:numPr>
          <w:ilvl w:val="0"/>
          <w:numId w:val="7"/>
        </w:numPr>
        <w:jc w:val="both"/>
      </w:pPr>
      <w:r>
        <w:t xml:space="preserve">Estimated subpopulations at </w:t>
      </w:r>
      <w:r w:rsidRPr="00CF04D8">
        <w:rPr>
          <w:i/>
        </w:rPr>
        <w:t>time</w:t>
      </w:r>
      <w:r w:rsidRPr="00CF04D8">
        <w:rPr>
          <w:i/>
          <w:vertAlign w:val="subscript"/>
        </w:rPr>
        <w:t>1</w:t>
      </w:r>
      <w:r>
        <w:t xml:space="preserve"> can be derived as solutions for </w:t>
      </w:r>
      <w:r w:rsidRPr="00CF04D8">
        <w:rPr>
          <w:i/>
        </w:rPr>
        <w:t>α</w:t>
      </w:r>
      <w:r w:rsidRPr="00CF04D8">
        <w:rPr>
          <w:i/>
          <w:vertAlign w:val="subscript"/>
        </w:rPr>
        <w:t>1</w:t>
      </w:r>
      <w:r w:rsidRPr="00CF04D8">
        <w:rPr>
          <w:i/>
        </w:rPr>
        <w:t>, α</w:t>
      </w:r>
      <w:r w:rsidRPr="00CF04D8">
        <w:rPr>
          <w:i/>
          <w:vertAlign w:val="subscript"/>
        </w:rPr>
        <w:t>2</w:t>
      </w:r>
      <w:r w:rsidRPr="00CF04D8">
        <w:rPr>
          <w:i/>
        </w:rPr>
        <w:t>, β</w:t>
      </w:r>
      <w:r w:rsidRPr="00CF04D8">
        <w:rPr>
          <w:i/>
          <w:vertAlign w:val="subscript"/>
        </w:rPr>
        <w:t>1</w:t>
      </w:r>
      <w:r w:rsidRPr="00CF04D8">
        <w:rPr>
          <w:i/>
        </w:rPr>
        <w:t>, β</w:t>
      </w:r>
      <w:r w:rsidRPr="00CF04D8">
        <w:rPr>
          <w:i/>
          <w:vertAlign w:val="subscript"/>
        </w:rPr>
        <w:t>2</w:t>
      </w:r>
      <w:r w:rsidRPr="00CF04D8">
        <w:rPr>
          <w:i/>
        </w:rPr>
        <w:t>, ϒ</w:t>
      </w:r>
      <w:r w:rsidRPr="00CF04D8">
        <w:rPr>
          <w:i/>
          <w:vertAlign w:val="subscript"/>
        </w:rPr>
        <w:t>1</w:t>
      </w:r>
      <w:r w:rsidRPr="00CF04D8">
        <w:rPr>
          <w:i/>
        </w:rPr>
        <w:t xml:space="preserve">, </w:t>
      </w:r>
      <w:r w:rsidRPr="00D25D80">
        <w:t>and</w:t>
      </w:r>
      <w:r w:rsidRPr="00CF04D8">
        <w:rPr>
          <w:i/>
        </w:rPr>
        <w:t xml:space="preserve"> ϒ</w:t>
      </w:r>
      <w:r w:rsidRPr="00CF04D8">
        <w:rPr>
          <w:i/>
          <w:vertAlign w:val="subscript"/>
        </w:rPr>
        <w:t>2</w:t>
      </w:r>
      <w:r w:rsidR="00EB3EE6" w:rsidRPr="00CF04D8">
        <w:rPr>
          <w:i/>
        </w:rPr>
        <w:t xml:space="preserve"> </w:t>
      </w:r>
      <w:r w:rsidR="00EB3EE6">
        <w:t>from a set of differential equations as proved in Thomas et al. (2013).</w:t>
      </w:r>
    </w:p>
    <w:p w:rsidR="00EB3EE6" w:rsidRDefault="00EB3EE6" w:rsidP="00CF04D8">
      <w:pPr>
        <w:pStyle w:val="ListParagraph"/>
        <w:numPr>
          <w:ilvl w:val="0"/>
          <w:numId w:val="7"/>
        </w:numPr>
        <w:jc w:val="both"/>
      </w:pPr>
      <w:r>
        <w:t xml:space="preserve">For the purpose of modeling and simulations, initial values </w:t>
      </w:r>
      <w:r w:rsidR="00FE1F0F">
        <w:t xml:space="preserve">for model parameters </w:t>
      </w:r>
      <w:r>
        <w:t>are estimated from publications in the obesity literature:</w:t>
      </w:r>
    </w:p>
    <w:p w:rsidR="00EB3EE6" w:rsidRDefault="00EB3EE6" w:rsidP="006D16E0">
      <w:pPr>
        <w:pStyle w:val="ListParagraph"/>
        <w:numPr>
          <w:ilvl w:val="0"/>
          <w:numId w:val="1"/>
        </w:numPr>
        <w:jc w:val="both"/>
      </w:pPr>
      <w:r>
        <w:t xml:space="preserve">The probability of being born in </w:t>
      </w:r>
      <w:proofErr w:type="spellStart"/>
      <w:r>
        <w:t>obesogenic</w:t>
      </w:r>
      <w:proofErr w:type="spellEnd"/>
      <w:r>
        <w:t xml:space="preserve"> environment is set to be </w:t>
      </w:r>
      <w:r w:rsidRPr="00B27867">
        <w:rPr>
          <w:b/>
          <w:i/>
        </w:rPr>
        <w:t>0.55</w:t>
      </w:r>
      <w:r>
        <w:t xml:space="preserve"> of females of reproductive age who are overweight or obese, based on </w:t>
      </w:r>
      <w:proofErr w:type="spellStart"/>
      <w:r>
        <w:t>Balcan</w:t>
      </w:r>
      <w:proofErr w:type="spellEnd"/>
      <w:r>
        <w:t xml:space="preserve"> et al. (2010).</w:t>
      </w:r>
    </w:p>
    <w:p w:rsidR="00EB3EE6" w:rsidRDefault="00EB3EE6" w:rsidP="006D16E0">
      <w:pPr>
        <w:pStyle w:val="ListParagraph"/>
        <w:numPr>
          <w:ilvl w:val="0"/>
          <w:numId w:val="1"/>
        </w:numPr>
        <w:jc w:val="both"/>
      </w:pPr>
      <w:r>
        <w:t xml:space="preserve">Birth rate is set to be </w:t>
      </w:r>
      <w:r w:rsidRPr="00B27867">
        <w:rPr>
          <w:b/>
          <w:i/>
        </w:rPr>
        <w:t>0.0144</w:t>
      </w:r>
      <w:r>
        <w:t>, based on Jacobson et al. (2007).</w:t>
      </w:r>
    </w:p>
    <w:p w:rsidR="00EB3EE6" w:rsidRDefault="00EB3EE6" w:rsidP="006D16E0">
      <w:pPr>
        <w:pStyle w:val="ListParagraph"/>
        <w:numPr>
          <w:ilvl w:val="0"/>
          <w:numId w:val="1"/>
        </w:numPr>
        <w:jc w:val="both"/>
      </w:pPr>
      <w:r>
        <w:t xml:space="preserve">Baseline prevalence rates are set to be </w:t>
      </w:r>
      <w:r w:rsidRPr="00B27867">
        <w:rPr>
          <w:b/>
          <w:i/>
        </w:rPr>
        <w:t>0.32</w:t>
      </w:r>
      <w:r>
        <w:t xml:space="preserve"> for overweight, </w:t>
      </w:r>
      <w:r w:rsidRPr="00B27867">
        <w:rPr>
          <w:b/>
          <w:i/>
        </w:rPr>
        <w:t>0.22</w:t>
      </w:r>
      <w:r>
        <w:t xml:space="preserve"> for obese, </w:t>
      </w:r>
      <w:r w:rsidRPr="00B27867">
        <w:rPr>
          <w:b/>
          <w:i/>
        </w:rPr>
        <w:t>0.03</w:t>
      </w:r>
      <w:r>
        <w:t xml:space="preserve"> for strictly obese, based on </w:t>
      </w:r>
      <w:proofErr w:type="spellStart"/>
      <w:r>
        <w:t>Flegal</w:t>
      </w:r>
      <w:proofErr w:type="spellEnd"/>
      <w:r>
        <w:t xml:space="preserve"> et al. (2010).</w:t>
      </w:r>
    </w:p>
    <w:p w:rsidR="00B27867" w:rsidRDefault="00B27867" w:rsidP="006D16E0">
      <w:pPr>
        <w:pStyle w:val="ListParagraph"/>
        <w:numPr>
          <w:ilvl w:val="0"/>
          <w:numId w:val="1"/>
        </w:numPr>
        <w:jc w:val="both"/>
      </w:pPr>
      <w:r>
        <w:t xml:space="preserve">Social influence by overweight and obese are set to be </w:t>
      </w:r>
      <w:r w:rsidRPr="00B27867">
        <w:rPr>
          <w:b/>
          <w:i/>
        </w:rPr>
        <w:t>0.4</w:t>
      </w:r>
      <w:r>
        <w:t xml:space="preserve"> for overweight subpopulation and </w:t>
      </w:r>
      <w:r w:rsidRPr="00B27867">
        <w:rPr>
          <w:b/>
          <w:i/>
        </w:rPr>
        <w:t>0.2</w:t>
      </w:r>
      <w:r>
        <w:t xml:space="preserve"> for obese subpopulations, both are based on fitting to initial trends as discussed in </w:t>
      </w:r>
      <w:proofErr w:type="spellStart"/>
      <w:r>
        <w:t>Flegal</w:t>
      </w:r>
      <w:proofErr w:type="spellEnd"/>
      <w:r>
        <w:t xml:space="preserve"> et al. (2010).</w:t>
      </w:r>
    </w:p>
    <w:p w:rsidR="00B27867" w:rsidRDefault="00B27867" w:rsidP="006D16E0">
      <w:pPr>
        <w:pStyle w:val="ListParagraph"/>
        <w:numPr>
          <w:ilvl w:val="0"/>
          <w:numId w:val="1"/>
        </w:numPr>
        <w:jc w:val="both"/>
      </w:pPr>
      <w:r>
        <w:t>Spontaneous rate of weight gain to each class are set to be: exposed (</w:t>
      </w:r>
      <w:r w:rsidRPr="00B27867">
        <w:rPr>
          <w:b/>
          <w:i/>
        </w:rPr>
        <w:t>0.05</w:t>
      </w:r>
      <w:r>
        <w:t>), overweight (</w:t>
      </w:r>
      <w:r w:rsidRPr="00B27867">
        <w:rPr>
          <w:b/>
          <w:i/>
        </w:rPr>
        <w:t>0.14</w:t>
      </w:r>
      <w:r>
        <w:t>), obese (</w:t>
      </w:r>
      <w:r w:rsidRPr="00B27867">
        <w:rPr>
          <w:b/>
          <w:i/>
        </w:rPr>
        <w:t>0.08</w:t>
      </w:r>
      <w:r>
        <w:t>), and extremely obese (</w:t>
      </w:r>
      <w:r w:rsidRPr="00B27867">
        <w:rPr>
          <w:b/>
          <w:i/>
        </w:rPr>
        <w:t>0.014</w:t>
      </w:r>
      <w:r>
        <w:t xml:space="preserve">), also based on </w:t>
      </w:r>
      <w:proofErr w:type="spellStart"/>
      <w:r>
        <w:t>Flegal</w:t>
      </w:r>
      <w:proofErr w:type="spellEnd"/>
      <w:r>
        <w:t xml:space="preserve"> et al. (2010).</w:t>
      </w:r>
    </w:p>
    <w:p w:rsidR="00B27867" w:rsidRDefault="00B27867" w:rsidP="006D16E0">
      <w:pPr>
        <w:pStyle w:val="ListParagraph"/>
        <w:numPr>
          <w:ilvl w:val="0"/>
          <w:numId w:val="1"/>
        </w:numPr>
        <w:jc w:val="both"/>
      </w:pPr>
      <w:r>
        <w:t>Rate of weight loss to each class are set to be: extremely obese to obese (</w:t>
      </w:r>
      <w:r w:rsidRPr="00B27867">
        <w:rPr>
          <w:b/>
          <w:i/>
        </w:rPr>
        <w:t>0.05</w:t>
      </w:r>
      <w:r>
        <w:t>), obese to overweight (</w:t>
      </w:r>
      <w:r w:rsidRPr="00B27867">
        <w:rPr>
          <w:b/>
          <w:i/>
        </w:rPr>
        <w:t>0.03</w:t>
      </w:r>
      <w:r>
        <w:t>), and overweight to normal weight (</w:t>
      </w:r>
      <w:r w:rsidRPr="00B27867">
        <w:rPr>
          <w:b/>
          <w:i/>
        </w:rPr>
        <w:t>0.033</w:t>
      </w:r>
      <w:r>
        <w:t xml:space="preserve">), also based on </w:t>
      </w:r>
      <w:proofErr w:type="spellStart"/>
      <w:r>
        <w:t>Flegal</w:t>
      </w:r>
      <w:proofErr w:type="spellEnd"/>
      <w:r>
        <w:t xml:space="preserve"> et al. (2010).</w:t>
      </w:r>
    </w:p>
    <w:p w:rsidR="00B27867" w:rsidRDefault="00B27867" w:rsidP="006D16E0">
      <w:pPr>
        <w:pStyle w:val="ListParagraph"/>
        <w:numPr>
          <w:ilvl w:val="0"/>
          <w:numId w:val="1"/>
        </w:numPr>
        <w:jc w:val="both"/>
      </w:pPr>
      <w:r>
        <w:t xml:space="preserve">Rate of weight </w:t>
      </w:r>
      <w:proofErr w:type="spellStart"/>
      <w:r>
        <w:t>regainers</w:t>
      </w:r>
      <w:proofErr w:type="spellEnd"/>
      <w:r>
        <w:t xml:space="preserve"> transitioning from normal weight to overweight is set to be </w:t>
      </w:r>
      <w:r w:rsidRPr="00B27867">
        <w:rPr>
          <w:b/>
          <w:i/>
        </w:rPr>
        <w:t>0.04</w:t>
      </w:r>
      <w:r>
        <w:t xml:space="preserve">, also </w:t>
      </w:r>
      <w:proofErr w:type="spellStart"/>
      <w:r>
        <w:t>beased</w:t>
      </w:r>
      <w:proofErr w:type="spellEnd"/>
      <w:r>
        <w:t xml:space="preserve"> on </w:t>
      </w:r>
      <w:proofErr w:type="spellStart"/>
      <w:r>
        <w:t>Felgal</w:t>
      </w:r>
      <w:proofErr w:type="spellEnd"/>
      <w:r>
        <w:t xml:space="preserve"> et al. (2010).</w:t>
      </w:r>
    </w:p>
    <w:p w:rsidR="00B27867" w:rsidRDefault="00B27867" w:rsidP="006D16E0">
      <w:pPr>
        <w:pStyle w:val="ListParagraph"/>
        <w:numPr>
          <w:ilvl w:val="0"/>
          <w:numId w:val="1"/>
        </w:numPr>
        <w:jc w:val="both"/>
      </w:pPr>
      <w:r>
        <w:t>Death rate of obese and</w:t>
      </w:r>
      <w:r w:rsidR="00F44BF2">
        <w:t xml:space="preserve"> extremely obese populations is</w:t>
      </w:r>
      <w:r>
        <w:t xml:space="preserve"> set to vary between </w:t>
      </w:r>
      <w:r w:rsidRPr="00B27867">
        <w:rPr>
          <w:b/>
          <w:i/>
        </w:rPr>
        <w:t>16.5</w:t>
      </w:r>
      <w:r>
        <w:t xml:space="preserve"> to </w:t>
      </w:r>
      <w:r w:rsidRPr="00B27867">
        <w:rPr>
          <w:b/>
          <w:i/>
        </w:rPr>
        <w:t>22</w:t>
      </w:r>
      <w:r>
        <w:t xml:space="preserve"> per 1,000 </w:t>
      </w:r>
      <w:proofErr w:type="gramStart"/>
      <w:r>
        <w:t>population</w:t>
      </w:r>
      <w:proofErr w:type="gramEnd"/>
      <w:r>
        <w:t xml:space="preserve"> as suggested by </w:t>
      </w:r>
      <w:proofErr w:type="spellStart"/>
      <w:r>
        <w:t>Oizumi</w:t>
      </w:r>
      <w:proofErr w:type="spellEnd"/>
      <w:r>
        <w:t xml:space="preserve"> (2013).</w:t>
      </w:r>
    </w:p>
    <w:p w:rsidR="00CF04D8" w:rsidRDefault="00CF04D8" w:rsidP="006D16E0">
      <w:pPr>
        <w:jc w:val="both"/>
      </w:pPr>
      <w:r>
        <w:t xml:space="preserve">Needless to say, any of the parameter values in this model can be changed to reflect the conditions of the simulated area. This will be further discussed in the </w:t>
      </w:r>
      <w:r w:rsidRPr="00CF04D8">
        <w:rPr>
          <w:b/>
        </w:rPr>
        <w:t>Software Installation and Us</w:t>
      </w:r>
      <w:r>
        <w:rPr>
          <w:b/>
        </w:rPr>
        <w:t>age</w:t>
      </w:r>
      <w:r>
        <w:t xml:space="preserve"> section below.</w:t>
      </w:r>
    </w:p>
    <w:p w:rsidR="00B27867" w:rsidRDefault="00B27867" w:rsidP="006D16E0">
      <w:pPr>
        <w:jc w:val="both"/>
      </w:pPr>
      <w:r>
        <w:t xml:space="preserve">Essentially, we implemented the model described by Thomas et al. (2013) for each neighborhood (census block groups) in Summit County. We developed the simulator by using years as the temporal unit of analysis. The </w:t>
      </w:r>
      <w:r w:rsidR="00CF04D8">
        <w:t xml:space="preserve">modeling process as described in Thomas et al. (2013) </w:t>
      </w:r>
      <w:r>
        <w:t>w</w:t>
      </w:r>
      <w:r w:rsidR="00CF04D8">
        <w:t>as</w:t>
      </w:r>
      <w:r>
        <w:t xml:space="preserve"> repeated for each neighborhood. With this approach, the developed simulator allows users to</w:t>
      </w:r>
    </w:p>
    <w:p w:rsidR="00B27867" w:rsidRDefault="00F13C70" w:rsidP="006D16E0">
      <w:pPr>
        <w:pStyle w:val="ListParagraph"/>
        <w:numPr>
          <w:ilvl w:val="0"/>
          <w:numId w:val="2"/>
        </w:numPr>
        <w:jc w:val="both"/>
      </w:pPr>
      <w:r>
        <w:t>Observe the spatial distribution of obesity prevalence at any given year.</w:t>
      </w:r>
    </w:p>
    <w:p w:rsidR="00F13C70" w:rsidRDefault="00F13C70" w:rsidP="006D16E0">
      <w:pPr>
        <w:pStyle w:val="ListParagraph"/>
        <w:numPr>
          <w:ilvl w:val="0"/>
          <w:numId w:val="2"/>
        </w:numPr>
        <w:jc w:val="both"/>
      </w:pPr>
      <w:r>
        <w:t>Observe the changes in each neighborhood’s obesity prevalence over time.</w:t>
      </w:r>
    </w:p>
    <w:p w:rsidR="00F13C70" w:rsidRDefault="00F13C70" w:rsidP="006D16E0">
      <w:pPr>
        <w:pStyle w:val="ListParagraph"/>
        <w:numPr>
          <w:ilvl w:val="0"/>
          <w:numId w:val="2"/>
        </w:numPr>
        <w:jc w:val="both"/>
      </w:pPr>
      <w:r>
        <w:lastRenderedPageBreak/>
        <w:t>Observe the</w:t>
      </w:r>
      <w:r w:rsidR="00FE1F0F">
        <w:t xml:space="preserve"> </w:t>
      </w:r>
      <w:proofErr w:type="spellStart"/>
      <w:r w:rsidR="00FE1F0F">
        <w:t>spatio</w:t>
      </w:r>
      <w:proofErr w:type="spellEnd"/>
      <w:r w:rsidR="00FE1F0F">
        <w:t>-temporal patterns by neighborhoods by changing one or more parameter values.</w:t>
      </w:r>
    </w:p>
    <w:p w:rsidR="00A75EA3" w:rsidRDefault="00A75EA3" w:rsidP="006D16E0">
      <w:pPr>
        <w:pStyle w:val="ListParagraph"/>
        <w:numPr>
          <w:ilvl w:val="0"/>
          <w:numId w:val="2"/>
        </w:numPr>
        <w:jc w:val="both"/>
      </w:pPr>
      <w:r>
        <w:t>Each round of simulation will generate an output file.</w:t>
      </w:r>
    </w:p>
    <w:p w:rsidR="00FE1F0F" w:rsidRDefault="00FE1F0F" w:rsidP="006D16E0">
      <w:pPr>
        <w:jc w:val="both"/>
      </w:pPr>
      <w:r>
        <w:t>For example, the table below shows the simulated obesity prevalence by neighborhoods from 2013 to 2019. As shown in this table, obesity prevalence does seem to plateau into future years.</w:t>
      </w:r>
    </w:p>
    <w:tbl>
      <w:tblPr>
        <w:tblStyle w:val="TableGrid"/>
        <w:tblW w:w="0" w:type="auto"/>
        <w:jc w:val="center"/>
        <w:tblLook w:val="04A0" w:firstRow="1" w:lastRow="0" w:firstColumn="1" w:lastColumn="0" w:noHBand="0" w:noVBand="1"/>
      </w:tblPr>
      <w:tblGrid>
        <w:gridCol w:w="2275"/>
        <w:gridCol w:w="2276"/>
        <w:gridCol w:w="2276"/>
        <w:gridCol w:w="2749"/>
      </w:tblGrid>
      <w:tr w:rsidR="00FE1F0F" w:rsidRPr="00FC64E4" w:rsidTr="00BD3823">
        <w:trPr>
          <w:jc w:val="center"/>
        </w:trPr>
        <w:tc>
          <w:tcPr>
            <w:tcW w:w="2275" w:type="dxa"/>
            <w:vAlign w:val="center"/>
          </w:tcPr>
          <w:p w:rsidR="00FE1F0F" w:rsidRPr="00FC64E4" w:rsidRDefault="00FE1F0F" w:rsidP="00BD3823">
            <w:pPr>
              <w:jc w:val="center"/>
            </w:pPr>
            <w:r w:rsidRPr="00FC64E4">
              <w:rPr>
                <w:noProof/>
                <w:lang w:eastAsia="en-US"/>
              </w:rPr>
              <w:drawing>
                <wp:inline distT="0" distB="0" distL="0" distR="0" wp14:anchorId="1039F6FE" wp14:editId="1AC534A2">
                  <wp:extent cx="1324598" cy="1371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24598" cy="1371600"/>
                          </a:xfrm>
                          <a:prstGeom prst="rect">
                            <a:avLst/>
                          </a:prstGeom>
                        </pic:spPr>
                      </pic:pic>
                    </a:graphicData>
                  </a:graphic>
                </wp:inline>
              </w:drawing>
            </w:r>
          </w:p>
        </w:tc>
        <w:tc>
          <w:tcPr>
            <w:tcW w:w="2276" w:type="dxa"/>
            <w:vAlign w:val="center"/>
          </w:tcPr>
          <w:p w:rsidR="00FE1F0F" w:rsidRPr="00FC64E4" w:rsidRDefault="00FE1F0F" w:rsidP="00BD3823">
            <w:pPr>
              <w:jc w:val="center"/>
            </w:pPr>
            <w:r w:rsidRPr="00FC64E4">
              <w:rPr>
                <w:noProof/>
                <w:lang w:eastAsia="en-US"/>
              </w:rPr>
              <w:drawing>
                <wp:inline distT="0" distB="0" distL="0" distR="0" wp14:anchorId="1A80F3D6" wp14:editId="60170912">
                  <wp:extent cx="1324598" cy="1371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24598" cy="1371600"/>
                          </a:xfrm>
                          <a:prstGeom prst="rect">
                            <a:avLst/>
                          </a:prstGeom>
                        </pic:spPr>
                      </pic:pic>
                    </a:graphicData>
                  </a:graphic>
                </wp:inline>
              </w:drawing>
            </w:r>
          </w:p>
        </w:tc>
        <w:tc>
          <w:tcPr>
            <w:tcW w:w="2276" w:type="dxa"/>
            <w:vAlign w:val="center"/>
          </w:tcPr>
          <w:p w:rsidR="00FE1F0F" w:rsidRPr="00FC64E4" w:rsidRDefault="00FE1F0F" w:rsidP="00BD3823">
            <w:pPr>
              <w:jc w:val="center"/>
            </w:pPr>
            <w:r w:rsidRPr="00FC64E4">
              <w:rPr>
                <w:noProof/>
                <w:lang w:eastAsia="en-US"/>
              </w:rPr>
              <w:drawing>
                <wp:inline distT="0" distB="0" distL="0" distR="0" wp14:anchorId="6EC3D772" wp14:editId="6A2D1D6F">
                  <wp:extent cx="1324598"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24598" cy="1371600"/>
                          </a:xfrm>
                          <a:prstGeom prst="rect">
                            <a:avLst/>
                          </a:prstGeom>
                        </pic:spPr>
                      </pic:pic>
                    </a:graphicData>
                  </a:graphic>
                </wp:inline>
              </w:drawing>
            </w:r>
          </w:p>
        </w:tc>
        <w:tc>
          <w:tcPr>
            <w:tcW w:w="2749" w:type="dxa"/>
            <w:vAlign w:val="center"/>
          </w:tcPr>
          <w:p w:rsidR="00FE1F0F" w:rsidRPr="00FC64E4" w:rsidRDefault="00FE1F0F" w:rsidP="00BD3823">
            <w:pPr>
              <w:jc w:val="center"/>
            </w:pPr>
            <w:r w:rsidRPr="00FC64E4">
              <w:rPr>
                <w:noProof/>
                <w:lang w:eastAsia="en-US"/>
              </w:rPr>
              <w:drawing>
                <wp:inline distT="0" distB="0" distL="0" distR="0" wp14:anchorId="5FCF1040" wp14:editId="25AF5ACB">
                  <wp:extent cx="1324598" cy="1371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24598" cy="1371600"/>
                          </a:xfrm>
                          <a:prstGeom prst="rect">
                            <a:avLst/>
                          </a:prstGeom>
                        </pic:spPr>
                      </pic:pic>
                    </a:graphicData>
                  </a:graphic>
                </wp:inline>
              </w:drawing>
            </w:r>
          </w:p>
        </w:tc>
      </w:tr>
      <w:tr w:rsidR="00FE1F0F" w:rsidRPr="00FC64E4" w:rsidTr="00BD3823">
        <w:trPr>
          <w:jc w:val="center"/>
        </w:trPr>
        <w:tc>
          <w:tcPr>
            <w:tcW w:w="2275" w:type="dxa"/>
            <w:vAlign w:val="center"/>
          </w:tcPr>
          <w:p w:rsidR="00FE1F0F" w:rsidRPr="00FC64E4" w:rsidRDefault="00FE1F0F" w:rsidP="00BD3823">
            <w:pPr>
              <w:jc w:val="center"/>
            </w:pPr>
            <w:r w:rsidRPr="00FC64E4">
              <w:t>2013</w:t>
            </w:r>
          </w:p>
        </w:tc>
        <w:tc>
          <w:tcPr>
            <w:tcW w:w="2276" w:type="dxa"/>
            <w:vAlign w:val="center"/>
          </w:tcPr>
          <w:p w:rsidR="00FE1F0F" w:rsidRPr="00FC64E4" w:rsidRDefault="00FE1F0F" w:rsidP="00BD3823">
            <w:pPr>
              <w:jc w:val="center"/>
            </w:pPr>
            <w:r w:rsidRPr="00FC64E4">
              <w:t>2014</w:t>
            </w:r>
          </w:p>
        </w:tc>
        <w:tc>
          <w:tcPr>
            <w:tcW w:w="2276" w:type="dxa"/>
            <w:vAlign w:val="center"/>
          </w:tcPr>
          <w:p w:rsidR="00FE1F0F" w:rsidRPr="00FC64E4" w:rsidRDefault="00FE1F0F" w:rsidP="00BD3823">
            <w:pPr>
              <w:jc w:val="center"/>
            </w:pPr>
            <w:r w:rsidRPr="00FC64E4">
              <w:t>2015</w:t>
            </w:r>
          </w:p>
        </w:tc>
        <w:tc>
          <w:tcPr>
            <w:tcW w:w="2749" w:type="dxa"/>
            <w:vAlign w:val="center"/>
          </w:tcPr>
          <w:p w:rsidR="00FE1F0F" w:rsidRPr="00FC64E4" w:rsidRDefault="00FE1F0F" w:rsidP="00BD3823">
            <w:pPr>
              <w:jc w:val="center"/>
            </w:pPr>
            <w:r w:rsidRPr="00FC64E4">
              <w:t>2016</w:t>
            </w:r>
          </w:p>
        </w:tc>
      </w:tr>
      <w:tr w:rsidR="00FE1F0F" w:rsidRPr="00FC64E4" w:rsidTr="00BD3823">
        <w:trPr>
          <w:jc w:val="center"/>
        </w:trPr>
        <w:tc>
          <w:tcPr>
            <w:tcW w:w="2275" w:type="dxa"/>
            <w:vAlign w:val="center"/>
          </w:tcPr>
          <w:p w:rsidR="00FE1F0F" w:rsidRPr="00FC64E4" w:rsidRDefault="00FE1F0F" w:rsidP="00BD3823">
            <w:pPr>
              <w:jc w:val="center"/>
            </w:pPr>
            <w:r w:rsidRPr="00FC64E4">
              <w:rPr>
                <w:noProof/>
                <w:lang w:eastAsia="en-US"/>
              </w:rPr>
              <w:drawing>
                <wp:inline distT="0" distB="0" distL="0" distR="0" wp14:anchorId="533AD4AB" wp14:editId="12FD836F">
                  <wp:extent cx="1324598"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24598" cy="1371600"/>
                          </a:xfrm>
                          <a:prstGeom prst="rect">
                            <a:avLst/>
                          </a:prstGeom>
                        </pic:spPr>
                      </pic:pic>
                    </a:graphicData>
                  </a:graphic>
                </wp:inline>
              </w:drawing>
            </w:r>
          </w:p>
        </w:tc>
        <w:tc>
          <w:tcPr>
            <w:tcW w:w="2276" w:type="dxa"/>
            <w:vAlign w:val="center"/>
          </w:tcPr>
          <w:p w:rsidR="00FE1F0F" w:rsidRPr="00FC64E4" w:rsidRDefault="00FE1F0F" w:rsidP="00BD3823">
            <w:pPr>
              <w:jc w:val="center"/>
            </w:pPr>
            <w:r w:rsidRPr="00FC64E4">
              <w:rPr>
                <w:noProof/>
                <w:lang w:eastAsia="en-US"/>
              </w:rPr>
              <w:drawing>
                <wp:inline distT="0" distB="0" distL="0" distR="0" wp14:anchorId="22A7EE9A" wp14:editId="1F79430B">
                  <wp:extent cx="1324598" cy="1371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24598" cy="1371600"/>
                          </a:xfrm>
                          <a:prstGeom prst="rect">
                            <a:avLst/>
                          </a:prstGeom>
                        </pic:spPr>
                      </pic:pic>
                    </a:graphicData>
                  </a:graphic>
                </wp:inline>
              </w:drawing>
            </w:r>
          </w:p>
        </w:tc>
        <w:tc>
          <w:tcPr>
            <w:tcW w:w="2276" w:type="dxa"/>
            <w:vAlign w:val="center"/>
          </w:tcPr>
          <w:p w:rsidR="00FE1F0F" w:rsidRPr="00FC64E4" w:rsidRDefault="00FE1F0F" w:rsidP="00BD3823">
            <w:pPr>
              <w:jc w:val="center"/>
            </w:pPr>
            <w:r w:rsidRPr="00FC64E4">
              <w:rPr>
                <w:noProof/>
                <w:lang w:eastAsia="en-US"/>
              </w:rPr>
              <w:drawing>
                <wp:inline distT="0" distB="0" distL="0" distR="0" wp14:anchorId="0A0DC036" wp14:editId="4C938878">
                  <wp:extent cx="1324598" cy="1371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24598" cy="1371600"/>
                          </a:xfrm>
                          <a:prstGeom prst="rect">
                            <a:avLst/>
                          </a:prstGeom>
                        </pic:spPr>
                      </pic:pic>
                    </a:graphicData>
                  </a:graphic>
                </wp:inline>
              </w:drawing>
            </w:r>
          </w:p>
        </w:tc>
        <w:tc>
          <w:tcPr>
            <w:tcW w:w="2749" w:type="dxa"/>
            <w:vAlign w:val="center"/>
          </w:tcPr>
          <w:p w:rsidR="00FE1F0F" w:rsidRPr="00FC64E4" w:rsidRDefault="00FE1F0F" w:rsidP="00BD3823">
            <w:pPr>
              <w:jc w:val="center"/>
            </w:pPr>
            <w:r w:rsidRPr="00FC64E4">
              <w:rPr>
                <w:noProof/>
                <w:lang w:eastAsia="en-US"/>
              </w:rPr>
              <w:drawing>
                <wp:inline distT="0" distB="0" distL="0" distR="0" wp14:anchorId="52E74DEB" wp14:editId="0EA5008C">
                  <wp:extent cx="1639654" cy="68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39654" cy="685800"/>
                          </a:xfrm>
                          <a:prstGeom prst="rect">
                            <a:avLst/>
                          </a:prstGeom>
                        </pic:spPr>
                      </pic:pic>
                    </a:graphicData>
                  </a:graphic>
                </wp:inline>
              </w:drawing>
            </w:r>
          </w:p>
        </w:tc>
      </w:tr>
      <w:tr w:rsidR="00FE1F0F" w:rsidRPr="00FC64E4" w:rsidTr="00BD3823">
        <w:trPr>
          <w:jc w:val="center"/>
        </w:trPr>
        <w:tc>
          <w:tcPr>
            <w:tcW w:w="2275" w:type="dxa"/>
            <w:vAlign w:val="center"/>
          </w:tcPr>
          <w:p w:rsidR="00FE1F0F" w:rsidRPr="00FC64E4" w:rsidRDefault="00FE1F0F" w:rsidP="00BD3823">
            <w:pPr>
              <w:jc w:val="center"/>
            </w:pPr>
            <w:r w:rsidRPr="00FC64E4">
              <w:t>2017</w:t>
            </w:r>
          </w:p>
        </w:tc>
        <w:tc>
          <w:tcPr>
            <w:tcW w:w="2276" w:type="dxa"/>
            <w:vAlign w:val="center"/>
          </w:tcPr>
          <w:p w:rsidR="00FE1F0F" w:rsidRPr="00FC64E4" w:rsidRDefault="00FE1F0F" w:rsidP="00BD3823">
            <w:pPr>
              <w:jc w:val="center"/>
            </w:pPr>
            <w:r w:rsidRPr="00FC64E4">
              <w:t>2018</w:t>
            </w:r>
          </w:p>
        </w:tc>
        <w:tc>
          <w:tcPr>
            <w:tcW w:w="2276" w:type="dxa"/>
            <w:vAlign w:val="center"/>
          </w:tcPr>
          <w:p w:rsidR="00FE1F0F" w:rsidRPr="00FC64E4" w:rsidRDefault="00FE1F0F" w:rsidP="00BD3823">
            <w:pPr>
              <w:jc w:val="center"/>
            </w:pPr>
            <w:r w:rsidRPr="00FC64E4">
              <w:t>2019</w:t>
            </w:r>
          </w:p>
        </w:tc>
        <w:tc>
          <w:tcPr>
            <w:tcW w:w="2749" w:type="dxa"/>
            <w:vAlign w:val="center"/>
          </w:tcPr>
          <w:p w:rsidR="00FE1F0F" w:rsidRPr="00FC64E4" w:rsidRDefault="00FE1F0F" w:rsidP="00BD3823">
            <w:pPr>
              <w:jc w:val="center"/>
            </w:pPr>
          </w:p>
        </w:tc>
      </w:tr>
    </w:tbl>
    <w:p w:rsidR="00FE1F0F" w:rsidRPr="00EB3EE6" w:rsidRDefault="00FE1F0F" w:rsidP="00CF04D8">
      <w:pPr>
        <w:spacing w:after="0" w:line="240" w:lineRule="auto"/>
      </w:pPr>
      <w:r>
        <w:t>Note: Increase rates are calculated with reference to baseline figures in 2013.</w:t>
      </w:r>
    </w:p>
    <w:p w:rsidR="009E6EAC" w:rsidRDefault="009E6EAC" w:rsidP="009E6EAC">
      <w:pPr>
        <w:pStyle w:val="Heading1"/>
      </w:pPr>
      <w:bookmarkStart w:id="4" w:name="_Toc368302646"/>
      <w:r>
        <w:t xml:space="preserve">Software </w:t>
      </w:r>
      <w:r w:rsidR="00F13C70">
        <w:t xml:space="preserve">Installation and </w:t>
      </w:r>
      <w:r>
        <w:t>Usage</w:t>
      </w:r>
      <w:bookmarkEnd w:id="4"/>
    </w:p>
    <w:p w:rsidR="00BA0692" w:rsidRDefault="00BA0692" w:rsidP="00A2068F">
      <w:pPr>
        <w:jc w:val="both"/>
      </w:pPr>
      <w:r>
        <w:t xml:space="preserve">The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w:t>
      </w:r>
      <w:proofErr w:type="gramStart"/>
      <w:r w:rsidRPr="000D2B30">
        <w:rPr>
          <w:rFonts w:ascii="Georgia" w:hAnsi="Georgia"/>
          <w:i/>
          <w:color w:val="984806" w:themeColor="accent6" w:themeShade="80"/>
          <w:sz w:val="24"/>
        </w:rPr>
        <w:t>Simulator</w:t>
      </w:r>
      <w:r>
        <w:t xml:space="preserve">  was</w:t>
      </w:r>
      <w:proofErr w:type="gramEnd"/>
      <w:r>
        <w:t xml:space="preserve"> developed in this project as the deliverable. Below are two sections that discuss the software installation with files on the accompanying CD-ROM.</w:t>
      </w:r>
    </w:p>
    <w:p w:rsidR="00BA0692" w:rsidRDefault="00BA0692" w:rsidP="00A2068F">
      <w:pPr>
        <w:pStyle w:val="ListParagraph"/>
        <w:numPr>
          <w:ilvl w:val="0"/>
          <w:numId w:val="13"/>
        </w:numPr>
        <w:jc w:val="both"/>
      </w:pPr>
      <w:r>
        <w:t xml:space="preserve">Python Installation – discusses the installation of Python programming language, which is needed to run the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w:t>
      </w:r>
    </w:p>
    <w:p w:rsidR="00BA0692" w:rsidRPr="00BA0692" w:rsidRDefault="00BA0692" w:rsidP="00A2068F">
      <w:pPr>
        <w:pStyle w:val="ListParagraph"/>
        <w:numPr>
          <w:ilvl w:val="0"/>
          <w:numId w:val="13"/>
        </w:numPr>
        <w:jc w:val="both"/>
      </w:pP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xml:space="preserve"> – discusses the installation and usage of the developed software.</w:t>
      </w:r>
    </w:p>
    <w:p w:rsidR="009E6EAC" w:rsidRDefault="007E5E7E" w:rsidP="00F13C70">
      <w:pPr>
        <w:pStyle w:val="Heading2"/>
      </w:pPr>
      <w:bookmarkStart w:id="5" w:name="_Toc368302647"/>
      <w:r>
        <w:t>Python I</w:t>
      </w:r>
      <w:r w:rsidR="00F13C70">
        <w:t>nstallation</w:t>
      </w:r>
      <w:bookmarkEnd w:id="5"/>
    </w:p>
    <w:p w:rsidR="00F13C70" w:rsidRDefault="00F13C70" w:rsidP="00A2068F">
      <w:pPr>
        <w:jc w:val="both"/>
      </w:pPr>
      <w:r>
        <w:t xml:space="preserve">The </w:t>
      </w:r>
      <w:proofErr w:type="spellStart"/>
      <w:r w:rsidR="000D2B30" w:rsidRPr="000D2B30">
        <w:rPr>
          <w:rFonts w:ascii="Georgia" w:hAnsi="Georgia"/>
          <w:i/>
          <w:color w:val="984806" w:themeColor="accent6" w:themeShade="80"/>
          <w:sz w:val="24"/>
        </w:rPr>
        <w:t>ObesityPrevalence</w:t>
      </w:r>
      <w:proofErr w:type="spellEnd"/>
      <w:r w:rsidR="000D2B30" w:rsidRPr="000D2B30">
        <w:rPr>
          <w:rFonts w:ascii="Georgia" w:hAnsi="Georgia"/>
          <w:i/>
          <w:color w:val="984806" w:themeColor="accent6" w:themeShade="80"/>
          <w:sz w:val="24"/>
        </w:rPr>
        <w:t xml:space="preserve"> Simulator</w:t>
      </w:r>
      <w:r>
        <w:t xml:space="preserve"> was developed in Python programming language. Python is a versatile language that is free to acquire and install. </w:t>
      </w:r>
      <w:r w:rsidR="000D2B30">
        <w:t>Python is also a cross-platform programming language, which means a python script can be used by computers with Window</w:t>
      </w:r>
      <w:r w:rsidR="00BA0692">
        <w:t>s operating systems or Mac</w:t>
      </w:r>
      <w:r w:rsidR="000D2B30">
        <w:t xml:space="preserve"> computers</w:t>
      </w:r>
      <w:r w:rsidR="00001361">
        <w:t>, for both 32bit and 64bit versions</w:t>
      </w:r>
      <w:r w:rsidR="000D2B30">
        <w:t xml:space="preserve">. </w:t>
      </w:r>
      <w:r>
        <w:t>In addition, many libraries that proce</w:t>
      </w:r>
      <w:r w:rsidR="000D2B30">
        <w:t>ss</w:t>
      </w:r>
      <w:r>
        <w:t xml:space="preserve"> GIS and other forms of data have been developed and freely available in public domain.</w:t>
      </w:r>
      <w:r w:rsidR="000D2B30">
        <w:t xml:space="preserve"> This allows further improvements and updates to be carried out</w:t>
      </w:r>
      <w:r w:rsidR="00F44BF2" w:rsidRPr="00F44BF2">
        <w:t xml:space="preserve"> </w:t>
      </w:r>
      <w:r w:rsidR="00F44BF2">
        <w:t>easily</w:t>
      </w:r>
      <w:r w:rsidR="000D2B30">
        <w:t>.</w:t>
      </w:r>
    </w:p>
    <w:p w:rsidR="00001361" w:rsidRDefault="00F10DFB" w:rsidP="00A2068F">
      <w:pPr>
        <w:jc w:val="both"/>
      </w:pPr>
      <w:r>
        <w:lastRenderedPageBreak/>
        <w:t>To download python</w:t>
      </w:r>
      <w:r w:rsidR="00797EFF">
        <w:t xml:space="preserve">, visit </w:t>
      </w:r>
      <w:hyperlink r:id="rId22" w:history="1">
        <w:r w:rsidR="00797EFF" w:rsidRPr="006D16E0">
          <w:rPr>
            <w:rStyle w:val="Hyperlink"/>
            <w:rFonts w:ascii="Courier New" w:hAnsi="Courier New" w:cs="Courier New"/>
          </w:rPr>
          <w:t>http://www.python.org/download/</w:t>
        </w:r>
      </w:hyperlink>
      <w:r w:rsidR="00797EFF">
        <w:t xml:space="preserve">. </w:t>
      </w:r>
      <w:r w:rsidR="00001361">
        <w:t xml:space="preserve"> Alternatively, Python installers can be found in the accompanying CD-ROM.</w:t>
      </w:r>
    </w:p>
    <w:p w:rsidR="00F10DFB" w:rsidRDefault="00797EFF" w:rsidP="00A2068F">
      <w:pPr>
        <w:jc w:val="both"/>
      </w:pPr>
      <w:r>
        <w:t xml:space="preserve">Please note that the </w:t>
      </w:r>
      <w:proofErr w:type="spellStart"/>
      <w:r w:rsidR="00F44BF2" w:rsidRPr="000D2B30">
        <w:rPr>
          <w:rFonts w:ascii="Georgia" w:hAnsi="Georgia"/>
          <w:i/>
          <w:color w:val="984806" w:themeColor="accent6" w:themeShade="80"/>
          <w:sz w:val="24"/>
        </w:rPr>
        <w:t>ObesityPrevalence</w:t>
      </w:r>
      <w:proofErr w:type="spellEnd"/>
      <w:r w:rsidR="00F44BF2" w:rsidRPr="000D2B30">
        <w:rPr>
          <w:rFonts w:ascii="Georgia" w:hAnsi="Georgia"/>
          <w:i/>
          <w:color w:val="984806" w:themeColor="accent6" w:themeShade="80"/>
          <w:sz w:val="24"/>
        </w:rPr>
        <w:t xml:space="preserve"> Simulator</w:t>
      </w:r>
      <w:r>
        <w:t xml:space="preserve"> was developed using Python 2.7.</w:t>
      </w:r>
    </w:p>
    <w:p w:rsidR="00BA0692" w:rsidRDefault="00BA0692" w:rsidP="00A2068F">
      <w:pPr>
        <w:jc w:val="both"/>
      </w:pPr>
      <w:r>
        <w:t>A total of four Python installers are included in the accompanying CD-ROM:</w:t>
      </w:r>
    </w:p>
    <w:p w:rsidR="00001361" w:rsidRDefault="00001361" w:rsidP="00A2068F">
      <w:pPr>
        <w:pStyle w:val="ListParagraph"/>
        <w:numPr>
          <w:ilvl w:val="0"/>
          <w:numId w:val="15"/>
        </w:numPr>
        <w:jc w:val="both"/>
      </w:pPr>
      <w:r>
        <w:t>Windows 32bit Python 2.7</w:t>
      </w:r>
    </w:p>
    <w:p w:rsidR="00001361" w:rsidRDefault="00001361" w:rsidP="00A2068F">
      <w:pPr>
        <w:pStyle w:val="ListParagraph"/>
        <w:numPr>
          <w:ilvl w:val="0"/>
          <w:numId w:val="15"/>
        </w:numPr>
        <w:jc w:val="both"/>
      </w:pPr>
      <w:r>
        <w:t>Windows 64bit Python 2.7</w:t>
      </w:r>
    </w:p>
    <w:p w:rsidR="00001361" w:rsidRDefault="00001361" w:rsidP="00A2068F">
      <w:pPr>
        <w:pStyle w:val="ListParagraph"/>
        <w:numPr>
          <w:ilvl w:val="0"/>
          <w:numId w:val="15"/>
        </w:numPr>
        <w:jc w:val="both"/>
      </w:pPr>
      <w:r>
        <w:t>Mac 32bit Python 2.7</w:t>
      </w:r>
    </w:p>
    <w:p w:rsidR="00BA0692" w:rsidRDefault="00001361" w:rsidP="00A2068F">
      <w:pPr>
        <w:pStyle w:val="ListParagraph"/>
        <w:numPr>
          <w:ilvl w:val="0"/>
          <w:numId w:val="15"/>
        </w:numPr>
        <w:jc w:val="both"/>
      </w:pPr>
      <w:r>
        <w:t>Mac 64bit Python 2.7</w:t>
      </w:r>
    </w:p>
    <w:p w:rsidR="00BA0692" w:rsidRDefault="00BA0692" w:rsidP="00BA0692">
      <w:pPr>
        <w:pStyle w:val="Heading2"/>
      </w:pPr>
      <w:bookmarkStart w:id="6" w:name="_Toc368302648"/>
      <w:proofErr w:type="spellStart"/>
      <w:r>
        <w:t>ObesityPrevalence</w:t>
      </w:r>
      <w:proofErr w:type="spellEnd"/>
      <w:r>
        <w:t xml:space="preserve"> Simulator</w:t>
      </w:r>
      <w:bookmarkEnd w:id="6"/>
    </w:p>
    <w:p w:rsidR="00BA0692" w:rsidRDefault="00BA0692" w:rsidP="00A2068F">
      <w:pPr>
        <w:jc w:val="both"/>
      </w:pPr>
      <w:r>
        <w:t xml:space="preserve">The implementation of our approach </w:t>
      </w:r>
      <w:r w:rsidR="00001361">
        <w:t xml:space="preserve">to simulating obesity prevalence has </w:t>
      </w:r>
      <w:r>
        <w:t xml:space="preserve">resulted in the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This software was developed using Python programming language and can be used by itself without any GIS or statistical software.</w:t>
      </w:r>
    </w:p>
    <w:p w:rsidR="00BA0692" w:rsidRDefault="00001361" w:rsidP="00A2068F">
      <w:pPr>
        <w:jc w:val="both"/>
      </w:pPr>
      <w:r>
        <w:t>There are three</w:t>
      </w:r>
      <w:r w:rsidR="00BA0692">
        <w:t xml:space="preserve"> ways to use the </w:t>
      </w:r>
      <w:proofErr w:type="spellStart"/>
      <w:r w:rsidR="00BA0692" w:rsidRPr="000D2B30">
        <w:rPr>
          <w:rFonts w:ascii="Georgia" w:hAnsi="Georgia"/>
          <w:i/>
          <w:color w:val="984806" w:themeColor="accent6" w:themeShade="80"/>
          <w:sz w:val="24"/>
        </w:rPr>
        <w:t>ObesityPrevalence</w:t>
      </w:r>
      <w:proofErr w:type="spellEnd"/>
      <w:r w:rsidR="00BA0692" w:rsidRPr="000D2B30">
        <w:rPr>
          <w:rFonts w:ascii="Georgia" w:hAnsi="Georgia"/>
          <w:i/>
          <w:color w:val="984806" w:themeColor="accent6" w:themeShade="80"/>
          <w:sz w:val="24"/>
        </w:rPr>
        <w:t xml:space="preserve"> Simulator</w:t>
      </w:r>
      <w:r w:rsidR="00BA0692">
        <w:t xml:space="preserve">. </w:t>
      </w:r>
    </w:p>
    <w:p w:rsidR="00BA0692" w:rsidRDefault="00BA0692" w:rsidP="00A2068F">
      <w:pPr>
        <w:pStyle w:val="ListParagraph"/>
        <w:numPr>
          <w:ilvl w:val="0"/>
          <w:numId w:val="8"/>
        </w:numPr>
        <w:jc w:val="both"/>
      </w:pPr>
      <w:r>
        <w:t xml:space="preserve">Users can download Python programming language and install it on the computer before running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Installing this will enable the Windows to recognize the .</w:t>
      </w:r>
      <w:proofErr w:type="spellStart"/>
      <w:r>
        <w:t>py</w:t>
      </w:r>
      <w:proofErr w:type="spellEnd"/>
      <w:r>
        <w:t xml:space="preserve"> file extension as a Python script.</w:t>
      </w:r>
    </w:p>
    <w:p w:rsidR="00001361" w:rsidRDefault="00001361" w:rsidP="00A2068F">
      <w:pPr>
        <w:pStyle w:val="ListParagraph"/>
        <w:numPr>
          <w:ilvl w:val="0"/>
          <w:numId w:val="8"/>
        </w:numPr>
        <w:jc w:val="both"/>
      </w:pPr>
      <w:r>
        <w:t xml:space="preserve">If using a Windows-based PC that is installed with ArcGIS 10.X, Python 2.7 would already be installed with ArcGIS.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xml:space="preserve"> can be used without additional installation of Python.</w:t>
      </w:r>
    </w:p>
    <w:p w:rsidR="00BA0692" w:rsidRDefault="00BA0692" w:rsidP="00A2068F">
      <w:pPr>
        <w:pStyle w:val="ListParagraph"/>
        <w:numPr>
          <w:ilvl w:val="0"/>
          <w:numId w:val="8"/>
        </w:numPr>
        <w:jc w:val="both"/>
      </w:pPr>
      <w:r>
        <w:t xml:space="preserve">Users can just copy the entire content of the </w:t>
      </w:r>
      <w:proofErr w:type="spellStart"/>
      <w:r>
        <w:t>obesityprevalence</w:t>
      </w:r>
      <w:proofErr w:type="spellEnd"/>
      <w:r>
        <w:t xml:space="preserve"> folder to the computer’s hard drive. Once this is done,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xml:space="preserve"> can be initiated from within the copied folder by double-clicking at MainMenu.py file.</w:t>
      </w:r>
    </w:p>
    <w:p w:rsidR="00001361" w:rsidRDefault="00001361" w:rsidP="00893E8C">
      <w:pPr>
        <w:pStyle w:val="Heading3"/>
      </w:pPr>
      <w:bookmarkStart w:id="7" w:name="_Toc368302649"/>
      <w:r>
        <w:t xml:space="preserve">Using </w:t>
      </w:r>
      <w:proofErr w:type="spellStart"/>
      <w:r w:rsidRPr="000D2B30">
        <w:t>ObesityPrevalence</w:t>
      </w:r>
      <w:proofErr w:type="spellEnd"/>
      <w:r w:rsidRPr="000D2B30">
        <w:t xml:space="preserve"> Simulator</w:t>
      </w:r>
      <w:bookmarkEnd w:id="7"/>
    </w:p>
    <w:p w:rsidR="00001361" w:rsidRDefault="00001361" w:rsidP="00A2068F">
      <w:pPr>
        <w:jc w:val="both"/>
      </w:pPr>
      <w:r>
        <w:t xml:space="preserve">To initiate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xml:space="preserve">, navigate to the </w:t>
      </w:r>
      <w:proofErr w:type="spellStart"/>
      <w:r w:rsidRPr="00001361">
        <w:rPr>
          <w:rFonts w:ascii="Courier New" w:hAnsi="Courier New" w:cs="Courier New"/>
          <w:b/>
          <w:color w:val="548DD4" w:themeColor="text2" w:themeTint="99"/>
        </w:rPr>
        <w:t>obesityprevalence</w:t>
      </w:r>
      <w:proofErr w:type="spellEnd"/>
      <w:r>
        <w:t xml:space="preserve"> folder and double-click at </w:t>
      </w:r>
      <w:r w:rsidRPr="00001361">
        <w:rPr>
          <w:rFonts w:ascii="Courier New" w:hAnsi="Courier New" w:cs="Courier New"/>
          <w:b/>
          <w:color w:val="548DD4" w:themeColor="text2" w:themeTint="99"/>
        </w:rPr>
        <w:t>MainMenu.py</w:t>
      </w:r>
      <w:r>
        <w:t>. Two windows will appear as below:</w:t>
      </w:r>
    </w:p>
    <w:p w:rsidR="00001361" w:rsidRDefault="00001361" w:rsidP="00893E8C">
      <w:pPr>
        <w:jc w:val="center"/>
      </w:pPr>
      <w:r>
        <w:rPr>
          <w:noProof/>
          <w:lang w:eastAsia="en-US"/>
        </w:rPr>
        <w:drawing>
          <wp:inline distT="0" distB="0" distL="0" distR="0" wp14:anchorId="5AAB6B24" wp14:editId="38EB39EF">
            <wp:extent cx="1911218" cy="2011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11218" cy="2011680"/>
                    </a:xfrm>
                    <a:prstGeom prst="rect">
                      <a:avLst/>
                    </a:prstGeom>
                  </pic:spPr>
                </pic:pic>
              </a:graphicData>
            </a:graphic>
          </wp:inline>
        </w:drawing>
      </w:r>
      <w:r>
        <w:rPr>
          <w:noProof/>
          <w:lang w:eastAsia="en-US"/>
        </w:rPr>
        <w:drawing>
          <wp:inline distT="0" distB="0" distL="0" distR="0" wp14:anchorId="5D0E2407" wp14:editId="02890AB8">
            <wp:extent cx="1911218"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11218" cy="2011680"/>
                    </a:xfrm>
                    <a:prstGeom prst="rect">
                      <a:avLst/>
                    </a:prstGeom>
                  </pic:spPr>
                </pic:pic>
              </a:graphicData>
            </a:graphic>
          </wp:inline>
        </w:drawing>
      </w:r>
    </w:p>
    <w:p w:rsidR="00001361" w:rsidRDefault="00001361" w:rsidP="00A2068F">
      <w:pPr>
        <w:jc w:val="both"/>
      </w:pPr>
      <w:r>
        <w:lastRenderedPageBreak/>
        <w:t xml:space="preserve">In the </w:t>
      </w:r>
      <w:r w:rsidRPr="00893E8C">
        <w:rPr>
          <w:rFonts w:ascii="Courier New" w:hAnsi="Courier New" w:cs="Courier New"/>
          <w:b/>
          <w:color w:val="548DD4" w:themeColor="text2" w:themeTint="99"/>
        </w:rPr>
        <w:t xml:space="preserve">MainMeny.py </w:t>
      </w:r>
      <w:r>
        <w:t xml:space="preserve">window, use </w:t>
      </w:r>
      <w:r w:rsidRPr="00893E8C">
        <w:rPr>
          <w:rFonts w:ascii="Courier New" w:hAnsi="Courier New" w:cs="Courier New"/>
          <w:b/>
          <w:color w:val="548DD4" w:themeColor="text2" w:themeTint="99"/>
        </w:rPr>
        <w:t>Run</w:t>
      </w:r>
      <w:r>
        <w:t xml:space="preserve"> &gt; </w:t>
      </w:r>
      <w:r w:rsidRPr="00893E8C">
        <w:rPr>
          <w:rFonts w:ascii="Courier New" w:hAnsi="Courier New" w:cs="Courier New"/>
          <w:b/>
          <w:color w:val="548DD4" w:themeColor="text2" w:themeTint="99"/>
        </w:rPr>
        <w:t>Run Module</w:t>
      </w:r>
      <w:r>
        <w:t xml:space="preserve">, or press the </w:t>
      </w:r>
      <w:r w:rsidRPr="00893E8C">
        <w:rPr>
          <w:rFonts w:ascii="Courier New" w:hAnsi="Courier New" w:cs="Courier New"/>
          <w:b/>
          <w:color w:val="548DD4" w:themeColor="text2" w:themeTint="99"/>
        </w:rPr>
        <w:t>F5</w:t>
      </w:r>
      <w:r>
        <w:t xml:space="preserve"> key</w:t>
      </w:r>
      <w:r w:rsidR="00893E8C">
        <w:t xml:space="preserve">. The </w:t>
      </w:r>
      <w:proofErr w:type="spellStart"/>
      <w:r w:rsidR="00893E8C" w:rsidRPr="000D2B30">
        <w:rPr>
          <w:rFonts w:ascii="Georgia" w:hAnsi="Georgia"/>
          <w:i/>
          <w:color w:val="984806" w:themeColor="accent6" w:themeShade="80"/>
          <w:sz w:val="24"/>
        </w:rPr>
        <w:t>ObesityPrevalence</w:t>
      </w:r>
      <w:proofErr w:type="spellEnd"/>
      <w:r w:rsidR="00893E8C" w:rsidRPr="000D2B30">
        <w:rPr>
          <w:rFonts w:ascii="Georgia" w:hAnsi="Georgia"/>
          <w:i/>
          <w:color w:val="984806" w:themeColor="accent6" w:themeShade="80"/>
          <w:sz w:val="24"/>
        </w:rPr>
        <w:t xml:space="preserve"> Simulator</w:t>
      </w:r>
      <w:r w:rsidR="00893E8C">
        <w:t xml:space="preserve"> will start with a Simulation window as below:</w:t>
      </w:r>
    </w:p>
    <w:p w:rsidR="00893E8C" w:rsidRDefault="00893E8C" w:rsidP="00893E8C">
      <w:pPr>
        <w:jc w:val="center"/>
      </w:pPr>
      <w:r>
        <w:rPr>
          <w:noProof/>
          <w:lang w:eastAsia="en-US"/>
        </w:rPr>
        <w:drawing>
          <wp:inline distT="0" distB="0" distL="0" distR="0" wp14:anchorId="41871ED5" wp14:editId="346085B3">
            <wp:extent cx="3813225"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13225" cy="3657600"/>
                    </a:xfrm>
                    <a:prstGeom prst="rect">
                      <a:avLst/>
                    </a:prstGeom>
                  </pic:spPr>
                </pic:pic>
              </a:graphicData>
            </a:graphic>
          </wp:inline>
        </w:drawing>
      </w:r>
    </w:p>
    <w:p w:rsidR="00893E8C" w:rsidRDefault="00893E8C" w:rsidP="00A2068F">
      <w:pPr>
        <w:jc w:val="both"/>
      </w:pPr>
      <w:r>
        <w:t xml:space="preserve">From the Simulation window, choose </w:t>
      </w:r>
      <w:r w:rsidRPr="00893E8C">
        <w:rPr>
          <w:rFonts w:ascii="Courier New" w:hAnsi="Courier New" w:cs="Courier New"/>
          <w:b/>
          <w:color w:val="548DD4" w:themeColor="text2" w:themeTint="99"/>
        </w:rPr>
        <w:t>File</w:t>
      </w:r>
      <w:r>
        <w:t xml:space="preserve"> &gt; </w:t>
      </w:r>
      <w:r w:rsidRPr="00893E8C">
        <w:rPr>
          <w:rFonts w:ascii="Courier New" w:hAnsi="Courier New" w:cs="Courier New"/>
          <w:b/>
          <w:color w:val="548DD4" w:themeColor="text2" w:themeTint="99"/>
        </w:rPr>
        <w:t>Open</w:t>
      </w:r>
      <w:r>
        <w:t xml:space="preserve"> to open the </w:t>
      </w:r>
      <w:proofErr w:type="spellStart"/>
      <w:r w:rsidRPr="00893E8C">
        <w:rPr>
          <w:rFonts w:ascii="Courier New" w:hAnsi="Courier New" w:cs="Courier New"/>
          <w:b/>
          <w:color w:val="548DD4" w:themeColor="text2" w:themeTint="99"/>
        </w:rPr>
        <w:t>Shapefile</w:t>
      </w:r>
      <w:proofErr w:type="spellEnd"/>
      <w:r>
        <w:t xml:space="preserve"> folder, and then select </w:t>
      </w:r>
      <w:proofErr w:type="spellStart"/>
      <w:r w:rsidRPr="00893E8C">
        <w:rPr>
          <w:rFonts w:ascii="Courier New" w:hAnsi="Courier New" w:cs="Courier New"/>
          <w:b/>
          <w:color w:val="548DD4" w:themeColor="text2" w:themeTint="99"/>
        </w:rPr>
        <w:t>SummitBG.shp</w:t>
      </w:r>
      <w:proofErr w:type="spellEnd"/>
      <w:r w:rsidRPr="00893E8C">
        <w:rPr>
          <w:color w:val="548DD4" w:themeColor="text2" w:themeTint="99"/>
        </w:rPr>
        <w:t xml:space="preserve"> </w:t>
      </w:r>
    </w:p>
    <w:p w:rsidR="00893E8C" w:rsidRDefault="00893E8C">
      <w:r>
        <w:rPr>
          <w:noProof/>
          <w:lang w:eastAsia="en-US"/>
        </w:rPr>
        <w:drawing>
          <wp:inline distT="0" distB="0" distL="0" distR="0" wp14:anchorId="180C66A8" wp14:editId="3E4313D3">
            <wp:extent cx="2926080" cy="1828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26080" cy="1828800"/>
                    </a:xfrm>
                    <a:prstGeom prst="rect">
                      <a:avLst/>
                    </a:prstGeom>
                  </pic:spPr>
                </pic:pic>
              </a:graphicData>
            </a:graphic>
          </wp:inline>
        </w:drawing>
      </w:r>
      <w:r>
        <w:t xml:space="preserve"> </w:t>
      </w:r>
      <w:r>
        <w:rPr>
          <w:noProof/>
          <w:lang w:eastAsia="en-US"/>
        </w:rPr>
        <w:drawing>
          <wp:inline distT="0" distB="0" distL="0" distR="0" wp14:anchorId="46255D4D" wp14:editId="1D79BC15">
            <wp:extent cx="2926080" cy="18288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26080" cy="1828800"/>
                    </a:xfrm>
                    <a:prstGeom prst="rect">
                      <a:avLst/>
                    </a:prstGeom>
                  </pic:spPr>
                </pic:pic>
              </a:graphicData>
            </a:graphic>
          </wp:inline>
        </w:drawing>
      </w:r>
      <w:r>
        <w:t xml:space="preserve"> </w:t>
      </w:r>
    </w:p>
    <w:p w:rsidR="00893E8C" w:rsidRDefault="00893E8C">
      <w:r>
        <w:t xml:space="preserve">Upon opening the </w:t>
      </w:r>
      <w:proofErr w:type="spellStart"/>
      <w:r w:rsidRPr="00642144">
        <w:rPr>
          <w:rFonts w:ascii="Courier New" w:hAnsi="Courier New" w:cs="Courier New"/>
          <w:b/>
          <w:color w:val="548DD4" w:themeColor="text2" w:themeTint="99"/>
        </w:rPr>
        <w:t>SummitBG.shp</w:t>
      </w:r>
      <w:proofErr w:type="spellEnd"/>
      <w:r w:rsidRPr="00642144">
        <w:rPr>
          <w:rFonts w:ascii="Courier New" w:hAnsi="Courier New" w:cs="Courier New"/>
          <w:b/>
          <w:color w:val="548DD4" w:themeColor="text2" w:themeTint="99"/>
        </w:rPr>
        <w:t xml:space="preserve"> </w:t>
      </w:r>
      <w:r>
        <w:t>data layer, three windows appear as below:</w:t>
      </w:r>
    </w:p>
    <w:p w:rsidR="00893E8C" w:rsidRDefault="00893E8C">
      <w:r>
        <w:t xml:space="preserve">A small </w:t>
      </w:r>
      <w:r w:rsidRPr="00642144">
        <w:rPr>
          <w:rFonts w:ascii="Courier New" w:hAnsi="Courier New" w:cs="Courier New"/>
          <w:b/>
          <w:color w:val="548DD4" w:themeColor="text2" w:themeTint="99"/>
        </w:rPr>
        <w:t>Legend</w:t>
      </w:r>
      <w:r>
        <w:t xml:space="preserve"> window shows the 2013 obesity ratios in 5 colors: </w:t>
      </w:r>
      <w:r>
        <w:rPr>
          <w:noProof/>
          <w:lang w:eastAsia="en-US"/>
        </w:rPr>
        <w:drawing>
          <wp:inline distT="0" distB="0" distL="0" distR="0" wp14:anchorId="650DF7E4" wp14:editId="6A2CC65D">
            <wp:extent cx="899410" cy="8852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00353" cy="886211"/>
                    </a:xfrm>
                    <a:prstGeom prst="rect">
                      <a:avLst/>
                    </a:prstGeom>
                  </pic:spPr>
                </pic:pic>
              </a:graphicData>
            </a:graphic>
          </wp:inline>
        </w:drawing>
      </w:r>
      <w:r>
        <w:t xml:space="preserve"> </w:t>
      </w:r>
    </w:p>
    <w:p w:rsidR="00893E8C" w:rsidRDefault="00893E8C" w:rsidP="00A2068F">
      <w:pPr>
        <w:jc w:val="both"/>
      </w:pPr>
      <w:r>
        <w:lastRenderedPageBreak/>
        <w:t xml:space="preserve">A </w:t>
      </w:r>
      <w:r w:rsidRPr="00642144">
        <w:rPr>
          <w:rFonts w:ascii="Courier New" w:hAnsi="Courier New" w:cs="Courier New"/>
          <w:b/>
          <w:color w:val="548DD4" w:themeColor="text2" w:themeTint="99"/>
        </w:rPr>
        <w:t>Simulated for year 2013</w:t>
      </w:r>
      <w:r w:rsidRPr="00642144">
        <w:rPr>
          <w:color w:val="548DD4" w:themeColor="text2" w:themeTint="99"/>
        </w:rPr>
        <w:t xml:space="preserve"> </w:t>
      </w:r>
      <w:r>
        <w:t>windows shows the current obesity ratios by neighborhoods:</w:t>
      </w:r>
    </w:p>
    <w:p w:rsidR="00893E8C" w:rsidRDefault="00893E8C" w:rsidP="00642144">
      <w:pPr>
        <w:jc w:val="center"/>
      </w:pPr>
      <w:r>
        <w:rPr>
          <w:noProof/>
          <w:lang w:eastAsia="en-US"/>
        </w:rPr>
        <w:drawing>
          <wp:inline distT="0" distB="0" distL="0" distR="0" wp14:anchorId="4AE011B7" wp14:editId="11147412">
            <wp:extent cx="3179035" cy="32918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79035" cy="3291840"/>
                    </a:xfrm>
                    <a:prstGeom prst="rect">
                      <a:avLst/>
                    </a:prstGeom>
                  </pic:spPr>
                </pic:pic>
              </a:graphicData>
            </a:graphic>
          </wp:inline>
        </w:drawing>
      </w:r>
    </w:p>
    <w:p w:rsidR="00893E8C" w:rsidRDefault="00893E8C" w:rsidP="00A2068F">
      <w:pPr>
        <w:jc w:val="both"/>
      </w:pPr>
      <w:r>
        <w:t xml:space="preserve">A simulation control panel, entitled </w:t>
      </w:r>
      <w:r w:rsidRPr="00642144">
        <w:rPr>
          <w:rFonts w:ascii="Courier New" w:hAnsi="Courier New" w:cs="Courier New"/>
          <w:b/>
          <w:color w:val="548DD4" w:themeColor="text2" w:themeTint="99"/>
        </w:rPr>
        <w:t>Simulation</w:t>
      </w:r>
      <w:r>
        <w:t xml:space="preserve">, shows the various simulated year, parameters, and the </w:t>
      </w:r>
      <w:r w:rsidRPr="00642144">
        <w:rPr>
          <w:rFonts w:ascii="Courier New" w:hAnsi="Courier New" w:cs="Courier New"/>
          <w:b/>
          <w:color w:val="548DD4" w:themeColor="text2" w:themeTint="99"/>
        </w:rPr>
        <w:t>Update</w:t>
      </w:r>
      <w:r>
        <w:t xml:space="preserve"> button as below:</w:t>
      </w:r>
    </w:p>
    <w:p w:rsidR="00893E8C" w:rsidRDefault="00893E8C" w:rsidP="00642144">
      <w:pPr>
        <w:jc w:val="center"/>
      </w:pPr>
      <w:r>
        <w:rPr>
          <w:noProof/>
          <w:lang w:eastAsia="en-US"/>
        </w:rPr>
        <w:drawing>
          <wp:inline distT="0" distB="0" distL="0" distR="0" wp14:anchorId="25030A6F" wp14:editId="18356B99">
            <wp:extent cx="3182112" cy="30522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82112" cy="3052243"/>
                    </a:xfrm>
                    <a:prstGeom prst="rect">
                      <a:avLst/>
                    </a:prstGeom>
                  </pic:spPr>
                </pic:pic>
              </a:graphicData>
            </a:graphic>
          </wp:inline>
        </w:drawing>
      </w:r>
    </w:p>
    <w:p w:rsidR="00893E8C" w:rsidRDefault="00893E8C" w:rsidP="00A2068F">
      <w:pPr>
        <w:jc w:val="both"/>
      </w:pPr>
      <w:r>
        <w:t>Please note that the parameters are set to their initial values (default values)</w:t>
      </w:r>
      <w:r w:rsidR="00642144">
        <w:t>, which can be changed in simulation runs.</w:t>
      </w:r>
      <w:r>
        <w:br w:type="page"/>
      </w:r>
    </w:p>
    <w:p w:rsidR="00F13C70" w:rsidRDefault="00A75EA3" w:rsidP="00F13C70">
      <w:pPr>
        <w:pStyle w:val="Heading2"/>
      </w:pPr>
      <w:bookmarkStart w:id="8" w:name="_Toc368302650"/>
      <w:r>
        <w:lastRenderedPageBreak/>
        <w:t>Sample Data</w:t>
      </w:r>
      <w:bookmarkEnd w:id="8"/>
    </w:p>
    <w:p w:rsidR="000D2B30" w:rsidRPr="000D2B30" w:rsidRDefault="00A75EA3" w:rsidP="00A2068F">
      <w:pPr>
        <w:jc w:val="both"/>
      </w:pPr>
      <w:r>
        <w:t xml:space="preserve">The </w:t>
      </w:r>
      <w:proofErr w:type="spellStart"/>
      <w:r>
        <w:t>ObesityPrevalence</w:t>
      </w:r>
      <w:proofErr w:type="spellEnd"/>
      <w:r>
        <w:t xml:space="preserve"> simulator comes with a sample data file in </w:t>
      </w:r>
      <w:proofErr w:type="spellStart"/>
      <w:r>
        <w:t>shapefile</w:t>
      </w:r>
      <w:proofErr w:type="spellEnd"/>
      <w:r>
        <w:t xml:space="preserve"> format (ESRI, Inc., Redlands, California). Users of the </w:t>
      </w:r>
      <w:proofErr w:type="spellStart"/>
      <w:r w:rsidR="000D2B30" w:rsidRPr="000D2B30">
        <w:rPr>
          <w:rFonts w:ascii="Georgia" w:hAnsi="Georgia"/>
          <w:i/>
          <w:color w:val="984806" w:themeColor="accent6" w:themeShade="80"/>
          <w:sz w:val="24"/>
        </w:rPr>
        <w:t>ObesityPrevalence</w:t>
      </w:r>
      <w:proofErr w:type="spellEnd"/>
      <w:r w:rsidR="000D2B30" w:rsidRPr="000D2B30">
        <w:rPr>
          <w:rFonts w:ascii="Georgia" w:hAnsi="Georgia"/>
          <w:i/>
          <w:color w:val="984806" w:themeColor="accent6" w:themeShade="80"/>
          <w:sz w:val="24"/>
        </w:rPr>
        <w:t xml:space="preserve"> Simulator</w:t>
      </w:r>
      <w:r w:rsidR="000D2B30">
        <w:t xml:space="preserve"> </w:t>
      </w:r>
      <w:r>
        <w:t xml:space="preserve">can use </w:t>
      </w:r>
      <w:r w:rsidR="000D2B30">
        <w:t>it</w:t>
      </w:r>
      <w:r>
        <w:t xml:space="preserve"> to work with any customized </w:t>
      </w:r>
      <w:proofErr w:type="spellStart"/>
      <w:r>
        <w:t>shapefile</w:t>
      </w:r>
      <w:proofErr w:type="spellEnd"/>
      <w:r>
        <w:t xml:space="preserve"> data. The only requirement for the </w:t>
      </w:r>
      <w:proofErr w:type="spellStart"/>
      <w:r>
        <w:t>shapefiles</w:t>
      </w:r>
      <w:proofErr w:type="spellEnd"/>
      <w:r>
        <w:t xml:space="preserve"> is to have the following columns in the attribute table:</w:t>
      </w:r>
      <w:r w:rsidR="000D2B30" w:rsidRPr="000D2B30">
        <w:rPr>
          <w:b/>
        </w:rPr>
        <w:t xml:space="preserve"> </w:t>
      </w:r>
    </w:p>
    <w:p w:rsidR="000D2B30" w:rsidRDefault="000D2B30" w:rsidP="00A2068F">
      <w:pPr>
        <w:pStyle w:val="ListParagraph"/>
        <w:numPr>
          <w:ilvl w:val="0"/>
          <w:numId w:val="4"/>
        </w:numPr>
        <w:tabs>
          <w:tab w:val="left" w:pos="540"/>
        </w:tabs>
        <w:ind w:left="990" w:hanging="810"/>
        <w:jc w:val="both"/>
      </w:pPr>
      <w:r w:rsidRPr="00F635DA">
        <w:rPr>
          <w:b/>
          <w:i/>
        </w:rPr>
        <w:t>S_T</w:t>
      </w:r>
      <w:r>
        <w:t>: the number of people in each neighborhood who are in normal weight range (BMI &lt;= 25)</w:t>
      </w:r>
    </w:p>
    <w:p w:rsidR="000D2B30" w:rsidRDefault="000D2B30" w:rsidP="00A2068F">
      <w:pPr>
        <w:pStyle w:val="ListParagraph"/>
        <w:numPr>
          <w:ilvl w:val="0"/>
          <w:numId w:val="4"/>
        </w:numPr>
        <w:tabs>
          <w:tab w:val="left" w:pos="540"/>
        </w:tabs>
        <w:ind w:left="990" w:hanging="810"/>
        <w:jc w:val="both"/>
      </w:pPr>
      <w:r w:rsidRPr="00F635DA">
        <w:rPr>
          <w:b/>
          <w:i/>
        </w:rPr>
        <w:t>1_T</w:t>
      </w:r>
      <w:r>
        <w:t>: the number of people in each neighborhood who are considered overweight (20 &lt; BMI &lt;= 30)</w:t>
      </w:r>
    </w:p>
    <w:p w:rsidR="000D2B30" w:rsidRDefault="000D2B30" w:rsidP="00A2068F">
      <w:pPr>
        <w:pStyle w:val="ListParagraph"/>
        <w:numPr>
          <w:ilvl w:val="0"/>
          <w:numId w:val="4"/>
        </w:numPr>
        <w:tabs>
          <w:tab w:val="left" w:pos="540"/>
        </w:tabs>
        <w:ind w:left="990" w:hanging="810"/>
        <w:jc w:val="both"/>
      </w:pPr>
      <w:r w:rsidRPr="00F635DA">
        <w:rPr>
          <w:b/>
          <w:i/>
        </w:rPr>
        <w:t>2_T</w:t>
      </w:r>
      <w:r>
        <w:t>: the number of people in each neighborhood who are considered obese (30 &lt; BMI &lt;= 40)</w:t>
      </w:r>
    </w:p>
    <w:p w:rsidR="000D2B30" w:rsidRDefault="000D2B30" w:rsidP="00A2068F">
      <w:pPr>
        <w:pStyle w:val="ListParagraph"/>
        <w:numPr>
          <w:ilvl w:val="0"/>
          <w:numId w:val="4"/>
        </w:numPr>
        <w:tabs>
          <w:tab w:val="left" w:pos="540"/>
        </w:tabs>
        <w:ind w:left="990" w:hanging="810"/>
        <w:jc w:val="both"/>
      </w:pPr>
      <w:r w:rsidRPr="00F635DA">
        <w:rPr>
          <w:b/>
          <w:i/>
        </w:rPr>
        <w:t>3_T</w:t>
      </w:r>
      <w:r>
        <w:t>: the number of people in each neighborhood who are considered extremely obese (BMI &gt; 40)</w:t>
      </w:r>
    </w:p>
    <w:p w:rsidR="000D2B30" w:rsidRDefault="000D2B30" w:rsidP="00A2068F">
      <w:pPr>
        <w:pStyle w:val="ListParagraph"/>
        <w:numPr>
          <w:ilvl w:val="0"/>
          <w:numId w:val="4"/>
        </w:numPr>
        <w:tabs>
          <w:tab w:val="left" w:pos="540"/>
        </w:tabs>
        <w:ind w:left="990" w:hanging="810"/>
        <w:jc w:val="both"/>
      </w:pPr>
      <w:r w:rsidRPr="00F635DA">
        <w:rPr>
          <w:b/>
          <w:i/>
        </w:rPr>
        <w:t>E_T</w:t>
      </w:r>
      <w:r>
        <w:t>: the number of people in each neighborhood who are exposed to possibility of changing from normal weight to overweight</w:t>
      </w:r>
    </w:p>
    <w:p w:rsidR="000D2B30" w:rsidRDefault="000D2B30" w:rsidP="00A2068F">
      <w:pPr>
        <w:pStyle w:val="ListParagraph"/>
        <w:numPr>
          <w:ilvl w:val="0"/>
          <w:numId w:val="4"/>
        </w:numPr>
        <w:tabs>
          <w:tab w:val="left" w:pos="540"/>
        </w:tabs>
        <w:ind w:left="990" w:hanging="810"/>
        <w:jc w:val="both"/>
      </w:pPr>
      <w:r w:rsidRPr="00F635DA">
        <w:rPr>
          <w:b/>
          <w:i/>
        </w:rPr>
        <w:t>R_T</w:t>
      </w:r>
      <w:r>
        <w:t>: the number of people in each neighborhood who may have weight loss so to return from overweight to normal weight.</w:t>
      </w:r>
    </w:p>
    <w:p w:rsidR="00A75EA3" w:rsidRDefault="00A75EA3" w:rsidP="00A75EA3">
      <w:pPr>
        <w:jc w:val="center"/>
      </w:pPr>
      <w:r>
        <w:rPr>
          <w:noProof/>
          <w:lang w:eastAsia="en-US"/>
        </w:rPr>
        <w:drawing>
          <wp:inline distT="0" distB="0" distL="0" distR="0" wp14:anchorId="0BBD395B" wp14:editId="754E1280">
            <wp:extent cx="3367790" cy="330525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4914" cy="3322060"/>
                    </a:xfrm>
                    <a:prstGeom prst="rect">
                      <a:avLst/>
                    </a:prstGeom>
                  </pic:spPr>
                </pic:pic>
              </a:graphicData>
            </a:graphic>
          </wp:inline>
        </w:drawing>
      </w:r>
    </w:p>
    <w:p w:rsidR="004D598C" w:rsidRDefault="004D598C" w:rsidP="00A2068F">
      <w:pPr>
        <w:jc w:val="both"/>
      </w:pPr>
      <w:r>
        <w:t>The simulator expects to read data from columns named as listed above. Therefore, please be sure to rename your attribute columns if needed.</w:t>
      </w:r>
    </w:p>
    <w:p w:rsidR="000D2B30" w:rsidRDefault="000D2B30" w:rsidP="00A2068F">
      <w:pPr>
        <w:jc w:val="both"/>
      </w:pPr>
      <w:r>
        <w:t xml:space="preserve">In the </w:t>
      </w:r>
      <w:proofErr w:type="spellStart"/>
      <w:r>
        <w:t>obesityprevalence</w:t>
      </w:r>
      <w:proofErr w:type="spellEnd"/>
      <w:r>
        <w:t xml:space="preserve"> folder, a </w:t>
      </w:r>
      <w:proofErr w:type="spellStart"/>
      <w:r w:rsidRPr="0067796E">
        <w:rPr>
          <w:rFonts w:ascii="Courier New" w:hAnsi="Courier New" w:cs="Courier New"/>
          <w:b/>
          <w:color w:val="548DD4" w:themeColor="text2" w:themeTint="99"/>
        </w:rPr>
        <w:t>shapefile</w:t>
      </w:r>
      <w:proofErr w:type="spellEnd"/>
      <w:r w:rsidRPr="0067796E">
        <w:rPr>
          <w:color w:val="548DD4" w:themeColor="text2" w:themeTint="99"/>
        </w:rPr>
        <w:t xml:space="preserve"> </w:t>
      </w:r>
      <w:r>
        <w:t xml:space="preserve">subfolder holds a set of </w:t>
      </w:r>
      <w:proofErr w:type="spellStart"/>
      <w:r>
        <w:t>shapefiles</w:t>
      </w:r>
      <w:proofErr w:type="spellEnd"/>
      <w:r>
        <w:t>, entitled</w:t>
      </w:r>
      <w:r w:rsidRPr="00F635DA">
        <w:rPr>
          <w:rFonts w:ascii="Courier New" w:hAnsi="Courier New" w:cs="Courier New"/>
          <w:b/>
        </w:rPr>
        <w:t xml:space="preserve"> </w:t>
      </w:r>
      <w:proofErr w:type="spellStart"/>
      <w:r w:rsidRPr="0067796E">
        <w:rPr>
          <w:rFonts w:ascii="Courier New" w:hAnsi="Courier New" w:cs="Courier New"/>
          <w:b/>
          <w:color w:val="548DD4" w:themeColor="text2" w:themeTint="99"/>
        </w:rPr>
        <w:t>SummitBG</w:t>
      </w:r>
      <w:proofErr w:type="spellEnd"/>
      <w:r>
        <w:t xml:space="preserve">. This can be used to test run the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xml:space="preserve">. Please note that the boundary data for block group polygons were downloaded from </w:t>
      </w:r>
      <w:hyperlink r:id="rId32" w:history="1">
        <w:r w:rsidRPr="00F13284">
          <w:rPr>
            <w:rStyle w:val="Hyperlink"/>
          </w:rPr>
          <w:t>http://www.esri.com</w:t>
        </w:r>
      </w:hyperlink>
      <w:r>
        <w:t xml:space="preserve">. Figures for the </w:t>
      </w:r>
      <w:r w:rsidRPr="0067796E">
        <w:rPr>
          <w:i/>
        </w:rPr>
        <w:t>S_T</w:t>
      </w:r>
      <w:r w:rsidR="0067796E">
        <w:t xml:space="preserve">, </w:t>
      </w:r>
      <w:r w:rsidR="0067796E" w:rsidRPr="0067796E">
        <w:rPr>
          <w:i/>
        </w:rPr>
        <w:t>1_T</w:t>
      </w:r>
      <w:r w:rsidR="0067796E">
        <w:t xml:space="preserve">, </w:t>
      </w:r>
      <w:r w:rsidR="0067796E" w:rsidRPr="0067796E">
        <w:rPr>
          <w:i/>
        </w:rPr>
        <w:t>2_T</w:t>
      </w:r>
      <w:r w:rsidR="0067796E">
        <w:t xml:space="preserve">, and </w:t>
      </w:r>
      <w:r w:rsidR="0067796E" w:rsidRPr="0067796E">
        <w:rPr>
          <w:i/>
        </w:rPr>
        <w:t>3_T</w:t>
      </w:r>
      <w:r>
        <w:t xml:space="preserve"> subpopulations were calculated using </w:t>
      </w:r>
      <w:r w:rsidR="00F635DA">
        <w:t xml:space="preserve">height/weight data derived from drivers’ license data from the Ohio Bureau of Motor Vehicles. </w:t>
      </w:r>
      <w:r w:rsidR="00F635DA" w:rsidRPr="0067796E">
        <w:rPr>
          <w:i/>
        </w:rPr>
        <w:t>E_T</w:t>
      </w:r>
      <w:r w:rsidR="00F635DA">
        <w:t xml:space="preserve"> and </w:t>
      </w:r>
      <w:r w:rsidR="00F635DA" w:rsidRPr="0067796E">
        <w:rPr>
          <w:i/>
        </w:rPr>
        <w:t xml:space="preserve">R_T </w:t>
      </w:r>
      <w:r w:rsidR="00F635DA">
        <w:t>data were derived from geographically weighted regression of the following relationships</w:t>
      </w:r>
      <w:r w:rsidR="00893E8C">
        <w:t>:</w:t>
      </w:r>
    </w:p>
    <w:p w:rsidR="00F635DA" w:rsidRDefault="00F635DA" w:rsidP="001A418B">
      <w:pPr>
        <w:jc w:val="center"/>
      </w:pPr>
      <w:r w:rsidRPr="00F635DA">
        <w:rPr>
          <w:i/>
        </w:rPr>
        <w:lastRenderedPageBreak/>
        <w:t>E_T</w:t>
      </w:r>
      <w:r>
        <w:t xml:space="preserve"> = </w:t>
      </w:r>
      <w:proofErr w:type="gramStart"/>
      <w:r w:rsidRPr="00F635DA">
        <w:rPr>
          <w:rFonts w:ascii="Georgia" w:hAnsi="Georgia"/>
          <w:i/>
          <w:sz w:val="28"/>
        </w:rPr>
        <w:t>function</w:t>
      </w:r>
      <w:r>
        <w:t>(</w:t>
      </w:r>
      <w:proofErr w:type="gramEnd"/>
      <w:r w:rsidRPr="00F635DA">
        <w:rPr>
          <w:i/>
        </w:rPr>
        <w:t>S_T</w:t>
      </w:r>
      <w:r>
        <w:t xml:space="preserve">, </w:t>
      </w:r>
      <w:r w:rsidR="00C50513">
        <w:t>density</w:t>
      </w:r>
      <w:r>
        <w:t xml:space="preserve"> non-fresh food outlets)</w:t>
      </w:r>
    </w:p>
    <w:p w:rsidR="00F635DA" w:rsidRDefault="00F635DA" w:rsidP="001A418B">
      <w:pPr>
        <w:jc w:val="center"/>
      </w:pPr>
      <w:r w:rsidRPr="00F635DA">
        <w:rPr>
          <w:i/>
        </w:rPr>
        <w:t>R_T</w:t>
      </w:r>
      <w:r>
        <w:t xml:space="preserve"> = </w:t>
      </w:r>
      <w:proofErr w:type="gramStart"/>
      <w:r w:rsidRPr="00F635DA">
        <w:rPr>
          <w:rFonts w:ascii="Georgia" w:hAnsi="Georgia"/>
          <w:i/>
          <w:sz w:val="28"/>
        </w:rPr>
        <w:t>function</w:t>
      </w:r>
      <w:r>
        <w:t>(</w:t>
      </w:r>
      <w:proofErr w:type="gramEnd"/>
      <w:r w:rsidRPr="00F635DA">
        <w:rPr>
          <w:i/>
        </w:rPr>
        <w:t>1_T</w:t>
      </w:r>
      <w:r>
        <w:t>, Distance to nearest fitness centers)</w:t>
      </w:r>
    </w:p>
    <w:p w:rsidR="00F635DA" w:rsidRDefault="00F635DA" w:rsidP="00A2068F">
      <w:pPr>
        <w:jc w:val="both"/>
      </w:pPr>
      <w:r>
        <w:t xml:space="preserve">It should be noted that estimations for </w:t>
      </w:r>
      <w:r w:rsidRPr="00F635DA">
        <w:rPr>
          <w:i/>
        </w:rPr>
        <w:t>E_T</w:t>
      </w:r>
      <w:r>
        <w:t xml:space="preserve"> and </w:t>
      </w:r>
      <w:r w:rsidRPr="00F635DA">
        <w:rPr>
          <w:i/>
        </w:rPr>
        <w:t>R_T</w:t>
      </w:r>
      <w:r>
        <w:t xml:space="preserve"> with the above regression are </w:t>
      </w:r>
      <w:r w:rsidR="00E64AF9">
        <w:t>provided here purely</w:t>
      </w:r>
      <w:r>
        <w:t xml:space="preserve"> for the purpose of demonstrating the usage of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Additional studies and analysis may be needed in order to derive better or more precise estimates.</w:t>
      </w:r>
    </w:p>
    <w:p w:rsidR="00C50513" w:rsidRDefault="00C50513" w:rsidP="00A2068F">
      <w:pPr>
        <w:jc w:val="both"/>
      </w:pPr>
      <w:r>
        <w:t xml:space="preserve">The estimates for </w:t>
      </w:r>
      <w:r w:rsidRPr="00C50513">
        <w:rPr>
          <w:i/>
        </w:rPr>
        <w:t>E_T</w:t>
      </w:r>
      <w:r>
        <w:t xml:space="preserve"> and </w:t>
      </w:r>
      <w:r w:rsidRPr="00C50513">
        <w:rPr>
          <w:i/>
        </w:rPr>
        <w:t>R_T</w:t>
      </w:r>
      <w:r>
        <w:t xml:space="preserve"> should be done so each neighborhood has its own estimates. The examples included in the sample </w:t>
      </w:r>
      <w:proofErr w:type="spellStart"/>
      <w:r>
        <w:t>shapefile</w:t>
      </w:r>
      <w:proofErr w:type="spellEnd"/>
      <w:r>
        <w:t xml:space="preserve"> were derived using the relationships </w:t>
      </w:r>
    </w:p>
    <w:p w:rsidR="00C50513" w:rsidRDefault="00C50513" w:rsidP="00A2068F">
      <w:pPr>
        <w:pStyle w:val="ListParagraph"/>
        <w:numPr>
          <w:ilvl w:val="0"/>
          <w:numId w:val="12"/>
        </w:numPr>
        <w:jc w:val="both"/>
      </w:pPr>
      <w:r>
        <w:t xml:space="preserve">between </w:t>
      </w:r>
      <w:r w:rsidRPr="00C50513">
        <w:rPr>
          <w:i/>
        </w:rPr>
        <w:t xml:space="preserve">S_T </w:t>
      </w:r>
      <w:r>
        <w:t xml:space="preserve">and the density of non-fresh food outlets in each neighborhood for estimating </w:t>
      </w:r>
      <w:r w:rsidRPr="00C50513">
        <w:rPr>
          <w:i/>
        </w:rPr>
        <w:t>E_T</w:t>
      </w:r>
      <w:r>
        <w:t xml:space="preserve"> and</w:t>
      </w:r>
    </w:p>
    <w:p w:rsidR="00C50513" w:rsidRDefault="00C50513" w:rsidP="00A2068F">
      <w:pPr>
        <w:pStyle w:val="ListParagraph"/>
        <w:numPr>
          <w:ilvl w:val="0"/>
          <w:numId w:val="12"/>
        </w:numPr>
        <w:jc w:val="both"/>
      </w:pPr>
      <w:proofErr w:type="gramStart"/>
      <w:r>
        <w:t>between</w:t>
      </w:r>
      <w:proofErr w:type="gramEnd"/>
      <w:r>
        <w:t xml:space="preserve"> </w:t>
      </w:r>
      <w:r w:rsidRPr="00C50513">
        <w:rPr>
          <w:i/>
        </w:rPr>
        <w:t>1_T</w:t>
      </w:r>
      <w:r>
        <w:t xml:space="preserve"> and the distance to the nearest fitness centers from the neighborhood center for estimating </w:t>
      </w:r>
      <w:r w:rsidRPr="00C50513">
        <w:rPr>
          <w:i/>
        </w:rPr>
        <w:t>R_T</w:t>
      </w:r>
      <w:r>
        <w:t>.</w:t>
      </w:r>
    </w:p>
    <w:p w:rsidR="00A75EA3" w:rsidRDefault="00A75EA3" w:rsidP="004D598C">
      <w:pPr>
        <w:pStyle w:val="Heading2"/>
      </w:pPr>
      <w:bookmarkStart w:id="9" w:name="_Toc368302651"/>
      <w:r>
        <w:t>Software Usage</w:t>
      </w:r>
      <w:bookmarkEnd w:id="9"/>
    </w:p>
    <w:p w:rsidR="00A75EA3" w:rsidRDefault="00A75EA3" w:rsidP="00A75EA3">
      <w:r>
        <w:t xml:space="preserve">From within the </w:t>
      </w:r>
      <w:proofErr w:type="spellStart"/>
      <w:r w:rsidR="0067796E" w:rsidRPr="0067796E">
        <w:rPr>
          <w:rFonts w:ascii="Courier New" w:hAnsi="Courier New" w:cs="Courier New"/>
          <w:b/>
          <w:color w:val="548DD4" w:themeColor="text2" w:themeTint="99"/>
        </w:rPr>
        <w:t>obesityp</w:t>
      </w:r>
      <w:r w:rsidRPr="0067796E">
        <w:rPr>
          <w:rFonts w:ascii="Courier New" w:hAnsi="Courier New" w:cs="Courier New"/>
          <w:b/>
          <w:color w:val="548DD4" w:themeColor="text2" w:themeTint="99"/>
        </w:rPr>
        <w:t>revalence</w:t>
      </w:r>
      <w:proofErr w:type="spellEnd"/>
      <w:r>
        <w:t xml:space="preserve"> folder, double-click </w:t>
      </w:r>
      <w:r w:rsidRPr="0067796E">
        <w:rPr>
          <w:rFonts w:ascii="Courier New" w:hAnsi="Courier New" w:cs="Courier New"/>
          <w:b/>
          <w:color w:val="548DD4" w:themeColor="text2" w:themeTint="99"/>
        </w:rPr>
        <w:t>MainMenu.py</w:t>
      </w:r>
      <w:r>
        <w:t xml:space="preserve"> to initiate the simulator.</w:t>
      </w:r>
    </w:p>
    <w:p w:rsidR="00A75EA3" w:rsidRDefault="004D598C" w:rsidP="004D598C">
      <w:pPr>
        <w:jc w:val="center"/>
      </w:pPr>
      <w:r>
        <w:rPr>
          <w:noProof/>
          <w:lang w:eastAsia="en-US"/>
        </w:rPr>
        <w:drawing>
          <wp:inline distT="0" distB="0" distL="0" distR="0" wp14:anchorId="243ECAA4" wp14:editId="4EC433B2">
            <wp:extent cx="5874442" cy="415227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5876659" cy="4153843"/>
                    </a:xfrm>
                    <a:prstGeom prst="rect">
                      <a:avLst/>
                    </a:prstGeom>
                  </pic:spPr>
                </pic:pic>
              </a:graphicData>
            </a:graphic>
          </wp:inline>
        </w:drawing>
      </w:r>
    </w:p>
    <w:p w:rsidR="004D598C" w:rsidRDefault="00A75EA3" w:rsidP="00A2068F">
      <w:pPr>
        <w:jc w:val="both"/>
      </w:pPr>
      <w:r>
        <w:t>Once the simulator is started, two windows will be opened</w:t>
      </w:r>
      <w:r w:rsidR="004D598C">
        <w:t>. The simulator is in the window with the title of Simulation.</w:t>
      </w:r>
    </w:p>
    <w:p w:rsidR="004D598C" w:rsidRDefault="004D598C" w:rsidP="00A2068F">
      <w:pPr>
        <w:jc w:val="both"/>
      </w:pPr>
      <w:r>
        <w:lastRenderedPageBreak/>
        <w:t xml:space="preserve">To load the data layer, please click at the </w:t>
      </w:r>
      <w:r w:rsidRPr="0067796E">
        <w:rPr>
          <w:rFonts w:ascii="Courier New" w:hAnsi="Courier New" w:cs="Courier New"/>
          <w:b/>
          <w:color w:val="548DD4" w:themeColor="text2" w:themeTint="99"/>
        </w:rPr>
        <w:t>File</w:t>
      </w:r>
      <w:r>
        <w:t xml:space="preserve"> menu and then the </w:t>
      </w:r>
      <w:r w:rsidRPr="0067796E">
        <w:rPr>
          <w:rFonts w:ascii="Courier New" w:hAnsi="Courier New" w:cs="Courier New"/>
          <w:b/>
          <w:color w:val="548DD4" w:themeColor="text2" w:themeTint="99"/>
        </w:rPr>
        <w:t>Open</w:t>
      </w:r>
      <w:r w:rsidRPr="0067796E">
        <w:rPr>
          <w:color w:val="548DD4" w:themeColor="text2" w:themeTint="99"/>
        </w:rPr>
        <w:t xml:space="preserve"> </w:t>
      </w:r>
      <w:r>
        <w:t xml:space="preserve">menu item. An </w:t>
      </w:r>
      <w:r w:rsidRPr="0067796E">
        <w:rPr>
          <w:rFonts w:ascii="Courier New" w:hAnsi="Courier New" w:cs="Courier New"/>
          <w:b/>
          <w:color w:val="548DD4" w:themeColor="text2" w:themeTint="99"/>
        </w:rPr>
        <w:t>Open</w:t>
      </w:r>
      <w:r>
        <w:t xml:space="preserve"> dialogue box will be open. Please navigate to the folder where you have your </w:t>
      </w:r>
      <w:proofErr w:type="spellStart"/>
      <w:r>
        <w:t>shapefile</w:t>
      </w:r>
      <w:proofErr w:type="spellEnd"/>
      <w:r>
        <w:t xml:space="preserve"> stored. In our example, the </w:t>
      </w:r>
      <w:proofErr w:type="spellStart"/>
      <w:r w:rsidRPr="0067796E">
        <w:rPr>
          <w:rFonts w:ascii="Courier New" w:hAnsi="Courier New" w:cs="Courier New"/>
          <w:b/>
          <w:color w:val="548DD4" w:themeColor="text2" w:themeTint="99"/>
        </w:rPr>
        <w:t>Shapefile</w:t>
      </w:r>
      <w:proofErr w:type="spellEnd"/>
      <w:r>
        <w:t xml:space="preserve"> folder is inside the </w:t>
      </w:r>
      <w:proofErr w:type="spellStart"/>
      <w:r w:rsidR="0067796E" w:rsidRPr="0067796E">
        <w:rPr>
          <w:rFonts w:ascii="Courier New" w:hAnsi="Courier New" w:cs="Courier New"/>
          <w:b/>
          <w:color w:val="548DD4" w:themeColor="text2" w:themeTint="99"/>
        </w:rPr>
        <w:t>obesityp</w:t>
      </w:r>
      <w:r w:rsidRPr="0067796E">
        <w:rPr>
          <w:rFonts w:ascii="Courier New" w:hAnsi="Courier New" w:cs="Courier New"/>
          <w:b/>
          <w:color w:val="548DD4" w:themeColor="text2" w:themeTint="99"/>
        </w:rPr>
        <w:t>revalence</w:t>
      </w:r>
      <w:proofErr w:type="spellEnd"/>
      <w:r>
        <w:t xml:space="preserve"> folder. The sample data layer is </w:t>
      </w:r>
      <w:proofErr w:type="spellStart"/>
      <w:r w:rsidRPr="0067796E">
        <w:rPr>
          <w:rFonts w:ascii="Courier New" w:hAnsi="Courier New" w:cs="Courier New"/>
          <w:b/>
          <w:color w:val="548DD4" w:themeColor="text2" w:themeTint="99"/>
        </w:rPr>
        <w:t>SummitBG.shp</w:t>
      </w:r>
      <w:proofErr w:type="spellEnd"/>
      <w:r>
        <w:t>.</w:t>
      </w:r>
    </w:p>
    <w:p w:rsidR="004D598C" w:rsidRDefault="004D598C" w:rsidP="00A2068F">
      <w:pPr>
        <w:pStyle w:val="ListParagraph"/>
        <w:numPr>
          <w:ilvl w:val="0"/>
          <w:numId w:val="6"/>
        </w:numPr>
        <w:jc w:val="both"/>
      </w:pPr>
      <w:r>
        <w:t xml:space="preserve">Click at the </w:t>
      </w:r>
      <w:proofErr w:type="spellStart"/>
      <w:r w:rsidRPr="0067796E">
        <w:rPr>
          <w:rFonts w:ascii="Courier New" w:hAnsi="Courier New" w:cs="Courier New"/>
          <w:b/>
          <w:color w:val="548DD4" w:themeColor="text2" w:themeTint="99"/>
        </w:rPr>
        <w:t>SummitBG.shp</w:t>
      </w:r>
      <w:proofErr w:type="spellEnd"/>
      <w:r>
        <w:t xml:space="preserve"> </w:t>
      </w:r>
      <w:proofErr w:type="spellStart"/>
      <w:r>
        <w:t>shapefile</w:t>
      </w:r>
      <w:proofErr w:type="spellEnd"/>
      <w:r>
        <w:t xml:space="preserve"> to open it.</w:t>
      </w:r>
    </w:p>
    <w:p w:rsidR="004D598C" w:rsidRDefault="004D598C" w:rsidP="00A2068F">
      <w:pPr>
        <w:jc w:val="both"/>
      </w:pPr>
      <w:r>
        <w:t>Three windows will be opened:</w:t>
      </w:r>
    </w:p>
    <w:p w:rsidR="004D598C" w:rsidRDefault="004D598C" w:rsidP="00A2068F">
      <w:pPr>
        <w:pStyle w:val="ListParagraph"/>
        <w:numPr>
          <w:ilvl w:val="0"/>
          <w:numId w:val="5"/>
        </w:numPr>
        <w:jc w:val="both"/>
      </w:pPr>
      <w:r>
        <w:t xml:space="preserve">A </w:t>
      </w:r>
      <w:r w:rsidRPr="0067796E">
        <w:rPr>
          <w:rFonts w:ascii="Courier New" w:hAnsi="Courier New" w:cs="Courier New"/>
          <w:b/>
          <w:color w:val="548DD4" w:themeColor="text2" w:themeTint="99"/>
        </w:rPr>
        <w:t>Legend</w:t>
      </w:r>
      <w:r w:rsidRPr="0067796E">
        <w:rPr>
          <w:color w:val="548DD4" w:themeColor="text2" w:themeTint="99"/>
        </w:rPr>
        <w:t xml:space="preserve"> </w:t>
      </w:r>
      <w:r>
        <w:t>window is opened to display the numerical ranges of the ratios of normal weight population in each neighborhood in the base year.</w:t>
      </w:r>
    </w:p>
    <w:p w:rsidR="004D598C" w:rsidRDefault="004D598C" w:rsidP="00A2068F">
      <w:pPr>
        <w:pStyle w:val="ListParagraph"/>
        <w:numPr>
          <w:ilvl w:val="0"/>
          <w:numId w:val="5"/>
        </w:numPr>
        <w:jc w:val="both"/>
      </w:pPr>
      <w:r>
        <w:t xml:space="preserve">A second window, entitled </w:t>
      </w:r>
      <w:r w:rsidRPr="0067796E">
        <w:rPr>
          <w:rFonts w:ascii="Courier New" w:hAnsi="Courier New" w:cs="Courier New"/>
          <w:b/>
          <w:color w:val="548DD4" w:themeColor="text2" w:themeTint="99"/>
        </w:rPr>
        <w:t>Simulated for year 2013</w:t>
      </w:r>
      <w:r>
        <w:t xml:space="preserve">, displays a map showing the spatial pattern of normal weight population. </w:t>
      </w:r>
    </w:p>
    <w:p w:rsidR="004D598C" w:rsidRDefault="004D598C" w:rsidP="00A2068F">
      <w:pPr>
        <w:pStyle w:val="ListParagraph"/>
        <w:numPr>
          <w:ilvl w:val="0"/>
          <w:numId w:val="5"/>
        </w:numPr>
        <w:jc w:val="both"/>
      </w:pPr>
      <w:r>
        <w:t xml:space="preserve">The third window is the control panel for setting the values of the simulation parameters. </w:t>
      </w:r>
    </w:p>
    <w:p w:rsidR="004D598C" w:rsidRDefault="004D598C" w:rsidP="00A2068F">
      <w:pPr>
        <w:pStyle w:val="ListParagraph"/>
        <w:numPr>
          <w:ilvl w:val="1"/>
          <w:numId w:val="5"/>
        </w:numPr>
        <w:jc w:val="both"/>
      </w:pPr>
      <w:r>
        <w:t xml:space="preserve">When initiated, each model parameter is set to be in its initial value as outlined in the previous section. Users can click at the button below each parameter </w:t>
      </w:r>
      <w:r w:rsidR="0067796E">
        <w:t xml:space="preserve">description </w:t>
      </w:r>
      <w:r>
        <w:t xml:space="preserve">and drag the button to </w:t>
      </w:r>
      <w:r w:rsidR="0067796E">
        <w:t xml:space="preserve">the </w:t>
      </w:r>
      <w:r>
        <w:t>left or</w:t>
      </w:r>
      <w:r w:rsidR="0067796E">
        <w:t xml:space="preserve"> the</w:t>
      </w:r>
      <w:r>
        <w:t xml:space="preserve"> right to change the parameter’s value.</w:t>
      </w:r>
    </w:p>
    <w:p w:rsidR="005D7F3B" w:rsidRDefault="005D7F3B" w:rsidP="005D7F3B">
      <w:pPr>
        <w:jc w:val="center"/>
      </w:pPr>
      <w:r>
        <w:rPr>
          <w:noProof/>
          <w:lang w:eastAsia="en-US"/>
        </w:rPr>
        <w:drawing>
          <wp:inline distT="0" distB="0" distL="0" distR="0" wp14:anchorId="32D931CA" wp14:editId="3489DE54">
            <wp:extent cx="5021787" cy="4816839"/>
            <wp:effectExtent l="0" t="0" r="762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5024876" cy="4819802"/>
                    </a:xfrm>
                    <a:prstGeom prst="rect">
                      <a:avLst/>
                    </a:prstGeom>
                  </pic:spPr>
                </pic:pic>
              </a:graphicData>
            </a:graphic>
          </wp:inline>
        </w:drawing>
      </w:r>
    </w:p>
    <w:p w:rsidR="005D7F3B" w:rsidRDefault="005D7F3B" w:rsidP="00A2068F">
      <w:pPr>
        <w:jc w:val="both"/>
      </w:pPr>
      <w:r>
        <w:lastRenderedPageBreak/>
        <w:t>In the control panel,</w:t>
      </w:r>
    </w:p>
    <w:p w:rsidR="004D598C" w:rsidRDefault="004D598C" w:rsidP="00A2068F">
      <w:pPr>
        <w:pStyle w:val="ListParagraph"/>
        <w:numPr>
          <w:ilvl w:val="0"/>
          <w:numId w:val="5"/>
        </w:numPr>
        <w:jc w:val="both"/>
      </w:pPr>
      <w:r>
        <w:t>At the top of the control panel, a target year can be selected.</w:t>
      </w:r>
    </w:p>
    <w:p w:rsidR="004D598C" w:rsidRDefault="004D598C" w:rsidP="00A2068F">
      <w:pPr>
        <w:pStyle w:val="ListParagraph"/>
        <w:numPr>
          <w:ilvl w:val="0"/>
          <w:numId w:val="5"/>
        </w:numPr>
        <w:jc w:val="both"/>
      </w:pPr>
      <w:r>
        <w:t xml:space="preserve">At the bottom of the control panel, </w:t>
      </w:r>
      <w:r w:rsidR="00F30172">
        <w:t>different birth rate and death rate can be entered.</w:t>
      </w:r>
    </w:p>
    <w:p w:rsidR="004D598C" w:rsidRDefault="004D598C" w:rsidP="00A2068F">
      <w:pPr>
        <w:pStyle w:val="ListParagraph"/>
        <w:numPr>
          <w:ilvl w:val="0"/>
          <w:numId w:val="5"/>
        </w:numPr>
        <w:jc w:val="both"/>
      </w:pPr>
      <w:r>
        <w:t>Once all parameter values are set,</w:t>
      </w:r>
      <w:r w:rsidR="00F30172">
        <w:t xml:space="preserve"> click at the </w:t>
      </w:r>
      <w:r w:rsidR="00F30172" w:rsidRPr="0067796E">
        <w:rPr>
          <w:rFonts w:ascii="Courier New" w:hAnsi="Courier New" w:cs="Courier New"/>
          <w:b/>
          <w:color w:val="548DD4" w:themeColor="text2" w:themeTint="99"/>
        </w:rPr>
        <w:t>Update</w:t>
      </w:r>
      <w:r w:rsidR="00F30172">
        <w:t xml:space="preserve"> button to calculate simulated obesity prevalence.</w:t>
      </w:r>
    </w:p>
    <w:p w:rsidR="00F30172" w:rsidRDefault="00F30172" w:rsidP="00A2068F">
      <w:pPr>
        <w:pStyle w:val="ListParagraph"/>
        <w:numPr>
          <w:ilvl w:val="0"/>
          <w:numId w:val="5"/>
        </w:numPr>
        <w:jc w:val="both"/>
      </w:pPr>
      <w:r>
        <w:t>Each update will generate a new map window to show the simulated outcomes.</w:t>
      </w:r>
    </w:p>
    <w:p w:rsidR="00F30172" w:rsidRDefault="00F30172" w:rsidP="00A2068F">
      <w:pPr>
        <w:pStyle w:val="ListParagraph"/>
        <w:numPr>
          <w:ilvl w:val="0"/>
          <w:numId w:val="5"/>
        </w:numPr>
        <w:jc w:val="both"/>
      </w:pPr>
      <w:r>
        <w:t xml:space="preserve">Each update will also generate an output text file that records simulated values for </w:t>
      </w:r>
      <w:r w:rsidRPr="0067796E">
        <w:rPr>
          <w:i/>
        </w:rPr>
        <w:t>S_T</w:t>
      </w:r>
      <w:r>
        <w:t xml:space="preserve">, </w:t>
      </w:r>
      <w:r w:rsidRPr="0067796E">
        <w:rPr>
          <w:i/>
        </w:rPr>
        <w:t>1_T</w:t>
      </w:r>
      <w:r>
        <w:t xml:space="preserve">, </w:t>
      </w:r>
      <w:r w:rsidRPr="0067796E">
        <w:rPr>
          <w:i/>
        </w:rPr>
        <w:t>2_T</w:t>
      </w:r>
      <w:r>
        <w:t xml:space="preserve">, </w:t>
      </w:r>
      <w:r w:rsidRPr="0067796E">
        <w:rPr>
          <w:i/>
        </w:rPr>
        <w:t>3_T</w:t>
      </w:r>
      <w:r>
        <w:t xml:space="preserve">, </w:t>
      </w:r>
      <w:r w:rsidRPr="0067796E">
        <w:rPr>
          <w:i/>
        </w:rPr>
        <w:t>E_T</w:t>
      </w:r>
      <w:r>
        <w:t xml:space="preserve">, and </w:t>
      </w:r>
      <w:r w:rsidRPr="0067796E">
        <w:rPr>
          <w:i/>
        </w:rPr>
        <w:t>R_T</w:t>
      </w:r>
      <w:r>
        <w:t xml:space="preserve">. These </w:t>
      </w:r>
      <w:proofErr w:type="spellStart"/>
      <w:r>
        <w:t>textfiles</w:t>
      </w:r>
      <w:proofErr w:type="spellEnd"/>
      <w:r>
        <w:t xml:space="preserve"> are places in the </w:t>
      </w:r>
      <w:proofErr w:type="spellStart"/>
      <w:r w:rsidR="0067796E" w:rsidRPr="0067796E">
        <w:rPr>
          <w:rFonts w:ascii="Courier New" w:hAnsi="Courier New" w:cs="Courier New"/>
          <w:b/>
          <w:color w:val="548DD4" w:themeColor="text2" w:themeTint="99"/>
        </w:rPr>
        <w:t>o</w:t>
      </w:r>
      <w:r w:rsidRPr="0067796E">
        <w:rPr>
          <w:rFonts w:ascii="Courier New" w:hAnsi="Courier New" w:cs="Courier New"/>
          <w:b/>
          <w:color w:val="548DD4" w:themeColor="text2" w:themeTint="99"/>
        </w:rPr>
        <w:t>besity</w:t>
      </w:r>
      <w:r w:rsidR="0067796E" w:rsidRPr="0067796E">
        <w:rPr>
          <w:rFonts w:ascii="Courier New" w:hAnsi="Courier New" w:cs="Courier New"/>
          <w:b/>
          <w:color w:val="548DD4" w:themeColor="text2" w:themeTint="99"/>
        </w:rPr>
        <w:t>p</w:t>
      </w:r>
      <w:r w:rsidRPr="0067796E">
        <w:rPr>
          <w:rFonts w:ascii="Courier New" w:hAnsi="Courier New" w:cs="Courier New"/>
          <w:b/>
          <w:color w:val="548DD4" w:themeColor="text2" w:themeTint="99"/>
        </w:rPr>
        <w:t>revalence</w:t>
      </w:r>
      <w:proofErr w:type="spellEnd"/>
      <w:r>
        <w:t xml:space="preserve"> folder.</w:t>
      </w:r>
    </w:p>
    <w:p w:rsidR="00F30172" w:rsidRDefault="005D7F3B" w:rsidP="005D7F3B">
      <w:pPr>
        <w:jc w:val="center"/>
      </w:pPr>
      <w:r>
        <w:rPr>
          <w:noProof/>
          <w:lang w:eastAsia="en-US"/>
        </w:rPr>
        <w:drawing>
          <wp:inline distT="0" distB="0" distL="0" distR="0" wp14:anchorId="710F52F0" wp14:editId="73EDB014">
            <wp:extent cx="2869962" cy="29718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69962" cy="2971800"/>
                    </a:xfrm>
                    <a:prstGeom prst="rect">
                      <a:avLst/>
                    </a:prstGeom>
                  </pic:spPr>
                </pic:pic>
              </a:graphicData>
            </a:graphic>
          </wp:inline>
        </w:drawing>
      </w:r>
      <w:r>
        <w:rPr>
          <w:noProof/>
          <w:lang w:eastAsia="en-US"/>
        </w:rPr>
        <w:drawing>
          <wp:inline distT="0" distB="0" distL="0" distR="0" wp14:anchorId="37A693CB" wp14:editId="0C80A625">
            <wp:extent cx="2869962" cy="29718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69962" cy="2971800"/>
                    </a:xfrm>
                    <a:prstGeom prst="rect">
                      <a:avLst/>
                    </a:prstGeom>
                  </pic:spPr>
                </pic:pic>
              </a:graphicData>
            </a:graphic>
          </wp:inline>
        </w:drawing>
      </w:r>
    </w:p>
    <w:p w:rsidR="005D7F3B" w:rsidRDefault="005D7F3B" w:rsidP="00A2068F">
      <w:pPr>
        <w:jc w:val="both"/>
      </w:pPr>
      <w:r>
        <w:t>Upon completion of simulation, close all windows to exit from the simulator.</w:t>
      </w:r>
    </w:p>
    <w:p w:rsidR="0067796E" w:rsidRDefault="0067796E" w:rsidP="00A2068F">
      <w:pPr>
        <w:pStyle w:val="Heading2"/>
        <w:jc w:val="both"/>
      </w:pPr>
      <w:bookmarkStart w:id="10" w:name="_Toc368302652"/>
      <w:r>
        <w:t>Analysis of Output Data</w:t>
      </w:r>
      <w:bookmarkEnd w:id="10"/>
    </w:p>
    <w:p w:rsidR="00A2068F" w:rsidRDefault="0067796E" w:rsidP="00A2068F">
      <w:pPr>
        <w:jc w:val="both"/>
      </w:pPr>
      <w:r>
        <w:t>Each</w:t>
      </w:r>
      <w:r w:rsidR="00473DD4">
        <w:t xml:space="preserve"> time the Update button is </w:t>
      </w:r>
      <w:r w:rsidR="00A2068F">
        <w:t>clicked;</w:t>
      </w:r>
      <w:r>
        <w:t xml:space="preserve"> new estimates for subpopulations in all neighborhoods would be calculated for the year selected. In addition</w:t>
      </w:r>
      <w:r w:rsidR="00A2068F">
        <w:t>,</w:t>
      </w:r>
      <w:r>
        <w:t xml:space="preserve"> an output file will also be created and saved to the </w:t>
      </w:r>
      <w:proofErr w:type="spellStart"/>
      <w:r w:rsidRPr="0067796E">
        <w:rPr>
          <w:rFonts w:ascii="Courier New" w:hAnsi="Courier New" w:cs="Courier New"/>
          <w:b/>
          <w:color w:val="548DD4" w:themeColor="text2" w:themeTint="99"/>
        </w:rPr>
        <w:t>obesityprevalence</w:t>
      </w:r>
      <w:proofErr w:type="spellEnd"/>
      <w:r>
        <w:t xml:space="preserve"> folder. For example, </w:t>
      </w:r>
      <w:r w:rsidR="00473DD4">
        <w:t xml:space="preserve">the figure below shows the results from calculating estimates of subpopulations for all neighborhoods from 2013 to 2020. </w:t>
      </w:r>
    </w:p>
    <w:p w:rsidR="0067796E" w:rsidRDefault="00A2068F" w:rsidP="00A2068F">
      <w:pPr>
        <w:jc w:val="both"/>
      </w:pPr>
      <w:r>
        <w:t>Please note that to perform sensitivity analysis of a particular model parameter, follow these steps:</w:t>
      </w:r>
    </w:p>
    <w:p w:rsidR="00A2068F" w:rsidRDefault="00A2068F" w:rsidP="00A2068F">
      <w:pPr>
        <w:pStyle w:val="ListParagraph"/>
        <w:numPr>
          <w:ilvl w:val="0"/>
          <w:numId w:val="16"/>
        </w:numPr>
        <w:jc w:val="both"/>
      </w:pPr>
      <w:r>
        <w:t xml:space="preserve">Decide the value range of </w:t>
      </w:r>
      <w:r w:rsidRPr="00253692">
        <w:rPr>
          <w:i/>
        </w:rPr>
        <w:t>p</w:t>
      </w:r>
      <w:r>
        <w:t>, which is to be tested for sensitivity analysis</w:t>
      </w:r>
    </w:p>
    <w:p w:rsidR="00A2068F" w:rsidRDefault="00A2068F" w:rsidP="00A2068F">
      <w:pPr>
        <w:pStyle w:val="ListParagraph"/>
        <w:numPr>
          <w:ilvl w:val="0"/>
          <w:numId w:val="16"/>
        </w:numPr>
        <w:jc w:val="both"/>
      </w:pPr>
      <w:r>
        <w:t xml:space="preserve">Set all parameter values, including </w:t>
      </w:r>
      <w:r w:rsidRPr="00253692">
        <w:rPr>
          <w:i/>
        </w:rPr>
        <w:t>p</w:t>
      </w:r>
      <w:r>
        <w:t xml:space="preserve"> = initial value</w:t>
      </w:r>
    </w:p>
    <w:p w:rsidR="00A2068F" w:rsidRDefault="00A2068F" w:rsidP="00A2068F">
      <w:pPr>
        <w:pStyle w:val="ListParagraph"/>
        <w:numPr>
          <w:ilvl w:val="0"/>
          <w:numId w:val="16"/>
        </w:numPr>
        <w:jc w:val="both"/>
      </w:pPr>
      <w:r>
        <w:t xml:space="preserve">Run Simulation, and rename output file to the value of </w:t>
      </w:r>
      <w:r w:rsidRPr="00253692">
        <w:rPr>
          <w:i/>
        </w:rPr>
        <w:t>p</w:t>
      </w:r>
      <w:r>
        <w:t>.</w:t>
      </w:r>
    </w:p>
    <w:p w:rsidR="00A2068F" w:rsidRDefault="00A2068F" w:rsidP="00A2068F">
      <w:pPr>
        <w:pStyle w:val="ListParagraph"/>
        <w:numPr>
          <w:ilvl w:val="0"/>
          <w:numId w:val="16"/>
        </w:numPr>
        <w:jc w:val="both"/>
      </w:pPr>
      <w:r>
        <w:t xml:space="preserve">Change </w:t>
      </w:r>
      <w:r w:rsidRPr="00253692">
        <w:rPr>
          <w:i/>
        </w:rPr>
        <w:t>p</w:t>
      </w:r>
      <w:r>
        <w:t xml:space="preserve"> to the next value (add or subtract an increment value)</w:t>
      </w:r>
    </w:p>
    <w:p w:rsidR="00A2068F" w:rsidRDefault="00A2068F" w:rsidP="00A2068F">
      <w:pPr>
        <w:pStyle w:val="ListParagraph"/>
        <w:numPr>
          <w:ilvl w:val="0"/>
          <w:numId w:val="16"/>
        </w:numPr>
        <w:jc w:val="both"/>
      </w:pPr>
      <w:r>
        <w:t xml:space="preserve">Check to see if </w:t>
      </w:r>
      <w:r w:rsidRPr="00253692">
        <w:rPr>
          <w:i/>
        </w:rPr>
        <w:t>p</w:t>
      </w:r>
      <w:r>
        <w:t>’</w:t>
      </w:r>
      <w:r w:rsidR="00253692">
        <w:t xml:space="preserve">s current value equals to </w:t>
      </w:r>
      <w:r w:rsidR="00253692" w:rsidRPr="00253692">
        <w:rPr>
          <w:i/>
        </w:rPr>
        <w:t>p</w:t>
      </w:r>
      <w:r w:rsidR="00253692">
        <w:t>’s ending value. If so, stop.</w:t>
      </w:r>
    </w:p>
    <w:p w:rsidR="00A2068F" w:rsidRDefault="00253692" w:rsidP="00A2068F">
      <w:pPr>
        <w:pStyle w:val="ListParagraph"/>
        <w:numPr>
          <w:ilvl w:val="0"/>
          <w:numId w:val="16"/>
        </w:numPr>
        <w:jc w:val="both"/>
      </w:pPr>
      <w:r>
        <w:t>Go to step 3.</w:t>
      </w:r>
    </w:p>
    <w:p w:rsidR="00A2068F" w:rsidRDefault="00A2068F" w:rsidP="00A2068F">
      <w:pPr>
        <w:jc w:val="both"/>
      </w:pPr>
    </w:p>
    <w:p w:rsidR="00473DD4" w:rsidRDefault="00473DD4" w:rsidP="00473DD4">
      <w:pPr>
        <w:jc w:val="center"/>
      </w:pPr>
      <w:r>
        <w:rPr>
          <w:noProof/>
          <w:lang w:eastAsia="en-US"/>
        </w:rPr>
        <w:drawing>
          <wp:inline distT="0" distB="0" distL="0" distR="0" wp14:anchorId="04DA79B2" wp14:editId="2ABF5176">
            <wp:extent cx="5026149" cy="355266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5029618" cy="3555121"/>
                    </a:xfrm>
                    <a:prstGeom prst="rect">
                      <a:avLst/>
                    </a:prstGeom>
                  </pic:spPr>
                </pic:pic>
              </a:graphicData>
            </a:graphic>
          </wp:inline>
        </w:drawing>
      </w:r>
    </w:p>
    <w:p w:rsidR="00473DD4" w:rsidRDefault="00473DD4" w:rsidP="005D7F3B">
      <w:r>
        <w:t>The output files are all in plain text format. In each output text file, the first two records (lines) report the parameter values used for that specific simulation run. The third record contains the names of the data items included in the subsequent records:</w:t>
      </w:r>
    </w:p>
    <w:p w:rsidR="00473DD4" w:rsidRDefault="00473DD4" w:rsidP="005D7F3B">
      <w:proofErr w:type="spellStart"/>
      <w:proofErr w:type="gramStart"/>
      <w:r>
        <w:t>polygonID</w:t>
      </w:r>
      <w:proofErr w:type="spellEnd"/>
      <w:proofErr w:type="gramEnd"/>
      <w:r>
        <w:t xml:space="preserve">: Feature ID of the polygons in the </w:t>
      </w:r>
      <w:proofErr w:type="spellStart"/>
      <w:r>
        <w:t>shapefile</w:t>
      </w:r>
      <w:proofErr w:type="spellEnd"/>
      <w:r>
        <w:t xml:space="preserve">. This column can be used to join estimated data to the </w:t>
      </w:r>
      <w:proofErr w:type="spellStart"/>
      <w:r>
        <w:t>shapefile</w:t>
      </w:r>
      <w:proofErr w:type="spellEnd"/>
      <w:r>
        <w:t xml:space="preserve"> for mapping purposes.</w:t>
      </w:r>
    </w:p>
    <w:p w:rsidR="00473DD4" w:rsidRDefault="00473DD4" w:rsidP="00473DD4">
      <w:pPr>
        <w:pStyle w:val="ListParagraph"/>
        <w:numPr>
          <w:ilvl w:val="0"/>
          <w:numId w:val="11"/>
        </w:numPr>
      </w:pPr>
      <w:r w:rsidRPr="00473DD4">
        <w:rPr>
          <w:rFonts w:ascii="Courier New" w:hAnsi="Courier New" w:cs="Courier New"/>
          <w:b/>
          <w:color w:val="548DD4" w:themeColor="text2" w:themeTint="99"/>
        </w:rPr>
        <w:t>S</w:t>
      </w:r>
      <w:r>
        <w:t xml:space="preserve">: </w:t>
      </w:r>
      <w:r w:rsidRPr="00473DD4">
        <w:rPr>
          <w:i/>
        </w:rPr>
        <w:t>S_T</w:t>
      </w:r>
      <w:r>
        <w:t>, or the estimated subpopulation of normal weight for the simulated year</w:t>
      </w:r>
    </w:p>
    <w:p w:rsidR="00473DD4" w:rsidRDefault="00473DD4" w:rsidP="00473DD4">
      <w:pPr>
        <w:pStyle w:val="ListParagraph"/>
        <w:numPr>
          <w:ilvl w:val="0"/>
          <w:numId w:val="11"/>
        </w:numPr>
      </w:pPr>
      <w:r w:rsidRPr="00473DD4">
        <w:rPr>
          <w:rFonts w:ascii="Courier New" w:hAnsi="Courier New" w:cs="Courier New"/>
          <w:b/>
          <w:color w:val="548DD4" w:themeColor="text2" w:themeTint="99"/>
        </w:rPr>
        <w:t>E</w:t>
      </w:r>
      <w:r>
        <w:t xml:space="preserve">: </w:t>
      </w:r>
      <w:r w:rsidRPr="00473DD4">
        <w:rPr>
          <w:i/>
        </w:rPr>
        <w:t>E_T</w:t>
      </w:r>
      <w:r>
        <w:t>, or the estimated exposed subpopulation</w:t>
      </w:r>
      <w:r w:rsidRPr="00473DD4">
        <w:t xml:space="preserve"> </w:t>
      </w:r>
      <w:r>
        <w:t>for the simulated year</w:t>
      </w:r>
    </w:p>
    <w:p w:rsidR="00473DD4" w:rsidRDefault="00473DD4" w:rsidP="00473DD4">
      <w:pPr>
        <w:pStyle w:val="ListParagraph"/>
        <w:numPr>
          <w:ilvl w:val="0"/>
          <w:numId w:val="11"/>
        </w:numPr>
      </w:pPr>
      <w:r w:rsidRPr="00473DD4">
        <w:rPr>
          <w:rFonts w:ascii="Courier New" w:hAnsi="Courier New" w:cs="Courier New"/>
          <w:b/>
          <w:color w:val="548DD4" w:themeColor="text2" w:themeTint="99"/>
        </w:rPr>
        <w:t>I_1</w:t>
      </w:r>
      <w:r>
        <w:t xml:space="preserve">: </w:t>
      </w:r>
      <w:r w:rsidRPr="00473DD4">
        <w:rPr>
          <w:i/>
        </w:rPr>
        <w:t>1_T</w:t>
      </w:r>
      <w:r>
        <w:t>, or the estimated overweight subpopulation</w:t>
      </w:r>
      <w:r w:rsidRPr="00473DD4">
        <w:t xml:space="preserve"> </w:t>
      </w:r>
      <w:r>
        <w:t>for the simulated year</w:t>
      </w:r>
    </w:p>
    <w:p w:rsidR="00473DD4" w:rsidRDefault="00473DD4" w:rsidP="00473DD4">
      <w:pPr>
        <w:pStyle w:val="ListParagraph"/>
        <w:numPr>
          <w:ilvl w:val="0"/>
          <w:numId w:val="11"/>
        </w:numPr>
      </w:pPr>
      <w:r w:rsidRPr="00473DD4">
        <w:rPr>
          <w:rFonts w:ascii="Courier New" w:hAnsi="Courier New" w:cs="Courier New"/>
          <w:b/>
          <w:color w:val="548DD4" w:themeColor="text2" w:themeTint="99"/>
        </w:rPr>
        <w:t>I_2</w:t>
      </w:r>
      <w:r>
        <w:t xml:space="preserve">: </w:t>
      </w:r>
      <w:r w:rsidRPr="00473DD4">
        <w:rPr>
          <w:i/>
        </w:rPr>
        <w:t>2_T</w:t>
      </w:r>
      <w:r>
        <w:t>, or the estimated obese subpopulation</w:t>
      </w:r>
      <w:r w:rsidRPr="00473DD4">
        <w:t xml:space="preserve"> </w:t>
      </w:r>
      <w:r>
        <w:t>for the simulated year</w:t>
      </w:r>
    </w:p>
    <w:p w:rsidR="00473DD4" w:rsidRDefault="00473DD4" w:rsidP="00473DD4">
      <w:pPr>
        <w:pStyle w:val="ListParagraph"/>
        <w:numPr>
          <w:ilvl w:val="0"/>
          <w:numId w:val="11"/>
        </w:numPr>
      </w:pPr>
      <w:r w:rsidRPr="00473DD4">
        <w:rPr>
          <w:rFonts w:ascii="Courier New" w:hAnsi="Courier New" w:cs="Courier New"/>
          <w:b/>
          <w:color w:val="548DD4" w:themeColor="text2" w:themeTint="99"/>
        </w:rPr>
        <w:t>I_3</w:t>
      </w:r>
      <w:r>
        <w:t xml:space="preserve">: </w:t>
      </w:r>
      <w:r w:rsidRPr="00473DD4">
        <w:rPr>
          <w:i/>
        </w:rPr>
        <w:t>3_T</w:t>
      </w:r>
      <w:r>
        <w:t>, or the estimated extremely obese subpopulation</w:t>
      </w:r>
      <w:r w:rsidRPr="00473DD4">
        <w:t xml:space="preserve"> </w:t>
      </w:r>
      <w:r>
        <w:t>for the simulated year</w:t>
      </w:r>
    </w:p>
    <w:p w:rsidR="00473DD4" w:rsidRDefault="00473DD4" w:rsidP="00473DD4">
      <w:pPr>
        <w:pStyle w:val="ListParagraph"/>
        <w:numPr>
          <w:ilvl w:val="0"/>
          <w:numId w:val="11"/>
        </w:numPr>
      </w:pPr>
      <w:r w:rsidRPr="00473DD4">
        <w:rPr>
          <w:rFonts w:ascii="Courier New" w:hAnsi="Courier New" w:cs="Courier New"/>
          <w:b/>
          <w:color w:val="548DD4" w:themeColor="text2" w:themeTint="99"/>
        </w:rPr>
        <w:t>R</w:t>
      </w:r>
      <w:r>
        <w:t xml:space="preserve">: </w:t>
      </w:r>
      <w:r w:rsidRPr="00473DD4">
        <w:rPr>
          <w:i/>
        </w:rPr>
        <w:t>R_T</w:t>
      </w:r>
      <w:r>
        <w:t>, or the estimated recovered subpopulation</w:t>
      </w:r>
      <w:r w:rsidRPr="00473DD4">
        <w:t xml:space="preserve"> </w:t>
      </w:r>
      <w:r>
        <w:t>for the simulated year</w:t>
      </w:r>
    </w:p>
    <w:p w:rsidR="00473DD4" w:rsidRDefault="00473DD4" w:rsidP="00473DD4">
      <w:pPr>
        <w:pStyle w:val="ListParagraph"/>
        <w:numPr>
          <w:ilvl w:val="0"/>
          <w:numId w:val="11"/>
        </w:numPr>
      </w:pPr>
      <w:proofErr w:type="spellStart"/>
      <w:r w:rsidRPr="00473DD4">
        <w:rPr>
          <w:rFonts w:ascii="Courier New" w:hAnsi="Courier New" w:cs="Courier New"/>
          <w:b/>
          <w:color w:val="548DD4" w:themeColor="text2" w:themeTint="99"/>
        </w:rPr>
        <w:t>SUpdateRate</w:t>
      </w:r>
      <w:proofErr w:type="spellEnd"/>
      <w:r>
        <w:t xml:space="preserve">: the ratio of </w:t>
      </w:r>
      <w:r w:rsidRPr="00473DD4">
        <w:rPr>
          <w:i/>
        </w:rPr>
        <w:t>S_T</w:t>
      </w:r>
      <w:r>
        <w:t xml:space="preserve"> over total population</w:t>
      </w:r>
    </w:p>
    <w:p w:rsidR="00473DD4" w:rsidRDefault="00473DD4" w:rsidP="00473DD4">
      <w:pPr>
        <w:pStyle w:val="ListParagraph"/>
        <w:numPr>
          <w:ilvl w:val="0"/>
          <w:numId w:val="11"/>
        </w:numPr>
      </w:pPr>
      <w:proofErr w:type="spellStart"/>
      <w:r w:rsidRPr="00473DD4">
        <w:rPr>
          <w:rFonts w:ascii="Courier New" w:hAnsi="Courier New" w:cs="Courier New"/>
          <w:b/>
          <w:color w:val="548DD4" w:themeColor="text2" w:themeTint="99"/>
        </w:rPr>
        <w:t>IncreaseRate</w:t>
      </w:r>
      <w:proofErr w:type="spellEnd"/>
      <w:r>
        <w:t xml:space="preserve">: the ratio of changed </w:t>
      </w:r>
      <w:r w:rsidRPr="00473DD4">
        <w:rPr>
          <w:i/>
        </w:rPr>
        <w:t xml:space="preserve">S_T </w:t>
      </w:r>
      <w:r>
        <w:t>over</w:t>
      </w:r>
      <w:r w:rsidRPr="00473DD4">
        <w:rPr>
          <w:i/>
        </w:rPr>
        <w:t xml:space="preserve"> S_T</w:t>
      </w:r>
      <w:r>
        <w:t xml:space="preserve"> of the base year (2013)</w:t>
      </w:r>
    </w:p>
    <w:p w:rsidR="00473DD4" w:rsidRDefault="00473DD4" w:rsidP="00473DD4">
      <w:r>
        <w:t>For example, the</w:t>
      </w:r>
      <w:r w:rsidR="004A083F">
        <w:t xml:space="preserve"> top portion of the</w:t>
      </w:r>
      <w:r>
        <w:t xml:space="preserve"> output data file for 2015 Updated Results.txt </w:t>
      </w:r>
      <w:r w:rsidR="004A083F">
        <w:t>is as below:</w:t>
      </w:r>
    </w:p>
    <w:p w:rsidR="004A083F" w:rsidRDefault="004A083F" w:rsidP="00473DD4">
      <w:r>
        <w:rPr>
          <w:noProof/>
          <w:lang w:eastAsia="en-US"/>
        </w:rPr>
        <w:lastRenderedPageBreak/>
        <w:drawing>
          <wp:inline distT="0" distB="0" distL="0" distR="0" wp14:anchorId="14F28064" wp14:editId="0DEC430D">
            <wp:extent cx="5943600" cy="2805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805430"/>
                    </a:xfrm>
                    <a:prstGeom prst="rect">
                      <a:avLst/>
                    </a:prstGeom>
                  </pic:spPr>
                </pic:pic>
              </a:graphicData>
            </a:graphic>
          </wp:inline>
        </w:drawing>
      </w:r>
    </w:p>
    <w:p w:rsidR="004A083F" w:rsidRDefault="004A083F" w:rsidP="00473DD4">
      <w:r>
        <w:t>For convenience, we suggest that these data files may be opened by using spreadsheet programs such as Microsoft Excel</w:t>
      </w:r>
      <w:r w:rsidR="00253692">
        <w:t>™</w:t>
      </w:r>
      <w:r>
        <w:t xml:space="preserve"> in the following sequence:</w:t>
      </w:r>
    </w:p>
    <w:p w:rsidR="004A083F" w:rsidRDefault="004A083F" w:rsidP="00473DD4">
      <w:r>
        <w:t xml:space="preserve">Start </w:t>
      </w:r>
      <w:r w:rsidR="00253692">
        <w:t xml:space="preserve">Microsoft </w:t>
      </w:r>
      <w:r>
        <w:t>Excel</w:t>
      </w:r>
      <w:r w:rsidR="00253692">
        <w:t>™</w:t>
      </w:r>
      <w:r>
        <w:t xml:space="preserve"> and use the </w:t>
      </w:r>
      <w:r w:rsidRPr="001A418B">
        <w:rPr>
          <w:rFonts w:ascii="Courier New" w:hAnsi="Courier New" w:cs="Courier New"/>
          <w:b/>
          <w:color w:val="548DD4" w:themeColor="text2" w:themeTint="99"/>
        </w:rPr>
        <w:t>File</w:t>
      </w:r>
      <w:r>
        <w:t>/</w:t>
      </w:r>
      <w:r w:rsidRPr="001A418B">
        <w:rPr>
          <w:rFonts w:ascii="Courier New" w:hAnsi="Courier New" w:cs="Courier New"/>
          <w:b/>
          <w:color w:val="548DD4" w:themeColor="text2" w:themeTint="99"/>
        </w:rPr>
        <w:t>Open</w:t>
      </w:r>
      <w:r>
        <w:t xml:space="preserve"> menu item to open the </w:t>
      </w:r>
      <w:r w:rsidRPr="001A418B">
        <w:rPr>
          <w:rFonts w:ascii="Courier New" w:hAnsi="Courier New" w:cs="Courier New"/>
          <w:b/>
          <w:color w:val="548DD4" w:themeColor="text2" w:themeTint="99"/>
        </w:rPr>
        <w:t>2014 Updated Results.tx</w:t>
      </w:r>
      <w:r>
        <w:t xml:space="preserve">t from within the </w:t>
      </w:r>
      <w:proofErr w:type="spellStart"/>
      <w:r w:rsidRPr="001A418B">
        <w:rPr>
          <w:rFonts w:ascii="Courier New" w:hAnsi="Courier New" w:cs="Courier New"/>
          <w:b/>
          <w:color w:val="548DD4" w:themeColor="text2" w:themeTint="99"/>
        </w:rPr>
        <w:t>obesityprevalence</w:t>
      </w:r>
      <w:proofErr w:type="spellEnd"/>
      <w:r>
        <w:t xml:space="preserve"> folder.</w:t>
      </w:r>
    </w:p>
    <w:p w:rsidR="004A083F" w:rsidRDefault="004A083F" w:rsidP="00473DD4">
      <w:r>
        <w:t xml:space="preserve">Please note that in the </w:t>
      </w:r>
      <w:r w:rsidRPr="001A418B">
        <w:rPr>
          <w:rFonts w:ascii="Courier New" w:hAnsi="Courier New" w:cs="Courier New"/>
          <w:b/>
          <w:color w:val="548DD4" w:themeColor="text2" w:themeTint="99"/>
        </w:rPr>
        <w:t>Open</w:t>
      </w:r>
      <w:r>
        <w:t xml:space="preserve"> dialog box, the file type filter may need to be set to </w:t>
      </w:r>
      <w:r w:rsidRPr="001A418B">
        <w:rPr>
          <w:rFonts w:ascii="Courier New" w:hAnsi="Courier New" w:cs="Courier New"/>
          <w:b/>
          <w:color w:val="548DD4" w:themeColor="text2" w:themeTint="99"/>
        </w:rPr>
        <w:t>All Files (*.*)</w:t>
      </w:r>
      <w:r>
        <w:t xml:space="preserve"> so to display .txt files.</w:t>
      </w:r>
    </w:p>
    <w:p w:rsidR="004A083F" w:rsidRDefault="004A083F" w:rsidP="00C97CEB">
      <w:pPr>
        <w:jc w:val="center"/>
      </w:pPr>
      <w:r>
        <w:rPr>
          <w:noProof/>
          <w:lang w:eastAsia="en-US"/>
        </w:rPr>
        <w:drawing>
          <wp:inline distT="0" distB="0" distL="0" distR="0" wp14:anchorId="09217A23" wp14:editId="00E5F43D">
            <wp:extent cx="5580336" cy="348771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3621" cy="3489764"/>
                    </a:xfrm>
                    <a:prstGeom prst="rect">
                      <a:avLst/>
                    </a:prstGeom>
                  </pic:spPr>
                </pic:pic>
              </a:graphicData>
            </a:graphic>
          </wp:inline>
        </w:drawing>
      </w:r>
    </w:p>
    <w:p w:rsidR="004A083F" w:rsidRDefault="004A083F" w:rsidP="00473DD4">
      <w:r>
        <w:lastRenderedPageBreak/>
        <w:t xml:space="preserve">Click at the text file and then click at the </w:t>
      </w:r>
      <w:r w:rsidRPr="001A418B">
        <w:rPr>
          <w:rFonts w:ascii="Courier New" w:hAnsi="Courier New" w:cs="Courier New"/>
          <w:b/>
          <w:color w:val="548DD4" w:themeColor="text2" w:themeTint="99"/>
        </w:rPr>
        <w:t>Open</w:t>
      </w:r>
      <w:r>
        <w:t xml:space="preserve"> button to continue.</w:t>
      </w:r>
    </w:p>
    <w:p w:rsidR="004A083F" w:rsidRDefault="004A083F" w:rsidP="00473DD4">
      <w:r>
        <w:t xml:space="preserve">In the </w:t>
      </w:r>
      <w:r w:rsidRPr="001A418B">
        <w:rPr>
          <w:rFonts w:ascii="Courier New" w:hAnsi="Courier New" w:cs="Courier New"/>
          <w:b/>
          <w:color w:val="548DD4" w:themeColor="text2" w:themeTint="99"/>
        </w:rPr>
        <w:t>Text Import Wizard – Step 1 of 3</w:t>
      </w:r>
      <w:r>
        <w:t xml:space="preserve"> dialog box, make sure the </w:t>
      </w:r>
      <w:r w:rsidRPr="001A418B">
        <w:rPr>
          <w:rFonts w:ascii="Courier New" w:hAnsi="Courier New" w:cs="Courier New"/>
          <w:b/>
          <w:color w:val="548DD4" w:themeColor="text2" w:themeTint="99"/>
        </w:rPr>
        <w:t>Delimited</w:t>
      </w:r>
      <w:r>
        <w:t xml:space="preserve"> option is checked and the </w:t>
      </w:r>
      <w:r w:rsidRPr="001A418B">
        <w:rPr>
          <w:rFonts w:ascii="Courier New" w:hAnsi="Courier New" w:cs="Courier New"/>
          <w:b/>
          <w:color w:val="548DD4" w:themeColor="text2" w:themeTint="99"/>
        </w:rPr>
        <w:t>Fixed with</w:t>
      </w:r>
      <w:r>
        <w:t xml:space="preserve"> option is unchecked. </w:t>
      </w:r>
    </w:p>
    <w:p w:rsidR="004A083F" w:rsidRDefault="004A083F" w:rsidP="00C97CEB">
      <w:pPr>
        <w:jc w:val="center"/>
      </w:pPr>
      <w:r>
        <w:rPr>
          <w:noProof/>
          <w:lang w:eastAsia="en-US"/>
        </w:rPr>
        <w:drawing>
          <wp:inline distT="0" distB="0" distL="0" distR="0" wp14:anchorId="6128E06F" wp14:editId="6BD9E6BB">
            <wp:extent cx="4307174" cy="3092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16141" cy="3098768"/>
                    </a:xfrm>
                    <a:prstGeom prst="rect">
                      <a:avLst/>
                    </a:prstGeom>
                  </pic:spPr>
                </pic:pic>
              </a:graphicData>
            </a:graphic>
          </wp:inline>
        </w:drawing>
      </w:r>
    </w:p>
    <w:p w:rsidR="004A083F" w:rsidRDefault="004A083F" w:rsidP="00473DD4">
      <w:proofErr w:type="gramStart"/>
      <w:r>
        <w:t xml:space="preserve">Click at the </w:t>
      </w:r>
      <w:r w:rsidRPr="001A418B">
        <w:rPr>
          <w:rFonts w:ascii="Courier New" w:hAnsi="Courier New" w:cs="Courier New"/>
          <w:b/>
          <w:color w:val="548DD4" w:themeColor="text2" w:themeTint="99"/>
        </w:rPr>
        <w:t>Next</w:t>
      </w:r>
      <w:r w:rsidR="00742D21" w:rsidRPr="001A418B">
        <w:rPr>
          <w:rFonts w:ascii="Courier New" w:hAnsi="Courier New" w:cs="Courier New"/>
          <w:b/>
          <w:color w:val="548DD4" w:themeColor="text2" w:themeTint="99"/>
        </w:rPr>
        <w:t xml:space="preserve"> &gt;</w:t>
      </w:r>
      <w:r w:rsidRPr="001A418B">
        <w:rPr>
          <w:rFonts w:ascii="Courier New" w:hAnsi="Courier New" w:cs="Courier New"/>
          <w:b/>
          <w:color w:val="548DD4" w:themeColor="text2" w:themeTint="99"/>
        </w:rPr>
        <w:t xml:space="preserve"> </w:t>
      </w:r>
      <w:r>
        <w:t>button to continue.</w:t>
      </w:r>
      <w:proofErr w:type="gramEnd"/>
    </w:p>
    <w:p w:rsidR="004A083F" w:rsidRDefault="004A083F" w:rsidP="00473DD4">
      <w:r>
        <w:t xml:space="preserve">In the </w:t>
      </w:r>
      <w:r w:rsidRPr="001A418B">
        <w:rPr>
          <w:rFonts w:ascii="Courier New" w:hAnsi="Courier New" w:cs="Courier New"/>
          <w:b/>
          <w:color w:val="548DD4" w:themeColor="text2" w:themeTint="99"/>
        </w:rPr>
        <w:t>Text Import Wizard – Step 2 or 3</w:t>
      </w:r>
      <w:r>
        <w:t xml:space="preserve"> dialog box, check off the </w:t>
      </w:r>
      <w:r w:rsidRPr="001A418B">
        <w:rPr>
          <w:rFonts w:ascii="Courier New" w:hAnsi="Courier New" w:cs="Courier New"/>
          <w:b/>
          <w:color w:val="548DD4" w:themeColor="text2" w:themeTint="99"/>
        </w:rPr>
        <w:t>Tab</w:t>
      </w:r>
      <w:r>
        <w:t xml:space="preserve"> delimiters and check on the </w:t>
      </w:r>
      <w:r w:rsidRPr="001A418B">
        <w:rPr>
          <w:rFonts w:ascii="Courier New" w:hAnsi="Courier New" w:cs="Courier New"/>
          <w:b/>
          <w:color w:val="548DD4" w:themeColor="text2" w:themeTint="99"/>
        </w:rPr>
        <w:t>Space</w:t>
      </w:r>
      <w:r>
        <w:t xml:space="preserve"> delimiters. At this point, you can see the data items</w:t>
      </w:r>
    </w:p>
    <w:p w:rsidR="004A083F" w:rsidRDefault="004A083F" w:rsidP="00C97CEB">
      <w:pPr>
        <w:jc w:val="center"/>
      </w:pPr>
      <w:r>
        <w:rPr>
          <w:noProof/>
          <w:lang w:eastAsia="en-US"/>
        </w:rPr>
        <w:drawing>
          <wp:inline distT="0" distB="0" distL="0" distR="0" wp14:anchorId="7FFD1714" wp14:editId="507A7F57">
            <wp:extent cx="4342868" cy="3117954"/>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51391" cy="3124073"/>
                    </a:xfrm>
                    <a:prstGeom prst="rect">
                      <a:avLst/>
                    </a:prstGeom>
                  </pic:spPr>
                </pic:pic>
              </a:graphicData>
            </a:graphic>
          </wp:inline>
        </w:drawing>
      </w:r>
    </w:p>
    <w:p w:rsidR="004A083F" w:rsidRDefault="004A083F" w:rsidP="00473DD4">
      <w:proofErr w:type="gramStart"/>
      <w:r>
        <w:lastRenderedPageBreak/>
        <w:t xml:space="preserve">Click at the </w:t>
      </w:r>
      <w:r w:rsidRPr="001A418B">
        <w:rPr>
          <w:rFonts w:ascii="Courier New" w:hAnsi="Courier New" w:cs="Courier New"/>
          <w:b/>
          <w:color w:val="548DD4" w:themeColor="text2" w:themeTint="99"/>
        </w:rPr>
        <w:t>Next &gt;</w:t>
      </w:r>
      <w:r>
        <w:t xml:space="preserve"> button to continue.</w:t>
      </w:r>
      <w:proofErr w:type="gramEnd"/>
    </w:p>
    <w:p w:rsidR="00742D21" w:rsidRDefault="00742D21" w:rsidP="00473DD4">
      <w:r>
        <w:t xml:space="preserve">In the </w:t>
      </w:r>
      <w:r w:rsidRPr="001A418B">
        <w:rPr>
          <w:rFonts w:ascii="Courier New" w:hAnsi="Courier New" w:cs="Courier New"/>
          <w:b/>
          <w:color w:val="548DD4" w:themeColor="text2" w:themeTint="99"/>
        </w:rPr>
        <w:t>Text Import Wizard – Step 3 of 3</w:t>
      </w:r>
      <w:r>
        <w:t xml:space="preserve"> dialog box, click at the </w:t>
      </w:r>
      <w:r w:rsidRPr="001A418B">
        <w:rPr>
          <w:rFonts w:ascii="Courier New" w:hAnsi="Courier New" w:cs="Courier New"/>
          <w:b/>
          <w:color w:val="548DD4" w:themeColor="text2" w:themeTint="99"/>
        </w:rPr>
        <w:t>Finish</w:t>
      </w:r>
      <w:r>
        <w:t xml:space="preserve"> button to complete the import process.</w:t>
      </w:r>
    </w:p>
    <w:p w:rsidR="00742D21" w:rsidRDefault="00742D21" w:rsidP="00473DD4">
      <w:r>
        <w:t>In the opened spreadsheet, delete the first two rows. Rename the columns (in the first row) if desired, so the spreadsheet would look like:</w:t>
      </w:r>
    </w:p>
    <w:p w:rsidR="00C97CEB" w:rsidRDefault="00C97CEB" w:rsidP="00C97CEB">
      <w:pPr>
        <w:jc w:val="center"/>
      </w:pPr>
      <w:r>
        <w:rPr>
          <w:noProof/>
          <w:lang w:eastAsia="en-US"/>
        </w:rPr>
        <w:drawing>
          <wp:inline distT="0" distB="0" distL="0" distR="0">
            <wp:extent cx="4377128" cy="2851169"/>
            <wp:effectExtent l="0" t="0" r="4445" b="6350"/>
            <wp:docPr id="27" name="Picture 27" descr="C:\Users\giser\AppData\Local\Temp\SNAGHTML708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ser\AppData\Local\Temp\SNAGHTML70808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9061" cy="2852428"/>
                    </a:xfrm>
                    <a:prstGeom prst="rect">
                      <a:avLst/>
                    </a:prstGeom>
                    <a:noFill/>
                    <a:ln>
                      <a:noFill/>
                    </a:ln>
                  </pic:spPr>
                </pic:pic>
              </a:graphicData>
            </a:graphic>
          </wp:inline>
        </w:drawing>
      </w:r>
    </w:p>
    <w:p w:rsidR="00742D21" w:rsidRDefault="009C3D81" w:rsidP="009C3D81">
      <w:pPr>
        <w:pStyle w:val="Heading2"/>
        <w:rPr>
          <w:noProof/>
        </w:rPr>
      </w:pPr>
      <w:bookmarkStart w:id="11" w:name="_Toc368302653"/>
      <w:r>
        <w:rPr>
          <w:noProof/>
        </w:rPr>
        <w:t>Data Analysis Example</w:t>
      </w:r>
      <w:bookmarkEnd w:id="11"/>
    </w:p>
    <w:p w:rsidR="009C3D81" w:rsidRDefault="009C3D81" w:rsidP="00473DD4">
      <w:pPr>
        <w:rPr>
          <w:noProof/>
        </w:rPr>
      </w:pPr>
      <w:r>
        <w:rPr>
          <w:noProof/>
        </w:rPr>
        <w:t xml:space="preserve">In the obesityprevalence folder, a spreadsheet file, </w:t>
      </w:r>
      <w:r w:rsidRPr="009C3D81">
        <w:rPr>
          <w:rFonts w:ascii="Courier New" w:hAnsi="Courier New" w:cs="Courier New"/>
          <w:b/>
          <w:noProof/>
          <w:color w:val="548DD4" w:themeColor="text2" w:themeTint="99"/>
        </w:rPr>
        <w:t>2013-2020 Updated Results.xlsx</w:t>
      </w:r>
      <w:r>
        <w:rPr>
          <w:noProof/>
        </w:rPr>
        <w:t>, contains output results generated with default parameter values for years from 2013 to 2020, as below:</w:t>
      </w:r>
    </w:p>
    <w:p w:rsidR="009C3D81" w:rsidRDefault="009C3D81" w:rsidP="009C3D81">
      <w:pPr>
        <w:jc w:val="center"/>
        <w:rPr>
          <w:noProof/>
        </w:rPr>
      </w:pPr>
      <w:r>
        <w:rPr>
          <w:noProof/>
          <w:lang w:eastAsia="en-US"/>
        </w:rPr>
        <w:drawing>
          <wp:inline distT="0" distB="0" distL="0" distR="0" wp14:anchorId="4FAB9658" wp14:editId="7656E2E7">
            <wp:extent cx="4355456" cy="293807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62519" cy="2942837"/>
                    </a:xfrm>
                    <a:prstGeom prst="rect">
                      <a:avLst/>
                    </a:prstGeom>
                  </pic:spPr>
                </pic:pic>
              </a:graphicData>
            </a:graphic>
          </wp:inline>
        </w:drawing>
      </w:r>
    </w:p>
    <w:p w:rsidR="009C3D81" w:rsidRDefault="009C3D81" w:rsidP="00473DD4">
      <w:r>
        <w:lastRenderedPageBreak/>
        <w:t xml:space="preserve">In this spreadsheet, updated results from running simulations for years 2013 to 2020 were integrated into this file as worksheets. The </w:t>
      </w:r>
      <w:r w:rsidRPr="009C3D81">
        <w:rPr>
          <w:i/>
        </w:rPr>
        <w:t>S_T</w:t>
      </w:r>
      <w:r>
        <w:t xml:space="preserve"> subpopulation figures from each simulated year were then copied and pasted into the last worksheet.</w:t>
      </w:r>
    </w:p>
    <w:p w:rsidR="009C3D81" w:rsidRDefault="009C3D81" w:rsidP="00473DD4">
      <w:r>
        <w:t xml:space="preserve">Subsequently, a new column (J), entitled </w:t>
      </w:r>
      <w:r w:rsidRPr="00CE2147">
        <w:rPr>
          <w:rFonts w:ascii="Courier New" w:hAnsi="Courier New" w:cs="Courier New"/>
          <w:b/>
          <w:color w:val="548DD4" w:themeColor="text2" w:themeTint="99"/>
        </w:rPr>
        <w:t>Slope</w:t>
      </w:r>
      <w:r>
        <w:t xml:space="preserve">, was created using the math function </w:t>
      </w:r>
      <w:r w:rsidRPr="00CE2147">
        <w:rPr>
          <w:rFonts w:ascii="Courier New" w:hAnsi="Courier New" w:cs="Courier New"/>
        </w:rPr>
        <w:t>SLOPE</w:t>
      </w:r>
      <w:r>
        <w:t xml:space="preserve"> in the spreadsheet to calculate the rate of decreasing normal weight population by the default parameter values. This is just one example for what can be done with the simulated results.</w:t>
      </w:r>
    </w:p>
    <w:p w:rsidR="00C26932" w:rsidRDefault="00C26932" w:rsidP="00C26932">
      <w:pPr>
        <w:pStyle w:val="Heading2"/>
      </w:pPr>
      <w:bookmarkStart w:id="12" w:name="_Toc368302654"/>
      <w:r>
        <w:t>Simulation Example</w:t>
      </w:r>
      <w:bookmarkEnd w:id="12"/>
    </w:p>
    <w:p w:rsidR="00C26932" w:rsidRDefault="00C26932" w:rsidP="00473DD4">
      <w:r>
        <w:t xml:space="preserve">The advantage of using to estimate obesity prevalence is the ability to change values of model parameters by holding all others constant while varying only one or only a few parameter values. In the figure below, obesity prevalence is simulated for year </w:t>
      </w:r>
      <w:r w:rsidRPr="00771F4C">
        <w:rPr>
          <w:b/>
        </w:rPr>
        <w:t>2018</w:t>
      </w:r>
      <w:r>
        <w:t xml:space="preserve">, by setting social influence value to be </w:t>
      </w:r>
      <w:r w:rsidRPr="00771F4C">
        <w:rPr>
          <w:b/>
        </w:rPr>
        <w:t>0.2</w:t>
      </w:r>
      <w:r>
        <w:t xml:space="preserve">, </w:t>
      </w:r>
      <w:r w:rsidRPr="00771F4C">
        <w:rPr>
          <w:b/>
        </w:rPr>
        <w:t>0.3</w:t>
      </w:r>
      <w:r>
        <w:t xml:space="preserve">, </w:t>
      </w:r>
      <w:r w:rsidRPr="00771F4C">
        <w:rPr>
          <w:b/>
        </w:rPr>
        <w:t>0.4</w:t>
      </w:r>
      <w:r>
        <w:t xml:space="preserve">, </w:t>
      </w:r>
      <w:r w:rsidR="000468C9">
        <w:t xml:space="preserve">and </w:t>
      </w:r>
      <w:r w:rsidRPr="00771F4C">
        <w:rPr>
          <w:b/>
        </w:rPr>
        <w:t>0.5</w:t>
      </w:r>
      <w:r w:rsidR="000468C9">
        <w:t>.</w:t>
      </w:r>
    </w:p>
    <w:tbl>
      <w:tblPr>
        <w:tblStyle w:val="TableGrid"/>
        <w:tblW w:w="0" w:type="auto"/>
        <w:tblLook w:val="04A0" w:firstRow="1" w:lastRow="0" w:firstColumn="1" w:lastColumn="0" w:noHBand="0" w:noVBand="1"/>
      </w:tblPr>
      <w:tblGrid>
        <w:gridCol w:w="1956"/>
        <w:gridCol w:w="1956"/>
        <w:gridCol w:w="1956"/>
        <w:gridCol w:w="1956"/>
        <w:gridCol w:w="1752"/>
      </w:tblGrid>
      <w:tr w:rsidR="000468C9" w:rsidTr="000468C9">
        <w:tc>
          <w:tcPr>
            <w:tcW w:w="1956" w:type="dxa"/>
            <w:vAlign w:val="center"/>
          </w:tcPr>
          <w:p w:rsidR="000468C9" w:rsidRDefault="000468C9" w:rsidP="000468C9">
            <w:pPr>
              <w:jc w:val="center"/>
            </w:pPr>
            <w:r>
              <w:rPr>
                <w:noProof/>
                <w:lang w:eastAsia="en-US"/>
              </w:rPr>
              <w:drawing>
                <wp:inline distT="0" distB="0" distL="0" distR="0" wp14:anchorId="0062C3E9" wp14:editId="68027139">
                  <wp:extent cx="1103831" cy="11430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103831" cy="1143000"/>
                          </a:xfrm>
                          <a:prstGeom prst="rect">
                            <a:avLst/>
                          </a:prstGeom>
                        </pic:spPr>
                      </pic:pic>
                    </a:graphicData>
                  </a:graphic>
                </wp:inline>
              </w:drawing>
            </w:r>
          </w:p>
        </w:tc>
        <w:tc>
          <w:tcPr>
            <w:tcW w:w="1956" w:type="dxa"/>
            <w:vAlign w:val="center"/>
          </w:tcPr>
          <w:p w:rsidR="000468C9" w:rsidRDefault="000468C9" w:rsidP="000468C9">
            <w:pPr>
              <w:jc w:val="center"/>
            </w:pPr>
            <w:r>
              <w:rPr>
                <w:noProof/>
                <w:lang w:eastAsia="en-US"/>
              </w:rPr>
              <w:drawing>
                <wp:inline distT="0" distB="0" distL="0" distR="0" wp14:anchorId="40BE7EA9" wp14:editId="670DF149">
                  <wp:extent cx="1103831" cy="1143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103831" cy="1143000"/>
                          </a:xfrm>
                          <a:prstGeom prst="rect">
                            <a:avLst/>
                          </a:prstGeom>
                        </pic:spPr>
                      </pic:pic>
                    </a:graphicData>
                  </a:graphic>
                </wp:inline>
              </w:drawing>
            </w:r>
          </w:p>
        </w:tc>
        <w:tc>
          <w:tcPr>
            <w:tcW w:w="1956" w:type="dxa"/>
            <w:vAlign w:val="center"/>
          </w:tcPr>
          <w:p w:rsidR="000468C9" w:rsidRDefault="000468C9" w:rsidP="000468C9">
            <w:pPr>
              <w:jc w:val="center"/>
            </w:pPr>
            <w:r>
              <w:rPr>
                <w:noProof/>
                <w:lang w:eastAsia="en-US"/>
              </w:rPr>
              <w:drawing>
                <wp:inline distT="0" distB="0" distL="0" distR="0" wp14:anchorId="1CEE59D5" wp14:editId="7EF911D3">
                  <wp:extent cx="1103831" cy="1143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103831" cy="1143000"/>
                          </a:xfrm>
                          <a:prstGeom prst="rect">
                            <a:avLst/>
                          </a:prstGeom>
                        </pic:spPr>
                      </pic:pic>
                    </a:graphicData>
                  </a:graphic>
                </wp:inline>
              </w:drawing>
            </w:r>
          </w:p>
        </w:tc>
        <w:tc>
          <w:tcPr>
            <w:tcW w:w="1956" w:type="dxa"/>
            <w:vAlign w:val="center"/>
          </w:tcPr>
          <w:p w:rsidR="000468C9" w:rsidRDefault="000468C9" w:rsidP="000468C9">
            <w:pPr>
              <w:jc w:val="center"/>
            </w:pPr>
            <w:r>
              <w:rPr>
                <w:noProof/>
                <w:lang w:eastAsia="en-US"/>
              </w:rPr>
              <w:drawing>
                <wp:inline distT="0" distB="0" distL="0" distR="0" wp14:anchorId="342DB680" wp14:editId="58BF2716">
                  <wp:extent cx="1103831" cy="1143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103831" cy="1143000"/>
                          </a:xfrm>
                          <a:prstGeom prst="rect">
                            <a:avLst/>
                          </a:prstGeom>
                        </pic:spPr>
                      </pic:pic>
                    </a:graphicData>
                  </a:graphic>
                </wp:inline>
              </w:drawing>
            </w:r>
          </w:p>
        </w:tc>
        <w:tc>
          <w:tcPr>
            <w:tcW w:w="1752" w:type="dxa"/>
            <w:vAlign w:val="center"/>
          </w:tcPr>
          <w:p w:rsidR="000468C9" w:rsidRDefault="000468C9" w:rsidP="000468C9">
            <w:pPr>
              <w:jc w:val="center"/>
            </w:pPr>
            <w:r>
              <w:rPr>
                <w:noProof/>
                <w:lang w:eastAsia="en-US"/>
              </w:rPr>
              <w:drawing>
                <wp:inline distT="0" distB="0" distL="0" distR="0" wp14:anchorId="384B67FC" wp14:editId="3FE10517">
                  <wp:extent cx="928991" cy="9144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928991" cy="914400"/>
                          </a:xfrm>
                          <a:prstGeom prst="rect">
                            <a:avLst/>
                          </a:prstGeom>
                        </pic:spPr>
                      </pic:pic>
                    </a:graphicData>
                  </a:graphic>
                </wp:inline>
              </w:drawing>
            </w:r>
          </w:p>
        </w:tc>
      </w:tr>
      <w:tr w:rsidR="000468C9" w:rsidTr="000468C9">
        <w:tc>
          <w:tcPr>
            <w:tcW w:w="1956" w:type="dxa"/>
            <w:vAlign w:val="center"/>
          </w:tcPr>
          <w:p w:rsidR="000468C9" w:rsidRDefault="000468C9" w:rsidP="000468C9">
            <w:pPr>
              <w:jc w:val="center"/>
            </w:pPr>
            <w:r>
              <w:t>0.2</w:t>
            </w:r>
          </w:p>
        </w:tc>
        <w:tc>
          <w:tcPr>
            <w:tcW w:w="1956" w:type="dxa"/>
            <w:vAlign w:val="center"/>
          </w:tcPr>
          <w:p w:rsidR="000468C9" w:rsidRDefault="000468C9" w:rsidP="000468C9">
            <w:pPr>
              <w:jc w:val="center"/>
            </w:pPr>
            <w:r>
              <w:t>0.3</w:t>
            </w:r>
          </w:p>
        </w:tc>
        <w:tc>
          <w:tcPr>
            <w:tcW w:w="1956" w:type="dxa"/>
            <w:vAlign w:val="center"/>
          </w:tcPr>
          <w:p w:rsidR="000468C9" w:rsidRDefault="000468C9" w:rsidP="000468C9">
            <w:pPr>
              <w:jc w:val="center"/>
            </w:pPr>
            <w:r>
              <w:t>0.4</w:t>
            </w:r>
          </w:p>
        </w:tc>
        <w:tc>
          <w:tcPr>
            <w:tcW w:w="1956" w:type="dxa"/>
            <w:vAlign w:val="center"/>
          </w:tcPr>
          <w:p w:rsidR="000468C9" w:rsidRDefault="000468C9" w:rsidP="000468C9">
            <w:pPr>
              <w:jc w:val="center"/>
            </w:pPr>
            <w:r>
              <w:t>0.5</w:t>
            </w:r>
          </w:p>
        </w:tc>
        <w:tc>
          <w:tcPr>
            <w:tcW w:w="1752" w:type="dxa"/>
            <w:vAlign w:val="center"/>
          </w:tcPr>
          <w:p w:rsidR="000468C9" w:rsidRDefault="000468C9" w:rsidP="000468C9">
            <w:pPr>
              <w:jc w:val="center"/>
            </w:pPr>
          </w:p>
        </w:tc>
      </w:tr>
      <w:tr w:rsidR="000468C9" w:rsidTr="006B1B6F">
        <w:tc>
          <w:tcPr>
            <w:tcW w:w="9576" w:type="dxa"/>
            <w:gridSpan w:val="5"/>
            <w:vAlign w:val="center"/>
          </w:tcPr>
          <w:p w:rsidR="000468C9" w:rsidRDefault="000468C9" w:rsidP="000468C9">
            <w:pPr>
              <w:jc w:val="center"/>
            </w:pPr>
            <w:r>
              <w:t>Simulated Obesity Prevalence, 2018</w:t>
            </w:r>
          </w:p>
          <w:p w:rsidR="000468C9" w:rsidRDefault="000468C9" w:rsidP="000468C9">
            <w:pPr>
              <w:jc w:val="center"/>
            </w:pPr>
            <w:r>
              <w:t>With varying levels of social influence on overweight subpopulation</w:t>
            </w:r>
          </w:p>
          <w:p w:rsidR="000468C9" w:rsidRDefault="000468C9" w:rsidP="000468C9">
            <w:pPr>
              <w:jc w:val="center"/>
            </w:pPr>
            <w:r>
              <w:t>While holding social influence on obese at 0.00</w:t>
            </w:r>
          </w:p>
        </w:tc>
      </w:tr>
    </w:tbl>
    <w:p w:rsidR="00C26932" w:rsidRDefault="00C26932" w:rsidP="00473DD4"/>
    <w:p w:rsidR="000468C9" w:rsidRDefault="000468C9" w:rsidP="00473DD4">
      <w:proofErr w:type="gramStart"/>
      <w:r>
        <w:t xml:space="preserve">As can be seen in the progressive </w:t>
      </w:r>
      <w:r w:rsidR="00771F4C">
        <w:t>changes of obesity prevalence by increasing social influences on overweight and holding that influence on obese constant, above figure shows that higher levels of social influence seem to be important in shaping simulated obesity prevalence.</w:t>
      </w:r>
      <w:proofErr w:type="gramEnd"/>
    </w:p>
    <w:p w:rsidR="00771F4C" w:rsidRDefault="00771F4C" w:rsidP="00473DD4">
      <w:r>
        <w:t xml:space="preserve">As a comparison, the figure below shows the insensitivity of social influence on obese subpopulation while that influence on overweight is held constant at </w:t>
      </w:r>
      <w:r w:rsidRPr="00771F4C">
        <w:rPr>
          <w:b/>
        </w:rPr>
        <w:t>0.20</w:t>
      </w:r>
      <w:r>
        <w:t>.</w:t>
      </w:r>
    </w:p>
    <w:tbl>
      <w:tblPr>
        <w:tblStyle w:val="TableGrid"/>
        <w:tblW w:w="0" w:type="auto"/>
        <w:tblLook w:val="04A0" w:firstRow="1" w:lastRow="0" w:firstColumn="1" w:lastColumn="0" w:noHBand="0" w:noVBand="1"/>
      </w:tblPr>
      <w:tblGrid>
        <w:gridCol w:w="1956"/>
        <w:gridCol w:w="1956"/>
        <w:gridCol w:w="1956"/>
        <w:gridCol w:w="1956"/>
        <w:gridCol w:w="1752"/>
      </w:tblGrid>
      <w:tr w:rsidR="000468C9" w:rsidTr="00EA57AE">
        <w:tc>
          <w:tcPr>
            <w:tcW w:w="1956" w:type="dxa"/>
            <w:vAlign w:val="center"/>
          </w:tcPr>
          <w:p w:rsidR="000468C9" w:rsidRDefault="000468C9" w:rsidP="00EA57AE">
            <w:pPr>
              <w:jc w:val="center"/>
            </w:pPr>
            <w:r>
              <w:rPr>
                <w:noProof/>
                <w:lang w:eastAsia="en-US"/>
              </w:rPr>
              <w:drawing>
                <wp:inline distT="0" distB="0" distL="0" distR="0" wp14:anchorId="6D7F1273" wp14:editId="3EF3AFF3">
                  <wp:extent cx="1103832" cy="11430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03832" cy="1143000"/>
                          </a:xfrm>
                          <a:prstGeom prst="rect">
                            <a:avLst/>
                          </a:prstGeom>
                        </pic:spPr>
                      </pic:pic>
                    </a:graphicData>
                  </a:graphic>
                </wp:inline>
              </w:drawing>
            </w:r>
          </w:p>
        </w:tc>
        <w:tc>
          <w:tcPr>
            <w:tcW w:w="1956" w:type="dxa"/>
            <w:vAlign w:val="center"/>
          </w:tcPr>
          <w:p w:rsidR="000468C9" w:rsidRDefault="000468C9" w:rsidP="00EA57AE">
            <w:pPr>
              <w:jc w:val="center"/>
            </w:pPr>
            <w:r>
              <w:rPr>
                <w:noProof/>
                <w:lang w:eastAsia="en-US"/>
              </w:rPr>
              <w:drawing>
                <wp:inline distT="0" distB="0" distL="0" distR="0" wp14:anchorId="6ADE3ED8" wp14:editId="6B1DD5C2">
                  <wp:extent cx="1103832" cy="1143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03832" cy="1143000"/>
                          </a:xfrm>
                          <a:prstGeom prst="rect">
                            <a:avLst/>
                          </a:prstGeom>
                        </pic:spPr>
                      </pic:pic>
                    </a:graphicData>
                  </a:graphic>
                </wp:inline>
              </w:drawing>
            </w:r>
          </w:p>
        </w:tc>
        <w:tc>
          <w:tcPr>
            <w:tcW w:w="1956" w:type="dxa"/>
            <w:vAlign w:val="center"/>
          </w:tcPr>
          <w:p w:rsidR="000468C9" w:rsidRDefault="000468C9" w:rsidP="00EA57AE">
            <w:pPr>
              <w:jc w:val="center"/>
            </w:pPr>
            <w:r>
              <w:rPr>
                <w:noProof/>
                <w:lang w:eastAsia="en-US"/>
              </w:rPr>
              <w:drawing>
                <wp:inline distT="0" distB="0" distL="0" distR="0" wp14:anchorId="64216934" wp14:editId="70CDE60D">
                  <wp:extent cx="1103832" cy="1143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03832" cy="1143000"/>
                          </a:xfrm>
                          <a:prstGeom prst="rect">
                            <a:avLst/>
                          </a:prstGeom>
                        </pic:spPr>
                      </pic:pic>
                    </a:graphicData>
                  </a:graphic>
                </wp:inline>
              </w:drawing>
            </w:r>
          </w:p>
        </w:tc>
        <w:tc>
          <w:tcPr>
            <w:tcW w:w="1956" w:type="dxa"/>
            <w:vAlign w:val="center"/>
          </w:tcPr>
          <w:p w:rsidR="000468C9" w:rsidRDefault="000468C9" w:rsidP="00EA57AE">
            <w:pPr>
              <w:jc w:val="center"/>
            </w:pPr>
            <w:r>
              <w:rPr>
                <w:noProof/>
                <w:lang w:eastAsia="en-US"/>
              </w:rPr>
              <w:drawing>
                <wp:inline distT="0" distB="0" distL="0" distR="0" wp14:anchorId="216B0518" wp14:editId="21AF3027">
                  <wp:extent cx="1103832" cy="1143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03832" cy="1143000"/>
                          </a:xfrm>
                          <a:prstGeom prst="rect">
                            <a:avLst/>
                          </a:prstGeom>
                        </pic:spPr>
                      </pic:pic>
                    </a:graphicData>
                  </a:graphic>
                </wp:inline>
              </w:drawing>
            </w:r>
          </w:p>
        </w:tc>
        <w:tc>
          <w:tcPr>
            <w:tcW w:w="1752" w:type="dxa"/>
            <w:vAlign w:val="center"/>
          </w:tcPr>
          <w:p w:rsidR="000468C9" w:rsidRDefault="000468C9" w:rsidP="00EA57AE">
            <w:pPr>
              <w:jc w:val="center"/>
            </w:pPr>
            <w:r>
              <w:rPr>
                <w:noProof/>
                <w:lang w:eastAsia="en-US"/>
              </w:rPr>
              <w:drawing>
                <wp:inline distT="0" distB="0" distL="0" distR="0" wp14:anchorId="4B736B75" wp14:editId="25EE3A27">
                  <wp:extent cx="928991" cy="91440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928991" cy="914400"/>
                          </a:xfrm>
                          <a:prstGeom prst="rect">
                            <a:avLst/>
                          </a:prstGeom>
                        </pic:spPr>
                      </pic:pic>
                    </a:graphicData>
                  </a:graphic>
                </wp:inline>
              </w:drawing>
            </w:r>
          </w:p>
        </w:tc>
      </w:tr>
      <w:tr w:rsidR="000468C9" w:rsidTr="00EA57AE">
        <w:tc>
          <w:tcPr>
            <w:tcW w:w="1956" w:type="dxa"/>
            <w:vAlign w:val="center"/>
          </w:tcPr>
          <w:p w:rsidR="000468C9" w:rsidRDefault="000468C9" w:rsidP="00EA57AE">
            <w:pPr>
              <w:jc w:val="center"/>
            </w:pPr>
            <w:r>
              <w:t>0.2</w:t>
            </w:r>
          </w:p>
        </w:tc>
        <w:tc>
          <w:tcPr>
            <w:tcW w:w="1956" w:type="dxa"/>
            <w:vAlign w:val="center"/>
          </w:tcPr>
          <w:p w:rsidR="000468C9" w:rsidRDefault="000468C9" w:rsidP="000468C9">
            <w:pPr>
              <w:jc w:val="center"/>
            </w:pPr>
            <w:r>
              <w:t>0.3</w:t>
            </w:r>
          </w:p>
        </w:tc>
        <w:tc>
          <w:tcPr>
            <w:tcW w:w="1956" w:type="dxa"/>
            <w:vAlign w:val="center"/>
          </w:tcPr>
          <w:p w:rsidR="000468C9" w:rsidRDefault="000468C9" w:rsidP="000468C9">
            <w:pPr>
              <w:jc w:val="center"/>
            </w:pPr>
            <w:r>
              <w:t>0.4</w:t>
            </w:r>
          </w:p>
        </w:tc>
        <w:tc>
          <w:tcPr>
            <w:tcW w:w="1956" w:type="dxa"/>
            <w:vAlign w:val="center"/>
          </w:tcPr>
          <w:p w:rsidR="000468C9" w:rsidRDefault="000468C9" w:rsidP="00EA57AE">
            <w:pPr>
              <w:jc w:val="center"/>
            </w:pPr>
            <w:r>
              <w:t>0.5</w:t>
            </w:r>
          </w:p>
        </w:tc>
        <w:tc>
          <w:tcPr>
            <w:tcW w:w="1752" w:type="dxa"/>
            <w:vAlign w:val="center"/>
          </w:tcPr>
          <w:p w:rsidR="000468C9" w:rsidRDefault="000468C9" w:rsidP="00EA57AE">
            <w:pPr>
              <w:jc w:val="center"/>
            </w:pPr>
          </w:p>
        </w:tc>
      </w:tr>
      <w:tr w:rsidR="000468C9" w:rsidTr="00EA57AE">
        <w:tc>
          <w:tcPr>
            <w:tcW w:w="9576" w:type="dxa"/>
            <w:gridSpan w:val="5"/>
            <w:vAlign w:val="center"/>
          </w:tcPr>
          <w:p w:rsidR="000468C9" w:rsidRDefault="000468C9" w:rsidP="00EA57AE">
            <w:pPr>
              <w:jc w:val="center"/>
            </w:pPr>
            <w:r>
              <w:t>Simulated Obesity Prevalence, 2018</w:t>
            </w:r>
          </w:p>
          <w:p w:rsidR="000468C9" w:rsidRDefault="000468C9" w:rsidP="00EA57AE">
            <w:pPr>
              <w:jc w:val="center"/>
            </w:pPr>
            <w:r>
              <w:t>With varying levels of social influence on obese subpopulation</w:t>
            </w:r>
          </w:p>
          <w:p w:rsidR="000468C9" w:rsidRDefault="000468C9" w:rsidP="00EA57AE">
            <w:pPr>
              <w:jc w:val="center"/>
            </w:pPr>
            <w:r>
              <w:t>While holding social influence on overweight at 0.20</w:t>
            </w:r>
          </w:p>
        </w:tc>
      </w:tr>
    </w:tbl>
    <w:p w:rsidR="000468C9" w:rsidRDefault="000468C9" w:rsidP="00473DD4"/>
    <w:p w:rsidR="009E6EAC" w:rsidRDefault="009E6EAC" w:rsidP="009E6EAC">
      <w:pPr>
        <w:pStyle w:val="Heading1"/>
      </w:pPr>
      <w:bookmarkStart w:id="13" w:name="_Toc368302655"/>
      <w:r>
        <w:lastRenderedPageBreak/>
        <w:t>Concluding Remarks</w:t>
      </w:r>
      <w:bookmarkEnd w:id="13"/>
    </w:p>
    <w:p w:rsidR="009E6EAC" w:rsidRDefault="00733312">
      <w:r>
        <w:t xml:space="preserve">Obesity is an exceedingly complex public health problem with hypothesized causes at multiple interacting levels that are embedded in the very structure of society. This complexity appears to be the reason that one-dimensional preventive or therapeutic interventions are not very successful. Given this, new approaches are needed to fully understand the complexities associated with obesity. The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xml:space="preserve"> developed in this project is a new, more comprehensive, decision support tool for policy makers. The implementation of policies that effectively combat obesity would improve the health and well-being of a high percentage of the population, including both adults and children, as well as greatly reducing associated economic costs to society such as obesity-related health care expenses and loss of productivity.</w:t>
      </w:r>
    </w:p>
    <w:p w:rsidR="00733312" w:rsidRDefault="00733312">
      <w:r>
        <w:t>Based on the susceptible, infected, and recovered (SIR) framework,</w:t>
      </w:r>
      <w:r w:rsidR="00B42A33">
        <w:t xml:space="preserve">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xml:space="preserve"> is featured by categorizing the population into</w:t>
      </w:r>
      <w:r w:rsidR="00B42A33">
        <w:t xml:space="preserve"> subpopulations of normal weight, overweight, obese, and extremely obese. Furthermore, </w:t>
      </w:r>
      <w:proofErr w:type="spellStart"/>
      <w:r w:rsidR="00B42A33" w:rsidRPr="000D2B30">
        <w:rPr>
          <w:rFonts w:ascii="Georgia" w:hAnsi="Georgia"/>
          <w:i/>
          <w:color w:val="984806" w:themeColor="accent6" w:themeShade="80"/>
          <w:sz w:val="24"/>
        </w:rPr>
        <w:t>ObesityPrevalence</w:t>
      </w:r>
      <w:proofErr w:type="spellEnd"/>
      <w:r w:rsidR="00B42A33" w:rsidRPr="000D2B30">
        <w:rPr>
          <w:rFonts w:ascii="Georgia" w:hAnsi="Georgia"/>
          <w:i/>
          <w:color w:val="984806" w:themeColor="accent6" w:themeShade="80"/>
          <w:sz w:val="24"/>
        </w:rPr>
        <w:t xml:space="preserve"> Simulator</w:t>
      </w:r>
      <w:r w:rsidR="00B42A33">
        <w:t xml:space="preserve"> allows population to be moved between subpopulations. Such movements can be defined by any reasoning from the various physical </w:t>
      </w:r>
      <w:proofErr w:type="gramStart"/>
      <w:r w:rsidR="00B42A33">
        <w:t>environment</w:t>
      </w:r>
      <w:proofErr w:type="gramEnd"/>
      <w:r w:rsidR="00B42A33">
        <w:t>, food environment, built environment, and socio-economic environments of the neighborhoods.</w:t>
      </w:r>
    </w:p>
    <w:p w:rsidR="00B42A33" w:rsidRDefault="00B42A33">
      <w:r>
        <w:t xml:space="preserve">Beyond the features of categorizing a population to subpopulations and allowing people to move between subpopulations,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xml:space="preserve"> also allows users to set a suite of model parameters in estimating future obesity prevalence. These parameters do affect how estimations are calculated. However, the parameters as defined by the local conditions allow the simulations to be executed with spatial variations and with localized conditions.</w:t>
      </w:r>
    </w:p>
    <w:p w:rsidR="00B42A33" w:rsidRDefault="00B42A33">
      <w:r>
        <w:t xml:space="preserve">Finally,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xml:space="preserve"> provides a means of studying obesity prevalence at a very fine geographic scale. By using census block groups as neighborhoods, </w:t>
      </w:r>
      <w:proofErr w:type="spellStart"/>
      <w:r w:rsidRPr="000D2B30">
        <w:rPr>
          <w:rFonts w:ascii="Georgia" w:hAnsi="Georgia"/>
          <w:i/>
          <w:color w:val="984806" w:themeColor="accent6" w:themeShade="80"/>
          <w:sz w:val="24"/>
        </w:rPr>
        <w:t>ObesityPrevalence</w:t>
      </w:r>
      <w:proofErr w:type="spellEnd"/>
      <w:r w:rsidRPr="000D2B30">
        <w:rPr>
          <w:rFonts w:ascii="Georgia" w:hAnsi="Georgia"/>
          <w:i/>
          <w:color w:val="984806" w:themeColor="accent6" w:themeShade="80"/>
          <w:sz w:val="24"/>
        </w:rPr>
        <w:t xml:space="preserve"> Simulator</w:t>
      </w:r>
      <w:r>
        <w:t xml:space="preserve"> goes beyond the conventional approaches of studying obesity prevalence at the scale of census tracts. The additional details reveal by using smaller geographic units certainly allow us to better understand spatial patterns and processes of obesity prevalence.</w:t>
      </w:r>
    </w:p>
    <w:p w:rsidR="00B42A33" w:rsidRDefault="00B42A33">
      <w:r>
        <w:t>Beyond the scope of this project, studies that compare how simulated obesity prevalence levels react to different values of the model’s parameters would be valuable to engage. By fixing all but one parameter to vary in simulations, estimated obesity prevalence patterns can be used to related to how that particular parameter changes. If desired, multiple parameters can be allowed to change simultaneously so observations can be made to see how they affect obesity prevalence as a whole.</w:t>
      </w:r>
    </w:p>
    <w:p w:rsidR="00B42A33" w:rsidRDefault="00B42A33">
      <w:pPr>
        <w:rPr>
          <w:rFonts w:asciiTheme="majorHAnsi" w:eastAsiaTheme="majorEastAsia" w:hAnsiTheme="majorHAnsi" w:cstheme="majorBidi"/>
          <w:b/>
          <w:bCs/>
          <w:color w:val="365F91" w:themeColor="accent1" w:themeShade="BF"/>
          <w:sz w:val="28"/>
          <w:szCs w:val="28"/>
        </w:rPr>
      </w:pPr>
      <w:r>
        <w:br w:type="page"/>
      </w:r>
    </w:p>
    <w:p w:rsidR="009E6EAC" w:rsidRDefault="004145B4" w:rsidP="004145B4">
      <w:pPr>
        <w:pStyle w:val="Heading1"/>
      </w:pPr>
      <w:bookmarkStart w:id="14" w:name="_Toc368302656"/>
      <w:r>
        <w:lastRenderedPageBreak/>
        <w:t>References Cited</w:t>
      </w:r>
      <w:bookmarkEnd w:id="14"/>
    </w:p>
    <w:p w:rsidR="00EB3EE6" w:rsidRDefault="00EB3EE6" w:rsidP="00B27867">
      <w:pPr>
        <w:ind w:left="360" w:hanging="360"/>
      </w:pPr>
      <w:proofErr w:type="spellStart"/>
      <w:r>
        <w:t>Balcan</w:t>
      </w:r>
      <w:proofErr w:type="spellEnd"/>
      <w:r>
        <w:t xml:space="preserve">, D., B. </w:t>
      </w:r>
      <w:proofErr w:type="spellStart"/>
      <w:r>
        <w:t>Goncalves</w:t>
      </w:r>
      <w:proofErr w:type="spellEnd"/>
      <w:r>
        <w:t xml:space="preserve">, H. Hu, J. J. </w:t>
      </w:r>
      <w:proofErr w:type="spellStart"/>
      <w:r>
        <w:t>Ramasco</w:t>
      </w:r>
      <w:proofErr w:type="spellEnd"/>
      <w:r>
        <w:t xml:space="preserve">, V. </w:t>
      </w:r>
      <w:proofErr w:type="spellStart"/>
      <w:r>
        <w:t>Colizza</w:t>
      </w:r>
      <w:proofErr w:type="spellEnd"/>
      <w:r>
        <w:t xml:space="preserve">, A. </w:t>
      </w:r>
      <w:proofErr w:type="spellStart"/>
      <w:r>
        <w:t>Vespignani</w:t>
      </w:r>
      <w:proofErr w:type="spellEnd"/>
      <w:r>
        <w:t xml:space="preserve">. 2010. Modeling the spatial spread of infectious disease: the Global Epidemic and Mobility computational model. </w:t>
      </w:r>
      <w:r w:rsidRPr="00A535BA">
        <w:rPr>
          <w:i/>
        </w:rPr>
        <w:t xml:space="preserve">J. </w:t>
      </w:r>
      <w:proofErr w:type="spellStart"/>
      <w:r w:rsidRPr="00A535BA">
        <w:rPr>
          <w:i/>
        </w:rPr>
        <w:t>Comput</w:t>
      </w:r>
      <w:proofErr w:type="spellEnd"/>
      <w:r w:rsidRPr="00A535BA">
        <w:rPr>
          <w:i/>
        </w:rPr>
        <w:t>. Sci</w:t>
      </w:r>
      <w:r>
        <w:t>. 1(3): 132-45.</w:t>
      </w:r>
    </w:p>
    <w:p w:rsidR="00A535BA" w:rsidRDefault="00A535BA" w:rsidP="00B27867">
      <w:pPr>
        <w:ind w:left="360" w:hanging="360"/>
      </w:pPr>
      <w:r>
        <w:t xml:space="preserve">Finkelstein, E. A., O. A. </w:t>
      </w:r>
      <w:proofErr w:type="spellStart"/>
      <w:r>
        <w:t>Khavjou</w:t>
      </w:r>
      <w:proofErr w:type="spellEnd"/>
      <w:r>
        <w:t xml:space="preserve">, H. Thompson, J. G. </w:t>
      </w:r>
      <w:proofErr w:type="spellStart"/>
      <w:r>
        <w:t>Trogdon</w:t>
      </w:r>
      <w:proofErr w:type="spellEnd"/>
      <w:r>
        <w:t xml:space="preserve">, L. Pan, B. Sherry et al. 2012. Obesity and severe obesity forecasts through 2030. </w:t>
      </w:r>
      <w:proofErr w:type="gramStart"/>
      <w:r w:rsidRPr="00A535BA">
        <w:rPr>
          <w:i/>
        </w:rPr>
        <w:t>Am</w:t>
      </w:r>
      <w:proofErr w:type="gramEnd"/>
      <w:r w:rsidRPr="00A535BA">
        <w:rPr>
          <w:i/>
        </w:rPr>
        <w:t xml:space="preserve"> J. </w:t>
      </w:r>
      <w:proofErr w:type="spellStart"/>
      <w:r w:rsidRPr="00A535BA">
        <w:rPr>
          <w:i/>
        </w:rPr>
        <w:t>Prev</w:t>
      </w:r>
      <w:proofErr w:type="spellEnd"/>
      <w:r w:rsidRPr="00A535BA">
        <w:rPr>
          <w:i/>
        </w:rPr>
        <w:t xml:space="preserve"> Med</w:t>
      </w:r>
      <w:r>
        <w:t>. 42(6): 563-70.</w:t>
      </w:r>
    </w:p>
    <w:p w:rsidR="00EB3EE6" w:rsidRDefault="00EB3EE6" w:rsidP="00B27867">
      <w:pPr>
        <w:ind w:left="360" w:hanging="360"/>
      </w:pPr>
      <w:proofErr w:type="spellStart"/>
      <w:proofErr w:type="gramStart"/>
      <w:r>
        <w:t>Flegal</w:t>
      </w:r>
      <w:proofErr w:type="spellEnd"/>
      <w:r>
        <w:t>, K. M., M. D. Carroll,</w:t>
      </w:r>
      <w:r w:rsidR="00B27867">
        <w:t xml:space="preserve"> C. L. Ogden, and L. R. Curtin.</w:t>
      </w:r>
      <w:proofErr w:type="gramEnd"/>
      <w:r w:rsidR="00B27867">
        <w:t xml:space="preserve"> </w:t>
      </w:r>
      <w:r>
        <w:t>20</w:t>
      </w:r>
      <w:r w:rsidR="00B27867">
        <w:t xml:space="preserve">10. Prevalence and trends in obesity among US adults, 1999-2008. </w:t>
      </w:r>
      <w:r w:rsidR="00B27867" w:rsidRPr="00A535BA">
        <w:rPr>
          <w:i/>
        </w:rPr>
        <w:t>JAMA</w:t>
      </w:r>
      <w:r w:rsidR="00B27867">
        <w:t xml:space="preserve"> 303(3): 235-41.</w:t>
      </w:r>
    </w:p>
    <w:p w:rsidR="00EB3EE6" w:rsidRDefault="00EB3EE6" w:rsidP="00B27867">
      <w:pPr>
        <w:ind w:left="360" w:hanging="360"/>
      </w:pPr>
      <w:proofErr w:type="gramStart"/>
      <w:r>
        <w:t xml:space="preserve">Jacobson, P., J. S. </w:t>
      </w:r>
      <w:proofErr w:type="spellStart"/>
      <w:r>
        <w:t>Torgerson</w:t>
      </w:r>
      <w:proofErr w:type="spellEnd"/>
      <w:r>
        <w:t xml:space="preserve">, L. </w:t>
      </w:r>
      <w:proofErr w:type="spellStart"/>
      <w:r>
        <w:t>S</w:t>
      </w:r>
      <w:r w:rsidR="00B27867">
        <w:t>jostrom</w:t>
      </w:r>
      <w:proofErr w:type="spellEnd"/>
      <w:r w:rsidR="00B27867">
        <w:t>, and C. Bouchard.</w:t>
      </w:r>
      <w:proofErr w:type="gramEnd"/>
      <w:r w:rsidR="00B27867">
        <w:t xml:space="preserve"> 2007.</w:t>
      </w:r>
      <w:r>
        <w:t xml:space="preserve"> Spouse resemblance in body mass index: Effects on adult obesity prevalence in the offspring generation. </w:t>
      </w:r>
      <w:r w:rsidRPr="00A535BA">
        <w:rPr>
          <w:i/>
        </w:rPr>
        <w:t xml:space="preserve">Am. J. </w:t>
      </w:r>
      <w:proofErr w:type="spellStart"/>
      <w:r w:rsidRPr="00A535BA">
        <w:rPr>
          <w:i/>
        </w:rPr>
        <w:t>Epidemiol</w:t>
      </w:r>
      <w:proofErr w:type="spellEnd"/>
      <w:r>
        <w:t>. 165(1): 101-8.</w:t>
      </w:r>
    </w:p>
    <w:p w:rsidR="004145B4" w:rsidRDefault="004145B4" w:rsidP="00B27867">
      <w:pPr>
        <w:ind w:left="360" w:hanging="360"/>
      </w:pPr>
      <w:r>
        <w:t>Thomas, D</w:t>
      </w:r>
      <w:r w:rsidR="00EB3EE6">
        <w:t>.</w:t>
      </w:r>
      <w:r>
        <w:t xml:space="preserve"> M., M</w:t>
      </w:r>
      <w:r w:rsidR="00EB3EE6">
        <w:t>.</w:t>
      </w:r>
      <w:r>
        <w:t xml:space="preserve"> </w:t>
      </w:r>
      <w:proofErr w:type="spellStart"/>
      <w:r>
        <w:t>Weedermann</w:t>
      </w:r>
      <w:proofErr w:type="spellEnd"/>
      <w:r>
        <w:t>, B</w:t>
      </w:r>
      <w:r w:rsidR="00EB3EE6">
        <w:t>.</w:t>
      </w:r>
      <w:r>
        <w:t xml:space="preserve"> F. </w:t>
      </w:r>
      <w:proofErr w:type="spellStart"/>
      <w:r>
        <w:t>Fuemmeler</w:t>
      </w:r>
      <w:proofErr w:type="spellEnd"/>
      <w:r>
        <w:t>, C</w:t>
      </w:r>
      <w:r w:rsidR="00EB3EE6">
        <w:t>.</w:t>
      </w:r>
      <w:r>
        <w:t xml:space="preserve"> K. Martin, N</w:t>
      </w:r>
      <w:r w:rsidR="00EB3EE6">
        <w:t>.</w:t>
      </w:r>
      <w:r>
        <w:t xml:space="preserve"> V. </w:t>
      </w:r>
      <w:proofErr w:type="spellStart"/>
      <w:r>
        <w:t>Dhurandhar</w:t>
      </w:r>
      <w:proofErr w:type="spellEnd"/>
      <w:r>
        <w:t>, C</w:t>
      </w:r>
      <w:r w:rsidR="00EB3EE6">
        <w:t>.</w:t>
      </w:r>
      <w:r>
        <w:t xml:space="preserve"> </w:t>
      </w:r>
      <w:proofErr w:type="spellStart"/>
      <w:r>
        <w:t>Bredlau</w:t>
      </w:r>
      <w:proofErr w:type="spellEnd"/>
      <w:r>
        <w:t>, S</w:t>
      </w:r>
      <w:r w:rsidR="00EB3EE6">
        <w:t>.</w:t>
      </w:r>
      <w:r>
        <w:t xml:space="preserve"> B. </w:t>
      </w:r>
      <w:proofErr w:type="spellStart"/>
      <w:r>
        <w:t>Heymsfield</w:t>
      </w:r>
      <w:proofErr w:type="spellEnd"/>
      <w:r>
        <w:t>, E</w:t>
      </w:r>
      <w:r w:rsidR="00EB3EE6">
        <w:t>.</w:t>
      </w:r>
      <w:r>
        <w:t xml:space="preserve"> </w:t>
      </w:r>
      <w:proofErr w:type="spellStart"/>
      <w:r>
        <w:t>Ravussin</w:t>
      </w:r>
      <w:proofErr w:type="spellEnd"/>
      <w:r>
        <w:t>, and C</w:t>
      </w:r>
      <w:r w:rsidR="00EB3EE6">
        <w:t xml:space="preserve">. </w:t>
      </w:r>
      <w:r>
        <w:t xml:space="preserve">Bouchard. 2013. Dynamic model predicting overweight, obesity, and extreme obesity prevalence trends. </w:t>
      </w:r>
      <w:proofErr w:type="gramStart"/>
      <w:r w:rsidRPr="004145B4">
        <w:rPr>
          <w:i/>
        </w:rPr>
        <w:t>Obesity</w:t>
      </w:r>
      <w:r>
        <w:t>.</w:t>
      </w:r>
      <w:proofErr w:type="gramEnd"/>
      <w:r>
        <w:t xml:space="preserve"> </w:t>
      </w:r>
      <w:proofErr w:type="spellStart"/>
      <w:r>
        <w:t>Doi</w:t>
      </w:r>
      <w:proofErr w:type="spellEnd"/>
      <w:r>
        <w:t>: 10.1002/oby.20520.</w:t>
      </w:r>
    </w:p>
    <w:p w:rsidR="00A535BA" w:rsidRDefault="00A535BA" w:rsidP="00B27867">
      <w:pPr>
        <w:ind w:left="360" w:hanging="360"/>
      </w:pPr>
      <w:proofErr w:type="gramStart"/>
      <w:r>
        <w:t xml:space="preserve">Wang, Y., M. A. </w:t>
      </w:r>
      <w:proofErr w:type="spellStart"/>
      <w:r>
        <w:t>Beydoun</w:t>
      </w:r>
      <w:proofErr w:type="spellEnd"/>
      <w:r>
        <w:t xml:space="preserve">, L. Liang, B. Caballero, and S. K. </w:t>
      </w:r>
      <w:proofErr w:type="spellStart"/>
      <w:r>
        <w:t>Kumanyika</w:t>
      </w:r>
      <w:proofErr w:type="spellEnd"/>
      <w:r>
        <w:t>.</w:t>
      </w:r>
      <w:proofErr w:type="gramEnd"/>
      <w:r>
        <w:t xml:space="preserve"> 2008. Will all Americans become overweight or obese? </w:t>
      </w:r>
      <w:proofErr w:type="gramStart"/>
      <w:r>
        <w:t>Estimating the progression and cost of the US obesity epidemic.</w:t>
      </w:r>
      <w:proofErr w:type="gramEnd"/>
      <w:r>
        <w:t xml:space="preserve"> </w:t>
      </w:r>
      <w:proofErr w:type="gramStart"/>
      <w:r w:rsidRPr="00A535BA">
        <w:rPr>
          <w:i/>
        </w:rPr>
        <w:t>Obesity</w:t>
      </w:r>
      <w:r>
        <w:t xml:space="preserve"> 16(10: 2323-30.</w:t>
      </w:r>
      <w:proofErr w:type="gramEnd"/>
    </w:p>
    <w:p w:rsidR="004145B4" w:rsidRDefault="004145B4"/>
    <w:sectPr w:rsidR="004145B4" w:rsidSect="00F44BF2">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6F5" w:rsidRDefault="006F26F5" w:rsidP="001A418B">
      <w:pPr>
        <w:spacing w:after="0" w:line="240" w:lineRule="auto"/>
      </w:pPr>
      <w:r>
        <w:separator/>
      </w:r>
    </w:p>
  </w:endnote>
  <w:endnote w:type="continuationSeparator" w:id="0">
    <w:p w:rsidR="006F26F5" w:rsidRDefault="006F26F5" w:rsidP="001A4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1143913"/>
      <w:docPartObj>
        <w:docPartGallery w:val="Page Numbers (Bottom of Page)"/>
        <w:docPartUnique/>
      </w:docPartObj>
    </w:sdtPr>
    <w:sdtEndPr>
      <w:rPr>
        <w:noProof/>
      </w:rPr>
    </w:sdtEndPr>
    <w:sdtContent>
      <w:p w:rsidR="001A418B" w:rsidRDefault="001A418B">
        <w:pPr>
          <w:pStyle w:val="Footer"/>
          <w:jc w:val="center"/>
        </w:pPr>
        <w:r>
          <w:fldChar w:fldCharType="begin"/>
        </w:r>
        <w:r>
          <w:instrText xml:space="preserve"> PAGE   \* MERGEFORMAT </w:instrText>
        </w:r>
        <w:r>
          <w:fldChar w:fldCharType="separate"/>
        </w:r>
        <w:r w:rsidR="007041BD">
          <w:rPr>
            <w:noProof/>
          </w:rPr>
          <w:t>1</w:t>
        </w:r>
        <w:r>
          <w:rPr>
            <w:noProof/>
          </w:rPr>
          <w:fldChar w:fldCharType="end"/>
        </w:r>
      </w:p>
    </w:sdtContent>
  </w:sdt>
  <w:p w:rsidR="001A418B" w:rsidRDefault="001A41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6F5" w:rsidRDefault="006F26F5" w:rsidP="001A418B">
      <w:pPr>
        <w:spacing w:after="0" w:line="240" w:lineRule="auto"/>
      </w:pPr>
      <w:r>
        <w:separator/>
      </w:r>
    </w:p>
  </w:footnote>
  <w:footnote w:type="continuationSeparator" w:id="0">
    <w:p w:rsidR="006F26F5" w:rsidRDefault="006F26F5" w:rsidP="001A41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7B33"/>
    <w:multiLevelType w:val="hybridMultilevel"/>
    <w:tmpl w:val="527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88300C"/>
    <w:multiLevelType w:val="hybridMultilevel"/>
    <w:tmpl w:val="900E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0919CA"/>
    <w:multiLevelType w:val="hybridMultilevel"/>
    <w:tmpl w:val="56EC1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203B4D"/>
    <w:multiLevelType w:val="hybridMultilevel"/>
    <w:tmpl w:val="8AEAB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57647B"/>
    <w:multiLevelType w:val="hybridMultilevel"/>
    <w:tmpl w:val="3EBC0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8D6CE0"/>
    <w:multiLevelType w:val="hybridMultilevel"/>
    <w:tmpl w:val="1BBA1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CD5E74"/>
    <w:multiLevelType w:val="hybridMultilevel"/>
    <w:tmpl w:val="8990E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A3B3BD8"/>
    <w:multiLevelType w:val="hybridMultilevel"/>
    <w:tmpl w:val="30C2E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CA55F4"/>
    <w:multiLevelType w:val="hybridMultilevel"/>
    <w:tmpl w:val="95742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AA3FDC"/>
    <w:multiLevelType w:val="hybridMultilevel"/>
    <w:tmpl w:val="1F02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C31FE9"/>
    <w:multiLevelType w:val="hybridMultilevel"/>
    <w:tmpl w:val="D3D64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DC06A4"/>
    <w:multiLevelType w:val="hybridMultilevel"/>
    <w:tmpl w:val="F9C0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AC06A0"/>
    <w:multiLevelType w:val="hybridMultilevel"/>
    <w:tmpl w:val="D152E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C64C18"/>
    <w:multiLevelType w:val="hybridMultilevel"/>
    <w:tmpl w:val="DBB8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AE4553"/>
    <w:multiLevelType w:val="hybridMultilevel"/>
    <w:tmpl w:val="785CE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BE1B76"/>
    <w:multiLevelType w:val="hybridMultilevel"/>
    <w:tmpl w:val="726C2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0"/>
  </w:num>
  <w:num w:numId="4">
    <w:abstractNumId w:val="9"/>
  </w:num>
  <w:num w:numId="5">
    <w:abstractNumId w:val="5"/>
  </w:num>
  <w:num w:numId="6">
    <w:abstractNumId w:val="13"/>
  </w:num>
  <w:num w:numId="7">
    <w:abstractNumId w:val="11"/>
  </w:num>
  <w:num w:numId="8">
    <w:abstractNumId w:val="2"/>
  </w:num>
  <w:num w:numId="9">
    <w:abstractNumId w:val="15"/>
  </w:num>
  <w:num w:numId="10">
    <w:abstractNumId w:val="8"/>
  </w:num>
  <w:num w:numId="11">
    <w:abstractNumId w:val="7"/>
  </w:num>
  <w:num w:numId="12">
    <w:abstractNumId w:val="0"/>
  </w:num>
  <w:num w:numId="13">
    <w:abstractNumId w:val="1"/>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EAC"/>
    <w:rsid w:val="00001361"/>
    <w:rsid w:val="000468C9"/>
    <w:rsid w:val="000D2B30"/>
    <w:rsid w:val="00165742"/>
    <w:rsid w:val="001A418B"/>
    <w:rsid w:val="00253692"/>
    <w:rsid w:val="0038424E"/>
    <w:rsid w:val="004145B4"/>
    <w:rsid w:val="004227D0"/>
    <w:rsid w:val="00473DD4"/>
    <w:rsid w:val="0047718D"/>
    <w:rsid w:val="004A083F"/>
    <w:rsid w:val="004D598C"/>
    <w:rsid w:val="005371B1"/>
    <w:rsid w:val="005D7F3B"/>
    <w:rsid w:val="00642144"/>
    <w:rsid w:val="0067796E"/>
    <w:rsid w:val="006D16E0"/>
    <w:rsid w:val="006F26F5"/>
    <w:rsid w:val="007041BD"/>
    <w:rsid w:val="00733312"/>
    <w:rsid w:val="00742D21"/>
    <w:rsid w:val="00771F4C"/>
    <w:rsid w:val="00797EFF"/>
    <w:rsid w:val="007E5E7E"/>
    <w:rsid w:val="00893E8C"/>
    <w:rsid w:val="008A67B8"/>
    <w:rsid w:val="00901DF7"/>
    <w:rsid w:val="009C3D81"/>
    <w:rsid w:val="009E6EAC"/>
    <w:rsid w:val="00A2068F"/>
    <w:rsid w:val="00A535BA"/>
    <w:rsid w:val="00A75EA3"/>
    <w:rsid w:val="00B27867"/>
    <w:rsid w:val="00B42A33"/>
    <w:rsid w:val="00B86AD1"/>
    <w:rsid w:val="00BA0692"/>
    <w:rsid w:val="00BB13CC"/>
    <w:rsid w:val="00C20008"/>
    <w:rsid w:val="00C26932"/>
    <w:rsid w:val="00C50513"/>
    <w:rsid w:val="00C97CEB"/>
    <w:rsid w:val="00CE2147"/>
    <w:rsid w:val="00CF04D8"/>
    <w:rsid w:val="00D25D80"/>
    <w:rsid w:val="00E64AF9"/>
    <w:rsid w:val="00EB3EE6"/>
    <w:rsid w:val="00F10DFB"/>
    <w:rsid w:val="00F13C70"/>
    <w:rsid w:val="00F30172"/>
    <w:rsid w:val="00F44BF2"/>
    <w:rsid w:val="00F635DA"/>
    <w:rsid w:val="00FE1F0F"/>
    <w:rsid w:val="00FF7E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6E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3C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E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EAC"/>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B86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86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AD1"/>
    <w:rPr>
      <w:rFonts w:ascii="Tahoma" w:hAnsi="Tahoma" w:cs="Tahoma"/>
      <w:sz w:val="16"/>
      <w:szCs w:val="16"/>
    </w:rPr>
  </w:style>
  <w:style w:type="character" w:styleId="PlaceholderText">
    <w:name w:val="Placeholder Text"/>
    <w:basedOn w:val="DefaultParagraphFont"/>
    <w:uiPriority w:val="99"/>
    <w:semiHidden/>
    <w:rsid w:val="004145B4"/>
    <w:rPr>
      <w:color w:val="808080"/>
    </w:rPr>
  </w:style>
  <w:style w:type="paragraph" w:styleId="ListParagraph">
    <w:name w:val="List Paragraph"/>
    <w:basedOn w:val="Normal"/>
    <w:uiPriority w:val="34"/>
    <w:qFormat/>
    <w:rsid w:val="00B27867"/>
    <w:pPr>
      <w:ind w:left="720"/>
      <w:contextualSpacing/>
    </w:pPr>
  </w:style>
  <w:style w:type="character" w:customStyle="1" w:styleId="Heading2Char">
    <w:name w:val="Heading 2 Char"/>
    <w:basedOn w:val="DefaultParagraphFont"/>
    <w:link w:val="Heading2"/>
    <w:uiPriority w:val="9"/>
    <w:rsid w:val="00F13C7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97EFF"/>
    <w:rPr>
      <w:color w:val="0000FF" w:themeColor="hyperlink"/>
      <w:u w:val="single"/>
    </w:rPr>
  </w:style>
  <w:style w:type="paragraph" w:styleId="Header">
    <w:name w:val="header"/>
    <w:basedOn w:val="Normal"/>
    <w:link w:val="HeaderChar"/>
    <w:uiPriority w:val="99"/>
    <w:unhideWhenUsed/>
    <w:rsid w:val="001A41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18B"/>
  </w:style>
  <w:style w:type="paragraph" w:styleId="Footer">
    <w:name w:val="footer"/>
    <w:basedOn w:val="Normal"/>
    <w:link w:val="FooterChar"/>
    <w:uiPriority w:val="99"/>
    <w:unhideWhenUsed/>
    <w:rsid w:val="001A41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18B"/>
  </w:style>
  <w:style w:type="paragraph" w:styleId="TOCHeading">
    <w:name w:val="TOC Heading"/>
    <w:basedOn w:val="Heading1"/>
    <w:next w:val="Normal"/>
    <w:uiPriority w:val="39"/>
    <w:semiHidden/>
    <w:unhideWhenUsed/>
    <w:qFormat/>
    <w:rsid w:val="001A418B"/>
    <w:pPr>
      <w:outlineLvl w:val="9"/>
    </w:pPr>
    <w:rPr>
      <w:lang w:eastAsia="ja-JP"/>
    </w:rPr>
  </w:style>
  <w:style w:type="paragraph" w:styleId="TOC1">
    <w:name w:val="toc 1"/>
    <w:basedOn w:val="Normal"/>
    <w:next w:val="Normal"/>
    <w:autoRedefine/>
    <w:uiPriority w:val="39"/>
    <w:unhideWhenUsed/>
    <w:rsid w:val="001A418B"/>
    <w:pPr>
      <w:spacing w:after="100"/>
    </w:pPr>
  </w:style>
  <w:style w:type="paragraph" w:styleId="TOC2">
    <w:name w:val="toc 2"/>
    <w:basedOn w:val="Normal"/>
    <w:next w:val="Normal"/>
    <w:autoRedefine/>
    <w:uiPriority w:val="39"/>
    <w:unhideWhenUsed/>
    <w:rsid w:val="001A418B"/>
    <w:pPr>
      <w:spacing w:after="100"/>
      <w:ind w:left="220"/>
    </w:pPr>
  </w:style>
  <w:style w:type="character" w:customStyle="1" w:styleId="Heading3Char">
    <w:name w:val="Heading 3 Char"/>
    <w:basedOn w:val="DefaultParagraphFont"/>
    <w:link w:val="Heading3"/>
    <w:uiPriority w:val="9"/>
    <w:rsid w:val="00893E8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2068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6E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3C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E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EAC"/>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B86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86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AD1"/>
    <w:rPr>
      <w:rFonts w:ascii="Tahoma" w:hAnsi="Tahoma" w:cs="Tahoma"/>
      <w:sz w:val="16"/>
      <w:szCs w:val="16"/>
    </w:rPr>
  </w:style>
  <w:style w:type="character" w:styleId="PlaceholderText">
    <w:name w:val="Placeholder Text"/>
    <w:basedOn w:val="DefaultParagraphFont"/>
    <w:uiPriority w:val="99"/>
    <w:semiHidden/>
    <w:rsid w:val="004145B4"/>
    <w:rPr>
      <w:color w:val="808080"/>
    </w:rPr>
  </w:style>
  <w:style w:type="paragraph" w:styleId="ListParagraph">
    <w:name w:val="List Paragraph"/>
    <w:basedOn w:val="Normal"/>
    <w:uiPriority w:val="34"/>
    <w:qFormat/>
    <w:rsid w:val="00B27867"/>
    <w:pPr>
      <w:ind w:left="720"/>
      <w:contextualSpacing/>
    </w:pPr>
  </w:style>
  <w:style w:type="character" w:customStyle="1" w:styleId="Heading2Char">
    <w:name w:val="Heading 2 Char"/>
    <w:basedOn w:val="DefaultParagraphFont"/>
    <w:link w:val="Heading2"/>
    <w:uiPriority w:val="9"/>
    <w:rsid w:val="00F13C7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97EFF"/>
    <w:rPr>
      <w:color w:val="0000FF" w:themeColor="hyperlink"/>
      <w:u w:val="single"/>
    </w:rPr>
  </w:style>
  <w:style w:type="paragraph" w:styleId="Header">
    <w:name w:val="header"/>
    <w:basedOn w:val="Normal"/>
    <w:link w:val="HeaderChar"/>
    <w:uiPriority w:val="99"/>
    <w:unhideWhenUsed/>
    <w:rsid w:val="001A41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18B"/>
  </w:style>
  <w:style w:type="paragraph" w:styleId="Footer">
    <w:name w:val="footer"/>
    <w:basedOn w:val="Normal"/>
    <w:link w:val="FooterChar"/>
    <w:uiPriority w:val="99"/>
    <w:unhideWhenUsed/>
    <w:rsid w:val="001A41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18B"/>
  </w:style>
  <w:style w:type="paragraph" w:styleId="TOCHeading">
    <w:name w:val="TOC Heading"/>
    <w:basedOn w:val="Heading1"/>
    <w:next w:val="Normal"/>
    <w:uiPriority w:val="39"/>
    <w:semiHidden/>
    <w:unhideWhenUsed/>
    <w:qFormat/>
    <w:rsid w:val="001A418B"/>
    <w:pPr>
      <w:outlineLvl w:val="9"/>
    </w:pPr>
    <w:rPr>
      <w:lang w:eastAsia="ja-JP"/>
    </w:rPr>
  </w:style>
  <w:style w:type="paragraph" w:styleId="TOC1">
    <w:name w:val="toc 1"/>
    <w:basedOn w:val="Normal"/>
    <w:next w:val="Normal"/>
    <w:autoRedefine/>
    <w:uiPriority w:val="39"/>
    <w:unhideWhenUsed/>
    <w:rsid w:val="001A418B"/>
    <w:pPr>
      <w:spacing w:after="100"/>
    </w:pPr>
  </w:style>
  <w:style w:type="paragraph" w:styleId="TOC2">
    <w:name w:val="toc 2"/>
    <w:basedOn w:val="Normal"/>
    <w:next w:val="Normal"/>
    <w:autoRedefine/>
    <w:uiPriority w:val="39"/>
    <w:unhideWhenUsed/>
    <w:rsid w:val="001A418B"/>
    <w:pPr>
      <w:spacing w:after="100"/>
      <w:ind w:left="220"/>
    </w:pPr>
  </w:style>
  <w:style w:type="character" w:customStyle="1" w:styleId="Heading3Char">
    <w:name w:val="Heading 3 Char"/>
    <w:basedOn w:val="DefaultParagraphFont"/>
    <w:link w:val="Heading3"/>
    <w:uiPriority w:val="9"/>
    <w:rsid w:val="00893E8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206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microsoft.com/office/2007/relationships/hdphoto" Target="media/hdphoto2.wdp"/><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www.esri.com" TargetMode="External"/><Relationship Id="rId37" Type="http://schemas.openxmlformats.org/officeDocument/2006/relationships/image" Target="media/image24.png"/><Relationship Id="rId40" Type="http://schemas.microsoft.com/office/2007/relationships/hdphoto" Target="media/hdphoto4.wdp"/><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www.python.org/download/"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hdphoto" Target="media/hdphoto3.wdp"/><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806C6-89BD-48C6-8546-410E7DD57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3682</Words>
  <Characters>20991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giser</dc:creator>
  <cp:lastModifiedBy>Default</cp:lastModifiedBy>
  <cp:revision>4</cp:revision>
  <dcterms:created xsi:type="dcterms:W3CDTF">2013-09-29T23:11:00Z</dcterms:created>
  <dcterms:modified xsi:type="dcterms:W3CDTF">2014-09-21T00:43:00Z</dcterms:modified>
</cp:coreProperties>
</file>